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70"/>
        <w:jc w:val="center"/>
      </w:pPr>
      <w:r>
        <w:rPr>
          <w:rFonts w:ascii="Cambria" w:cs="Cambria" w:eastAsia="Cambria" w:hAnsi="Cambria"/>
          <w:b/>
          <w:bCs/>
          <w:color w:val="000000"/>
          <w:sz w:val="34"/>
          <w:szCs w:val="34"/>
        </w:rPr>
        <w:t xml:space="preserve">Jaypee Institute of Information Technology</w:t>
      </w:r>
    </w:p>
    <w:p>
      <w:pPr>
        <w:spacing w:after="240"/>
        <w:jc w:val="center"/>
      </w:pPr>
      <w:r>
        <w:rPr>
          <w:rFonts w:ascii="Calibri" w:cs="Calibri" w:eastAsia="Calibri" w:hAnsi="Calibri"/>
          <w:color w:val="000000"/>
          <w:sz w:val="26"/>
          <w:szCs w:val="26"/>
        </w:rPr>
        <w:t xml:space="preserve">Sector 62</w:t>
      </w:r>
    </w:p>
    <w:p>
      <w:pPr>
        <w:spacing w:after="300"/>
        <w:jc w:val="center"/>
      </w:pPr>
      <w:r>
        <w:rPr>
          <w:rFonts w:ascii="Cambria" w:cs="Cambria" w:eastAsia="Cambria" w:hAnsi="Cambria"/>
          <w:b/>
          <w:bCs/>
          <w:color w:val="000000"/>
          <w:sz w:val="26"/>
          <w:szCs w:val="26"/>
        </w:rPr>
        <w:t xml:space="preserve">Performance Engineering Lab [17M15CS122]</w:t>
      </w:r>
    </w:p>
    <w:p>
      <w:pPr>
        <w:spacing w:after="300"/>
        <w:jc w:val="center"/>
      </w:pPr>
      <w:r>
        <w:rPr>
          <w:rFonts w:ascii="Cambria" w:cs="Cambria" w:eastAsia="Cambria" w:hAnsi="Cambria"/>
          <w:b/>
          <w:bCs/>
          <w:color w:val="000000"/>
          <w:sz w:val="30"/>
          <w:szCs w:val="30"/>
        </w:rPr>
        <w:t xml:space="preserve">Project Report</w:t>
      </w:r>
    </w:p>
    <w:p>
      <w:pPr>
        <w:spacing w:after="340"/>
        <w:jc w:val="center"/>
      </w:pPr>
      <w:r>
        <w:rPr>
          <w:rFonts w:ascii="Cambria" w:cs="Cambria" w:eastAsia="Cambria" w:hAnsi="Cambria"/>
          <w:b/>
          <w:bCs/>
          <w:color w:val="000000"/>
          <w:sz w:val="28"/>
          <w:szCs w:val="28"/>
        </w:rPr>
        <w:t xml:space="preserve">Title: “Network Protocol Performance Analyzer”</w:t>
      </w:r>
    </w:p>
    <w:p>
      <w:pPr>
        <w:spacing w:after="90"/>
        <w:jc w:val="center"/>
      </w:pPr>
      <w:r>
        <w:rPr>
          <w:rFonts w:ascii="Calibri" w:cs="Calibri" w:eastAsia="Calibri" w:hAnsi="Calibri"/>
          <w:b/>
          <w:bCs/>
          <w:color w:val="000000"/>
          <w:sz w:val="24"/>
          <w:szCs w:val="24"/>
        </w:rPr>
        <w:t xml:space="preserve">Submitted To:-</w:t>
      </w:r>
    </w:p>
    <w:p>
      <w:pPr>
        <w:spacing w:after="70"/>
        <w:jc w:val="center"/>
      </w:pPr>
      <w:r>
        <w:rPr>
          <w:rFonts w:ascii="Cambria" w:cs="Cambria" w:eastAsia="Cambria" w:hAnsi="Cambria"/>
          <w:b/>
          <w:bCs/>
          <w:color w:val="000000"/>
          <w:sz w:val="26"/>
          <w:szCs w:val="26"/>
        </w:rPr>
        <w:t xml:space="preserve">Dr. Amitesh</w:t>
      </w:r>
    </w:p>
    <w:p>
      <w:pPr>
        <w:spacing w:after="70"/>
        <w:jc w:val="center"/>
      </w:pPr>
      <w:r>
        <w:rPr>
          <w:rFonts w:ascii="Calibri" w:cs="Calibri" w:eastAsia="Calibri" w:hAnsi="Calibri"/>
          <w:color w:val="000000"/>
          <w:sz w:val="22"/>
          <w:szCs w:val="22"/>
        </w:rPr>
        <w:t xml:space="preserve">Dept. Of CSE</w:t>
      </w:r>
    </w:p>
    <w:p>
      <w:pPr>
        <w:spacing w:after="320"/>
        <w:jc w:val="center"/>
      </w:pPr>
      <w:r>
        <w:rPr>
          <w:rFonts w:ascii="Calibri" w:cs="Calibri" w:eastAsia="Calibri" w:hAnsi="Calibri"/>
          <w:color w:val="000000"/>
          <w:sz w:val="22"/>
          <w:szCs w:val="22"/>
        </w:rPr>
        <w:t xml:space="preserve">JIIT SECTOR 62, NOIDA</w:t>
      </w:r>
    </w:p>
    <w:p>
      <w:pPr>
        <w:spacing w:after="120"/>
        <w:jc w:val="center"/>
      </w:pPr>
      <w:r>
        <w:rPr>
          <w:rFonts w:ascii="Calibri" w:cs="Calibri" w:eastAsia="Calibri" w:hAnsi="Calibri"/>
          <w:b/>
          <w:bCs/>
          <w:color w:val="000000"/>
          <w:sz w:val="24"/>
          <w:szCs w:val="24"/>
        </w:rPr>
        <w:t xml:space="preserve">TEAM MEMBERS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5200"/>
        <w:gridCol w:w="4160"/>
      </w:tblGrid>
      <w:tr>
        <w:trPr>
          <w:tblHeader/>
        </w:trPr>
        <w:tc>
          <w:tcPr>
            <w:tcW w:type="dxa" w:w="520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Name</w:t>
            </w:r>
          </w:p>
        </w:tc>
        <w:tc>
          <w:tcPr>
            <w:tcW w:type="dxa" w:w="416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Enroll</w:t>
            </w:r>
          </w:p>
        </w:tc>
      </w:tr>
      <w:tr>
        <w:tc>
          <w:tcPr>
            <w:tcW w:type="dxa" w:w="5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Abhijeet Kumar</w:t>
            </w:r>
          </w:p>
        </w:tc>
        <w:tc>
          <w:tcPr>
            <w:tcW w:type="dxa" w:w="4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22803029</w:t>
            </w:r>
          </w:p>
        </w:tc>
      </w:tr>
      <w:tr>
        <w:tc>
          <w:tcPr>
            <w:tcW w:type="dxa" w:w="5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Viyom Shukla</w:t>
            </w:r>
          </w:p>
        </w:tc>
        <w:tc>
          <w:tcPr>
            <w:tcW w:type="dxa" w:w="4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22803030</w:t>
            </w:r>
          </w:p>
        </w:tc>
      </w:tr>
      <w:tr>
        <w:tc>
          <w:tcPr>
            <w:tcW w:type="dxa" w:w="5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Devang Dixit</w:t>
            </w:r>
          </w:p>
        </w:tc>
        <w:tc>
          <w:tcPr>
            <w:tcW w:type="dxa" w:w="4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22803031</w:t>
            </w:r>
          </w:p>
        </w:tc>
      </w:tr>
    </w:tbl>
    <w:p>
      <w:pPr>
        <w:spacing w:after="120"/>
      </w:pPr>
    </w:p>
    <w:p>
      <w:r>
        <w:br w:type="page"/>
      </w:r>
    </w:p>
    <w:p>
      <w:pPr>
        <w:spacing w:after="40" w:before="100"/>
        <w:jc w:val="center"/>
      </w:pPr>
      <w:r>
        <w:rPr>
          <w:rFonts w:ascii="Cambria" w:cs="Cambria" w:eastAsia="Cambria" w:hAnsi="Cambria"/>
          <w:b/>
          <w:bCs/>
          <w:color w:val="000000"/>
          <w:sz w:val="26"/>
          <w:szCs w:val="26"/>
        </w:rPr>
        <w:t xml:space="preserve">CHAPTER 1</w:t>
      </w:r>
    </w:p>
    <w:p>
      <w:pPr>
        <w:pStyle w:val="Heading1"/>
        <w:pBdr>
          <w:bottom w:val="single" w:color="000000" w:sz="8" w:space="6"/>
        </w:pBdr>
        <w:spacing w:after="180"/>
        <w:jc w:val="center"/>
      </w:pPr>
      <w:r>
        <w:rPr>
          <w:rFonts w:ascii="Cambria" w:cs="Cambria" w:eastAsia="Cambria" w:hAnsi="Cambria"/>
          <w:b/>
          <w:bCs/>
          <w:color w:val="000000"/>
          <w:sz w:val="30"/>
          <w:szCs w:val="30"/>
        </w:rPr>
        <w:t xml:space="preserve">INTRODUCTION</w:t>
      </w:r>
    </w:p>
    <w:p>
      <w:pPr>
        <w:pStyle w:val="Heading2"/>
        <w:spacing w:after="80" w:before="200"/>
      </w:pPr>
      <w:r>
        <w:rPr>
          <w:rFonts w:ascii="Cambria" w:cs="Cambria" w:eastAsia="Cambria" w:hAnsi="Cambria"/>
          <w:b/>
          <w:bCs/>
          <w:color w:val="000000"/>
          <w:sz w:val="25"/>
          <w:szCs w:val="25"/>
        </w:rPr>
        <w:t xml:space="preserve">1.1 Introduction</w:t>
      </w:r>
    </w:p>
    <w:p>
      <w:pPr>
        <w:spacing w:after="110" w:line="282"/>
        <w:jc w:val="both"/>
      </w:pPr>
      <w:r>
        <w:rPr>
          <w:rFonts w:ascii="Calibri" w:cs="Calibri" w:eastAsia="Calibri" w:hAnsi="Calibri"/>
          <w:color w:val="000000"/>
          <w:sz w:val="22"/>
          <w:szCs w:val="22"/>
        </w:rPr>
        <w:t xml:space="preserve">When a network gets busy, packets wait. Every router has a buffer, and once traffic gets close to what a link can handle, that buffer starts filling up. Delay grows. Packets get dropped. Throughput stops improving. This project is about seeing exactly how and when that happens.</w:t>
      </w:r>
    </w:p>
    <w:p>
      <w:pPr>
        <w:spacing w:after="110" w:line="282"/>
        <w:jc w:val="both"/>
      </w:pPr>
      <w:r>
        <w:rPr>
          <w:rFonts w:ascii="Calibri" w:cs="Calibri" w:eastAsia="Calibri" w:hAnsi="Calibri"/>
          <w:color w:val="000000"/>
          <w:sz w:val="22"/>
          <w:szCs w:val="22"/>
        </w:rPr>
        <w:t xml:space="preserve">We built a Python tool that simulates packet queues, measures throughput, delay and packet loss, and checks every number against what queuing theory predicts. It also compares TCP and UDP on the same overloaded network. The idea is simple: if the simulation and the maths agree, we can trust both.</w:t>
      </w:r>
    </w:p>
    <w:p>
      <w:pPr>
        <w:pStyle w:val="Heading2"/>
        <w:spacing w:after="80" w:before="200"/>
      </w:pPr>
      <w:r>
        <w:rPr>
          <w:rFonts w:ascii="Cambria" w:cs="Cambria" w:eastAsia="Cambria" w:hAnsi="Cambria"/>
          <w:b/>
          <w:bCs/>
          <w:color w:val="000000"/>
          <w:sz w:val="25"/>
          <w:szCs w:val="25"/>
        </w:rPr>
        <w:t xml:space="preserve">1.2 Problem Statement</w:t>
      </w:r>
    </w:p>
    <w:p>
      <w:pPr>
        <w:spacing w:after="110" w:line="282"/>
        <w:jc w:val="both"/>
      </w:pPr>
      <w:r>
        <w:rPr>
          <w:rFonts w:ascii="Calibri" w:cs="Calibri" w:eastAsia="Calibri" w:hAnsi="Calibri"/>
          <w:color w:val="000000"/>
          <w:sz w:val="22"/>
          <w:szCs w:val="22"/>
        </w:rPr>
        <w:t xml:space="preserve">Testing on real hardware is expensive and almost impossible to repeat exactly. Formulas are exact but only cover idealised cases — they say nothing about a buffer actually overflowing. We wanted something in between: a simulator that behaves like a real queue, packet by packet, but verifies itself against theory.</w:t>
      </w:r>
    </w:p>
    <w:p>
      <w:pPr>
        <w:pStyle w:val="Heading2"/>
        <w:spacing w:after="80" w:before="200"/>
      </w:pPr>
      <w:r>
        <w:rPr>
          <w:rFonts w:ascii="Cambria" w:cs="Cambria" w:eastAsia="Cambria" w:hAnsi="Cambria"/>
          <w:b/>
          <w:bCs/>
          <w:color w:val="000000"/>
          <w:sz w:val="25"/>
          <w:szCs w:val="25"/>
        </w:rPr>
        <w:t xml:space="preserve">1.3 Objectives</w:t>
      </w:r>
    </w:p>
    <w:p>
      <w:pPr>
        <w:pStyle w:val="ListParagraph"/>
        <w:numPr>
          <w:ilvl w:val="0"/>
          <w:numId w:val="1"/>
        </w:numPr>
        <w:spacing w:after="45" w:line="270"/>
      </w:pPr>
      <w:r>
        <w:rPr>
          <w:rFonts w:ascii="Calibri" w:cs="Calibri" w:eastAsia="Calibri" w:hAnsi="Calibri"/>
          <w:color w:val="000000"/>
          <w:sz w:val="22"/>
          <w:szCs w:val="22"/>
        </w:rPr>
        <w:t xml:space="preserve">Simulate single-server (M/M/1) and multi-server (M/M/c) queue models.</w:t>
      </w:r>
    </w:p>
    <w:p>
      <w:pPr>
        <w:pStyle w:val="ListParagraph"/>
        <w:numPr>
          <w:ilvl w:val="0"/>
          <w:numId w:val="1"/>
        </w:numPr>
        <w:spacing w:after="45" w:line="270"/>
      </w:pPr>
      <w:r>
        <w:rPr>
          <w:rFonts w:ascii="Calibri" w:cs="Calibri" w:eastAsia="Calibri" w:hAnsi="Calibri"/>
          <w:color w:val="000000"/>
          <w:sz w:val="22"/>
          <w:szCs w:val="22"/>
        </w:rPr>
        <w:t xml:space="preserve">Validate the simulation against Little's Law and the Erlang-C formula.</w:t>
      </w:r>
    </w:p>
    <w:p>
      <w:pPr>
        <w:pStyle w:val="ListParagraph"/>
        <w:numPr>
          <w:ilvl w:val="0"/>
          <w:numId w:val="1"/>
        </w:numPr>
        <w:spacing w:after="45" w:line="270"/>
      </w:pPr>
      <w:r>
        <w:rPr>
          <w:rFonts w:ascii="Calibri" w:cs="Calibri" w:eastAsia="Calibri" w:hAnsi="Calibri"/>
          <w:color w:val="000000"/>
          <w:sz w:val="22"/>
          <w:szCs w:val="22"/>
        </w:rPr>
        <w:t xml:space="preserve">Measure throughput, average delay and packet loss under different loads.</w:t>
      </w:r>
    </w:p>
    <w:p>
      <w:pPr>
        <w:pStyle w:val="ListParagraph"/>
        <w:numPr>
          <w:ilvl w:val="0"/>
          <w:numId w:val="1"/>
        </w:numPr>
        <w:spacing w:after="45" w:line="270"/>
      </w:pPr>
      <w:r>
        <w:rPr>
          <w:rFonts w:ascii="Calibri" w:cs="Calibri" w:eastAsia="Calibri" w:hAnsi="Calibri"/>
          <w:color w:val="000000"/>
          <w:sz w:val="22"/>
          <w:szCs w:val="22"/>
        </w:rPr>
        <w:t xml:space="preserve">Compare TCP and UDP behaviour as traffic increases.</w:t>
      </w:r>
    </w:p>
    <w:p>
      <w:pPr>
        <w:pStyle w:val="ListParagraph"/>
        <w:numPr>
          <w:ilvl w:val="0"/>
          <w:numId w:val="1"/>
        </w:numPr>
        <w:spacing w:after="45" w:line="270"/>
      </w:pPr>
      <w:r>
        <w:rPr>
          <w:rFonts w:ascii="Calibri" w:cs="Calibri" w:eastAsia="Calibri" w:hAnsi="Calibri"/>
          <w:color w:val="000000"/>
          <w:sz w:val="22"/>
          <w:szCs w:val="22"/>
        </w:rPr>
        <w:t xml:space="preserve">Find which queue configuration handles a given load best.</w:t>
      </w:r>
    </w:p>
    <w:p>
      <w:pPr>
        <w:pStyle w:val="Heading2"/>
        <w:spacing w:after="80" w:before="200"/>
      </w:pPr>
      <w:r>
        <w:rPr>
          <w:rFonts w:ascii="Cambria" w:cs="Cambria" w:eastAsia="Cambria" w:hAnsi="Cambria"/>
          <w:b/>
          <w:bCs/>
          <w:color w:val="000000"/>
          <w:sz w:val="25"/>
          <w:szCs w:val="25"/>
        </w:rPr>
        <w:t xml:space="preserve">1.4 Scope</w:t>
      </w:r>
    </w:p>
    <w:p>
      <w:pPr>
        <w:spacing w:after="110" w:line="282"/>
        <w:jc w:val="both"/>
      </w:pPr>
      <w:r>
        <w:rPr>
          <w:rFonts w:ascii="Calibri" w:cs="Calibri" w:eastAsia="Calibri" w:hAnsi="Calibri"/>
          <w:color w:val="000000"/>
          <w:sz w:val="22"/>
          <w:szCs w:val="22"/>
        </w:rPr>
        <w:t xml:space="preserve">The tool is aimed at students learning performance engineering. It runs three ways: an interactive web dashboard, a menu-driven command-line program, and a Google Colab notebook that needs no setup at all. Every result and every graph in this report can be reproduced in minutes.</w:t>
      </w:r>
    </w:p>
    <w:p>
      <w:r>
        <w:br w:type="page"/>
      </w:r>
    </w:p>
    <w:p>
      <w:pPr>
        <w:spacing w:after="40" w:before="100"/>
        <w:jc w:val="center"/>
      </w:pPr>
      <w:r>
        <w:rPr>
          <w:rFonts w:ascii="Cambria" w:cs="Cambria" w:eastAsia="Cambria" w:hAnsi="Cambria"/>
          <w:b/>
          <w:bCs/>
          <w:color w:val="000000"/>
          <w:sz w:val="26"/>
          <w:szCs w:val="26"/>
        </w:rPr>
        <w:t xml:space="preserve">CHAPTER 2</w:t>
      </w:r>
    </w:p>
    <w:p>
      <w:pPr>
        <w:pStyle w:val="Heading1"/>
        <w:pBdr>
          <w:bottom w:val="single" w:color="000000" w:sz="8" w:space="6"/>
        </w:pBdr>
        <w:spacing w:after="180"/>
        <w:jc w:val="center"/>
      </w:pPr>
      <w:r>
        <w:rPr>
          <w:rFonts w:ascii="Cambria" w:cs="Cambria" w:eastAsia="Cambria" w:hAnsi="Cambria"/>
          <w:b/>
          <w:bCs/>
          <w:color w:val="000000"/>
          <w:sz w:val="30"/>
          <w:szCs w:val="30"/>
        </w:rPr>
        <w:t xml:space="preserve">BACKGROUND</w:t>
      </w:r>
    </w:p>
    <w:p>
      <w:pPr>
        <w:pStyle w:val="Heading2"/>
        <w:spacing w:after="80" w:before="200"/>
      </w:pPr>
      <w:r>
        <w:rPr>
          <w:rFonts w:ascii="Cambria" w:cs="Cambria" w:eastAsia="Cambria" w:hAnsi="Cambria"/>
          <w:b/>
          <w:bCs/>
          <w:color w:val="000000"/>
          <w:sz w:val="25"/>
          <w:szCs w:val="25"/>
        </w:rPr>
        <w:t xml:space="preserve">2.1 Queuing Theory</w:t>
      </w:r>
    </w:p>
    <w:p>
      <w:pPr>
        <w:spacing w:after="110" w:line="282"/>
        <w:jc w:val="both"/>
      </w:pPr>
      <w:r>
        <w:rPr>
          <w:rFonts w:ascii="Calibri" w:cs="Calibri" w:eastAsia="Calibri" w:hAnsi="Calibri"/>
          <w:color w:val="000000"/>
          <w:sz w:val="22"/>
          <w:szCs w:val="22"/>
        </w:rPr>
        <w:t xml:space="preserve">Queuing theory is the maths of waiting lines. M/M/1 means Poisson arrivals, exponential service, one server. Add servers and you get M/M/c; cap the buffer at K packets and you get M/M/c/K, which is where packet loss appears. Two classic results tie it together: Little's Law (L = λ·W) links the number of packets in the system to the time each spends there, and Erlang-C gives the chance an arriving packet has to wait. Both are exact, which makes them perfect for checking a simulator.</w:t>
      </w:r>
    </w:p>
    <w:p>
      <w:pPr>
        <w:pStyle w:val="Heading2"/>
        <w:spacing w:after="80" w:before="200"/>
      </w:pPr>
      <w:r>
        <w:rPr>
          <w:rFonts w:ascii="Cambria" w:cs="Cambria" w:eastAsia="Cambria" w:hAnsi="Cambria"/>
          <w:b/>
          <w:bCs/>
          <w:color w:val="000000"/>
          <w:sz w:val="25"/>
          <w:szCs w:val="25"/>
        </w:rPr>
        <w:t xml:space="preserve">2.2 Discrete-Event Simulation</w:t>
      </w:r>
    </w:p>
    <w:p>
      <w:pPr>
        <w:spacing w:after="110" w:line="282"/>
        <w:jc w:val="both"/>
      </w:pPr>
      <w:r>
        <w:rPr>
          <w:rFonts w:ascii="Calibri" w:cs="Calibri" w:eastAsia="Calibri" w:hAnsi="Calibri"/>
          <w:color w:val="000000"/>
          <w:sz w:val="22"/>
          <w:szCs w:val="22"/>
        </w:rPr>
        <w:t xml:space="preserve">A discrete-event simulator does not tick a clock forward in fixed steps. It jumps from one event to the next — a packet arrives, a server frees up, a packet leaves. SimPy handles the scheduling. The payoff is detail: the simulator drops packets from a full buffer just like a real router, which is exactly what the formulas alone cannot describe.</w:t>
      </w:r>
    </w:p>
    <w:p>
      <w:pPr>
        <w:pStyle w:val="Heading2"/>
        <w:spacing w:after="80" w:before="200"/>
      </w:pPr>
      <w:r>
        <w:rPr>
          <w:rFonts w:ascii="Cambria" w:cs="Cambria" w:eastAsia="Cambria" w:hAnsi="Cambria"/>
          <w:b/>
          <w:bCs/>
          <w:color w:val="000000"/>
          <w:sz w:val="25"/>
          <w:szCs w:val="25"/>
        </w:rPr>
        <w:t xml:space="preserve">2.3 Tools and Libraries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6160"/>
      </w:tblGrid>
      <w:tr>
        <w:trPr>
          <w:tblHeader/>
        </w:trPr>
        <w:tc>
          <w:tcPr>
            <w:tcW w:type="dxa" w:w="320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Technology</w:t>
            </w:r>
          </w:p>
        </w:tc>
        <w:tc>
          <w:tcPr>
            <w:tcW w:type="dxa" w:w="616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Purpose</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Python 3.x</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Core language</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SimPy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Discrete-event simulation of queues and servers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NumPy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Random inter-arrival and service times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SciPy / math</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Theoretical formulas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Pandas</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Per-packet records and metric tables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Matplotlib</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All graphs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Streamlit</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Interactive web dashboard</w:t>
            </w:r>
          </w:p>
        </w:tc>
      </w:tr>
    </w:tbl>
    <w:p>
      <w:pPr>
        <w:spacing w:after="150" w:before="55"/>
        <w:jc w:val="center"/>
      </w:pPr>
      <w:r>
        <w:rPr>
          <w:rFonts w:ascii="Calibri" w:cs="Calibri" w:eastAsia="Calibri" w:hAnsi="Calibri"/>
          <w:i/>
          <w:iCs/>
          <w:color w:val="595959"/>
          <w:sz w:val="19"/>
          <w:szCs w:val="19"/>
        </w:rPr>
        <w:t xml:space="preserve">Table 2.1: Tools used and what each one does</w:t>
      </w:r>
    </w:p>
    <w:p>
      <w:r>
        <w:br w:type="page"/>
      </w:r>
    </w:p>
    <w:p>
      <w:pPr>
        <w:spacing w:after="40" w:before="100"/>
        <w:jc w:val="center"/>
      </w:pPr>
      <w:r>
        <w:rPr>
          <w:rFonts w:ascii="Cambria" w:cs="Cambria" w:eastAsia="Cambria" w:hAnsi="Cambria"/>
          <w:b/>
          <w:bCs/>
          <w:color w:val="000000"/>
          <w:sz w:val="26"/>
          <w:szCs w:val="26"/>
        </w:rPr>
        <w:t xml:space="preserve">CHAPTER 3</w:t>
      </w:r>
    </w:p>
    <w:p>
      <w:pPr>
        <w:pStyle w:val="Heading1"/>
        <w:pBdr>
          <w:bottom w:val="single" w:color="000000" w:sz="8" w:space="6"/>
        </w:pBdr>
        <w:spacing w:after="180"/>
        <w:jc w:val="center"/>
      </w:pPr>
      <w:r>
        <w:rPr>
          <w:rFonts w:ascii="Cambria" w:cs="Cambria" w:eastAsia="Cambria" w:hAnsi="Cambria"/>
          <w:b/>
          <w:bCs/>
          <w:color w:val="000000"/>
          <w:sz w:val="30"/>
          <w:szCs w:val="30"/>
        </w:rPr>
        <w:t xml:space="preserve">REQUIREMENTS</w:t>
      </w:r>
    </w:p>
    <w:p>
      <w:pPr>
        <w:pStyle w:val="Heading2"/>
        <w:spacing w:after="80" w:before="200"/>
      </w:pPr>
      <w:r>
        <w:rPr>
          <w:rFonts w:ascii="Cambria" w:cs="Cambria" w:eastAsia="Cambria" w:hAnsi="Cambria"/>
          <w:b/>
          <w:bCs/>
          <w:color w:val="000000"/>
          <w:sz w:val="25"/>
          <w:szCs w:val="25"/>
        </w:rPr>
        <w:t xml:space="preserve">3.1 Functional Requirements</w:t>
      </w:r>
    </w:p>
    <w:p>
      <w:pPr>
        <w:pStyle w:val="ListParagraph"/>
        <w:numPr>
          <w:ilvl w:val="0"/>
          <w:numId w:val="1"/>
        </w:numPr>
        <w:spacing w:after="45" w:line="270"/>
      </w:pPr>
      <w:r>
        <w:rPr>
          <w:rFonts w:ascii="Calibri" w:cs="Calibri" w:eastAsia="Calibri" w:hAnsi="Calibri"/>
          <w:color w:val="000000"/>
          <w:sz w:val="22"/>
          <w:szCs w:val="22"/>
        </w:rPr>
        <w:t xml:space="preserve">Generate Poisson packet arrivals at a chosen rate.</w:t>
      </w:r>
    </w:p>
    <w:p>
      <w:pPr>
        <w:pStyle w:val="ListParagraph"/>
        <w:numPr>
          <w:ilvl w:val="0"/>
          <w:numId w:val="1"/>
        </w:numPr>
        <w:spacing w:after="45" w:line="270"/>
      </w:pPr>
      <w:r>
        <w:rPr>
          <w:rFonts w:ascii="Calibri" w:cs="Calibri" w:eastAsia="Calibri" w:hAnsi="Calibri"/>
          <w:color w:val="000000"/>
          <w:sz w:val="22"/>
          <w:szCs w:val="22"/>
        </w:rPr>
        <w:t xml:space="preserve">Simulate M/M/1, M/M/c and finite-capacity M/M/c/K queues, dropping packets when the buffer is full.</w:t>
      </w:r>
    </w:p>
    <w:p>
      <w:pPr>
        <w:pStyle w:val="ListParagraph"/>
        <w:numPr>
          <w:ilvl w:val="0"/>
          <w:numId w:val="1"/>
        </w:numPr>
        <w:spacing w:after="45" w:line="270"/>
      </w:pPr>
      <w:r>
        <w:rPr>
          <w:rFonts w:ascii="Calibri" w:cs="Calibri" w:eastAsia="Calibri" w:hAnsi="Calibri"/>
          <w:color w:val="000000"/>
          <w:sz w:val="22"/>
          <w:szCs w:val="22"/>
        </w:rPr>
        <w:t xml:space="preserve">Compute throughput, delay, packet loss and utilisation, and compare each against theory.</w:t>
      </w:r>
    </w:p>
    <w:p>
      <w:pPr>
        <w:pStyle w:val="ListParagraph"/>
        <w:numPr>
          <w:ilvl w:val="0"/>
          <w:numId w:val="1"/>
        </w:numPr>
        <w:spacing w:after="45" w:line="270"/>
      </w:pPr>
      <w:r>
        <w:rPr>
          <w:rFonts w:ascii="Calibri" w:cs="Calibri" w:eastAsia="Calibri" w:hAnsi="Calibri"/>
          <w:color w:val="000000"/>
          <w:sz w:val="22"/>
          <w:szCs w:val="22"/>
        </w:rPr>
        <w:t xml:space="preserve">Compare TCP and UDP under rising load and plot all results.</w:t>
      </w:r>
    </w:p>
    <w:p>
      <w:pPr>
        <w:pStyle w:val="Heading2"/>
        <w:spacing w:after="80" w:before="200"/>
      </w:pPr>
      <w:r>
        <w:rPr>
          <w:rFonts w:ascii="Cambria" w:cs="Cambria" w:eastAsia="Cambria" w:hAnsi="Cambria"/>
          <w:b/>
          <w:bCs/>
          <w:color w:val="000000"/>
          <w:sz w:val="25"/>
          <w:szCs w:val="25"/>
        </w:rPr>
        <w:t xml:space="preserve">3.2 Non-Functional Requirements</w:t>
      </w:r>
    </w:p>
    <w:p>
      <w:pPr>
        <w:pStyle w:val="ListParagraph"/>
        <w:numPr>
          <w:ilvl w:val="0"/>
          <w:numId w:val="1"/>
        </w:numPr>
        <w:spacing w:after="45" w:line="270"/>
      </w:pPr>
      <w:r>
        <w:rPr>
          <w:rFonts w:ascii="Calibri" w:cs="Calibri" w:eastAsia="Calibri" w:hAnsi="Calibri"/>
          <w:color w:val="000000"/>
          <w:sz w:val="22"/>
          <w:szCs w:val="22"/>
        </w:rPr>
        <w:t xml:space="preserve">Accuracy: results within a few percent of theory.</w:t>
      </w:r>
    </w:p>
    <w:p>
      <w:pPr>
        <w:pStyle w:val="ListParagraph"/>
        <w:numPr>
          <w:ilvl w:val="0"/>
          <w:numId w:val="1"/>
        </w:numPr>
        <w:spacing w:after="45" w:line="270"/>
      </w:pPr>
      <w:r>
        <w:rPr>
          <w:rFonts w:ascii="Calibri" w:cs="Calibri" w:eastAsia="Calibri" w:hAnsi="Calibri"/>
          <w:color w:val="000000"/>
          <w:sz w:val="22"/>
          <w:szCs w:val="22"/>
        </w:rPr>
        <w:t xml:space="preserve">Reproducibility: the same seed gives the same result, every time.</w:t>
      </w:r>
    </w:p>
    <w:p>
      <w:pPr>
        <w:pStyle w:val="ListParagraph"/>
        <w:numPr>
          <w:ilvl w:val="0"/>
          <w:numId w:val="1"/>
        </w:numPr>
        <w:spacing w:after="45" w:line="270"/>
      </w:pPr>
      <w:r>
        <w:rPr>
          <w:rFonts w:ascii="Calibri" w:cs="Calibri" w:eastAsia="Calibri" w:hAnsi="Calibri"/>
          <w:color w:val="000000"/>
          <w:sz w:val="22"/>
          <w:szCs w:val="22"/>
        </w:rPr>
        <w:t xml:space="preserve">Usability: simple sliders and menus; runs on any OS or in the browser.</w:t>
      </w:r>
    </w:p>
    <w:p>
      <w:pPr>
        <w:pStyle w:val="Heading2"/>
        <w:spacing w:after="80" w:before="200"/>
      </w:pPr>
      <w:r>
        <w:rPr>
          <w:rFonts w:ascii="Cambria" w:cs="Cambria" w:eastAsia="Cambria" w:hAnsi="Cambria"/>
          <w:b/>
          <w:bCs/>
          <w:color w:val="000000"/>
          <w:sz w:val="25"/>
          <w:szCs w:val="25"/>
        </w:rPr>
        <w:t xml:space="preserve">3.3 System Requirements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6160"/>
      </w:tblGrid>
      <w:tr>
        <w:trPr>
          <w:tblHeader/>
        </w:trPr>
        <w:tc>
          <w:tcPr>
            <w:tcW w:type="dxa" w:w="320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Category</w:t>
            </w:r>
          </w:p>
        </w:tc>
        <w:tc>
          <w:tcPr>
            <w:tcW w:type="dxa" w:w="616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Requirement</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Processor / RAM</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Intel Core i3 or above, 4 GB RAM</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Operating System</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Windows / Linux / macOS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Language</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Python 3.x</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Libraries</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SimPy, NumPy, SciPy, Pandas, Matplotlib, Streamlit</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Tools</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VS Code, Git and GitHub</w:t>
            </w:r>
          </w:p>
        </w:tc>
      </w:tr>
    </w:tbl>
    <w:p>
      <w:pPr>
        <w:spacing w:after="150" w:before="55"/>
        <w:jc w:val="center"/>
      </w:pPr>
      <w:r>
        <w:rPr>
          <w:rFonts w:ascii="Calibri" w:cs="Calibri" w:eastAsia="Calibri" w:hAnsi="Calibri"/>
          <w:i/>
          <w:iCs/>
          <w:color w:val="595959"/>
          <w:sz w:val="19"/>
          <w:szCs w:val="19"/>
        </w:rPr>
        <w:t xml:space="preserve">Table 3.1: Hardware and software needed</w:t>
      </w:r>
    </w:p>
    <w:p>
      <w:r>
        <w:br w:type="page"/>
      </w:r>
    </w:p>
    <w:p>
      <w:pPr>
        <w:spacing w:after="40" w:before="100"/>
        <w:jc w:val="center"/>
      </w:pPr>
      <w:r>
        <w:rPr>
          <w:rFonts w:ascii="Cambria" w:cs="Cambria" w:eastAsia="Cambria" w:hAnsi="Cambria"/>
          <w:b/>
          <w:bCs/>
          <w:color w:val="000000"/>
          <w:sz w:val="26"/>
          <w:szCs w:val="26"/>
        </w:rPr>
        <w:t xml:space="preserve">CHAPTER 4</w:t>
      </w:r>
    </w:p>
    <w:p>
      <w:pPr>
        <w:pStyle w:val="Heading1"/>
        <w:pBdr>
          <w:bottom w:val="single" w:color="000000" w:sz="8" w:space="6"/>
        </w:pBdr>
        <w:spacing w:after="180"/>
        <w:jc w:val="center"/>
      </w:pPr>
      <w:r>
        <w:rPr>
          <w:rFonts w:ascii="Cambria" w:cs="Cambria" w:eastAsia="Cambria" w:hAnsi="Cambria"/>
          <w:b/>
          <w:bCs/>
          <w:color w:val="000000"/>
          <w:sz w:val="30"/>
          <w:szCs w:val="30"/>
        </w:rPr>
        <w:t xml:space="preserve">DESIGN AND IMPLEMENTATION</w:t>
      </w:r>
    </w:p>
    <w:p>
      <w:pPr>
        <w:pStyle w:val="Heading2"/>
        <w:spacing w:after="80" w:before="200"/>
      </w:pPr>
      <w:r>
        <w:rPr>
          <w:rFonts w:ascii="Cambria" w:cs="Cambria" w:eastAsia="Cambria" w:hAnsi="Cambria"/>
          <w:b/>
          <w:bCs/>
          <w:color w:val="000000"/>
          <w:sz w:val="25"/>
          <w:szCs w:val="25"/>
        </w:rPr>
        <w:t xml:space="preserve">4.1 System Architecture</w:t>
      </w:r>
    </w:p>
    <w:p>
      <w:pPr>
        <w:spacing w:after="110" w:line="282"/>
        <w:jc w:val="both"/>
      </w:pPr>
      <w:r>
        <w:rPr>
          <w:rFonts w:ascii="Calibri" w:cs="Calibri" w:eastAsia="Calibri" w:hAnsi="Calibri"/>
          <w:color w:val="000000"/>
          <w:sz w:val="22"/>
          <w:szCs w:val="22"/>
        </w:rPr>
        <w:t xml:space="preserve">The system is a pipeline of small modules. Each does one job and hands simple data to the next, so the simulation, the maths and the plotting stay completely separate.</w:t>
      </w:r>
    </w:p>
    <w:p>
      <w:pPr>
        <w:spacing w:after="45" w:before="120"/>
        <w:jc w:val="center"/>
      </w:pPr>
      <w:r>
        <w:drawing>
          <wp:inline distT="0" distB="0" distL="0" distR="0">
            <wp:extent cx="5619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9750" cy="2628900"/>
                    </a:xfrm>
                    <a:prstGeom prst="rect">
                      <a:avLst/>
                    </a:prstGeom>
                  </pic:spPr>
                </pic:pic>
              </a:graphicData>
            </a:graphic>
          </wp:inline>
        </w:drawing>
      </w:r>
    </w:p>
    <w:p>
      <w:pPr>
        <w:spacing w:after="160"/>
        <w:jc w:val="center"/>
      </w:pPr>
      <w:r>
        <w:rPr>
          <w:rFonts w:ascii="Calibri" w:cs="Calibri" w:eastAsia="Calibri" w:hAnsi="Calibri"/>
          <w:i/>
          <w:iCs/>
          <w:color w:val="595959"/>
          <w:sz w:val="19"/>
          <w:szCs w:val="19"/>
        </w:rPr>
        <w:t xml:space="preserve">Figure 4.1: The seven-stage pipeline of the analyzer</w:t>
      </w:r>
    </w:p>
    <w:p>
      <w:pPr>
        <w:pStyle w:val="Heading2"/>
        <w:spacing w:after="80" w:before="200"/>
      </w:pPr>
      <w:r>
        <w:rPr>
          <w:rFonts w:ascii="Cambria" w:cs="Cambria" w:eastAsia="Cambria" w:hAnsi="Cambria"/>
          <w:b/>
          <w:bCs/>
          <w:color w:val="000000"/>
          <w:sz w:val="25"/>
          <w:szCs w:val="25"/>
        </w:rPr>
        <w:t xml:space="preserve">4.2 Modules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6160"/>
      </w:tblGrid>
      <w:tr>
        <w:trPr>
          <w:tblHeader/>
        </w:trPr>
        <w:tc>
          <w:tcPr>
            <w:tcW w:type="dxa" w:w="320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Module</w:t>
            </w:r>
          </w:p>
        </w:tc>
        <w:tc>
          <w:tcPr>
            <w:tcW w:type="dxa" w:w="616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Responsibility</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traffic_generator.py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Poisson arrivals and exponential service times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queue_models.py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SimPy simulator for all three queue models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theoretical.py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Little's Law, Erlang-C and the M/M/c/K solution</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metrics.py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Metrics plus the simulation-vs-theory table</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protocol_comparison.py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TCP versus UDP under load</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visualization.py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All Matplotlib graphs</w:t>
            </w:r>
          </w:p>
        </w:tc>
      </w:tr>
    </w:tbl>
    <w:p>
      <w:pPr>
        <w:spacing w:after="150" w:before="55"/>
        <w:jc w:val="center"/>
      </w:pPr>
      <w:r>
        <w:rPr>
          <w:rFonts w:ascii="Calibri" w:cs="Calibri" w:eastAsia="Calibri" w:hAnsi="Calibri"/>
          <w:i/>
          <w:iCs/>
          <w:color w:val="595959"/>
          <w:sz w:val="19"/>
          <w:szCs w:val="19"/>
        </w:rPr>
        <w:t xml:space="preserve">Table 4.1: Modules and their responsibilities</w:t>
      </w:r>
    </w:p>
    <w:p>
      <w:pPr>
        <w:pStyle w:val="Heading2"/>
        <w:spacing w:after="80" w:before="200"/>
      </w:pPr>
      <w:r>
        <w:rPr>
          <w:rFonts w:ascii="Cambria" w:cs="Cambria" w:eastAsia="Cambria" w:hAnsi="Cambria"/>
          <w:b/>
          <w:bCs/>
          <w:color w:val="000000"/>
          <w:sz w:val="25"/>
          <w:szCs w:val="25"/>
        </w:rPr>
        <w:t xml:space="preserve">4.3 How the Engine Works</w:t>
      </w:r>
    </w:p>
    <w:p>
      <w:pPr>
        <w:spacing w:after="110" w:line="282"/>
        <w:jc w:val="both"/>
      </w:pPr>
      <w:r>
        <w:rPr>
          <w:rFonts w:ascii="Calibri" w:cs="Calibri" w:eastAsia="Calibri" w:hAnsi="Calibri"/>
          <w:color w:val="000000"/>
          <w:sz w:val="22"/>
          <w:szCs w:val="22"/>
        </w:rPr>
        <w:t xml:space="preserve">The core is a SimPy resource with capacity c — the server pool. Packets arrive with exponential gaps, ask for a server, hold it for an exponential service time, and leave. If the system already holds K packets, a new arrival is simply dropped. That one rule is the whole model of buffer overflow. Every packet is logged (arrival, wait, total time, served or dropped), the log becomes a Pandas table, and the metrics fall out from there. Seeded random numbers make every run repeatable.</w:t>
      </w:r>
    </w:p>
    <w:p>
      <w:pPr>
        <w:pStyle w:val="Heading2"/>
        <w:spacing w:after="80" w:before="200"/>
      </w:pPr>
      <w:r>
        <w:rPr>
          <w:rFonts w:ascii="Cambria" w:cs="Cambria" w:eastAsia="Cambria" w:hAnsi="Cambria"/>
          <w:b/>
          <w:bCs/>
          <w:color w:val="000000"/>
          <w:sz w:val="25"/>
          <w:szCs w:val="25"/>
        </w:rPr>
        <w:t xml:space="preserve">4.4 Deployment</w:t>
      </w:r>
    </w:p>
    <w:p>
      <w:pPr>
        <w:spacing w:after="110" w:line="282"/>
        <w:jc w:val="both"/>
      </w:pPr>
      <w:r>
        <w:rPr>
          <w:rFonts w:ascii="Calibri" w:cs="Calibri" w:eastAsia="Calibri" w:hAnsi="Calibri"/>
          <w:color w:val="000000"/>
          <w:sz w:val="22"/>
          <w:szCs w:val="22"/>
        </w:rPr>
        <w:t xml:space="preserve">Everything lives in a public GitHub repository. The dashboard is hosted at network-performance-analyzer.streamlit.app and the notebook opens straight into Google Colab. Push a change to main and the live app rebuilds itself. Nobody needs to install anything.</w:t>
      </w:r>
    </w:p>
    <w:p>
      <w:r>
        <w:br w:type="page"/>
      </w:r>
    </w:p>
    <w:p>
      <w:pPr>
        <w:spacing w:after="40" w:before="100"/>
        <w:jc w:val="center"/>
      </w:pPr>
      <w:r>
        <w:rPr>
          <w:rFonts w:ascii="Cambria" w:cs="Cambria" w:eastAsia="Cambria" w:hAnsi="Cambria"/>
          <w:b/>
          <w:bCs/>
          <w:color w:val="000000"/>
          <w:sz w:val="26"/>
          <w:szCs w:val="26"/>
        </w:rPr>
        <w:t xml:space="preserve">CHAPTER 5</w:t>
      </w:r>
    </w:p>
    <w:p>
      <w:pPr>
        <w:pStyle w:val="Heading1"/>
        <w:pBdr>
          <w:bottom w:val="single" w:color="000000" w:sz="8" w:space="6"/>
        </w:pBdr>
        <w:spacing w:after="180"/>
        <w:jc w:val="center"/>
      </w:pPr>
      <w:r>
        <w:rPr>
          <w:rFonts w:ascii="Cambria" w:cs="Cambria" w:eastAsia="Cambria" w:hAnsi="Cambria"/>
          <w:b/>
          <w:bCs/>
          <w:color w:val="000000"/>
          <w:sz w:val="30"/>
          <w:szCs w:val="30"/>
        </w:rPr>
        <w:t xml:space="preserve">TESTING AND RESULTS</w:t>
      </w:r>
    </w:p>
    <w:p>
      <w:pPr>
        <w:pStyle w:val="Heading2"/>
        <w:spacing w:after="80" w:before="200"/>
      </w:pPr>
      <w:r>
        <w:rPr>
          <w:rFonts w:ascii="Cambria" w:cs="Cambria" w:eastAsia="Cambria" w:hAnsi="Cambria"/>
          <w:b/>
          <w:bCs/>
          <w:color w:val="000000"/>
          <w:sz w:val="25"/>
          <w:szCs w:val="25"/>
        </w:rPr>
        <w:t xml:space="preserve">5.1 Test Cases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4360"/>
        <w:gridCol w:w="1600"/>
      </w:tblGrid>
      <w:tr>
        <w:trPr>
          <w:tblHeader/>
        </w:trPr>
        <w:tc>
          <w:tcPr>
            <w:tcW w:type="dxa" w:w="340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Test Case</w:t>
            </w:r>
          </w:p>
        </w:tc>
        <w:tc>
          <w:tcPr>
            <w:tcW w:type="dxa" w:w="436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Expected Result</w:t>
            </w:r>
          </w:p>
        </w:tc>
        <w:tc>
          <w:tcPr>
            <w:tcW w:type="dxa" w:w="160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Status</w:t>
            </w:r>
          </w:p>
        </w:tc>
      </w:tr>
      <w:tr>
        <w:tc>
          <w:tcPr>
            <w:tcW w:type="dxa" w:w="34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M/M/1 simulation vs theory</w:t>
            </w:r>
          </w:p>
        </w:tc>
        <w:tc>
          <w:tcPr>
            <w:tcW w:type="dxa" w:w="43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Metrics match within about 2%</w:t>
            </w:r>
          </w:p>
        </w:tc>
        <w:tc>
          <w:tcPr>
            <w:tcW w:type="dxa" w:w="16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Pass</w:t>
            </w:r>
          </w:p>
        </w:tc>
      </w:tr>
      <w:tr>
        <w:tc>
          <w:tcPr>
            <w:tcW w:type="dxa" w:w="34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M/M/c simulation vs theory</w:t>
            </w:r>
          </w:p>
        </w:tc>
        <w:tc>
          <w:tcPr>
            <w:tcW w:type="dxa" w:w="43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Matches Erlang-C results</w:t>
            </w:r>
          </w:p>
        </w:tc>
        <w:tc>
          <w:tcPr>
            <w:tcW w:type="dxa" w:w="16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Pass</w:t>
            </w:r>
          </w:p>
        </w:tc>
      </w:tr>
      <w:tr>
        <w:tc>
          <w:tcPr>
            <w:tcW w:type="dxa" w:w="34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M/M/c/K finite buffer</w:t>
            </w:r>
          </w:p>
        </w:tc>
        <w:tc>
          <w:tcPr>
            <w:tcW w:type="dxa" w:w="43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Loss matches blocking probability</w:t>
            </w:r>
          </w:p>
        </w:tc>
        <w:tc>
          <w:tcPr>
            <w:tcW w:type="dxa" w:w="16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Pass</w:t>
            </w:r>
          </w:p>
        </w:tc>
      </w:tr>
      <w:tr>
        <w:tc>
          <w:tcPr>
            <w:tcW w:type="dxa" w:w="34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TCP vs UDP load sweep</w:t>
            </w:r>
          </w:p>
        </w:tc>
        <w:tc>
          <w:tcPr>
            <w:tcW w:type="dxa" w:w="43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Curves follow the expected trade-off</w:t>
            </w:r>
          </w:p>
        </w:tc>
        <w:tc>
          <w:tcPr>
            <w:tcW w:type="dxa" w:w="16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Pass</w:t>
            </w:r>
          </w:p>
        </w:tc>
      </w:tr>
      <w:tr>
        <w:tc>
          <w:tcPr>
            <w:tcW w:type="dxa" w:w="34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Web dashboard and notebook</w:t>
            </w:r>
          </w:p>
        </w:tc>
        <w:tc>
          <w:tcPr>
            <w:tcW w:type="dxa" w:w="43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Run correctly end to end</w:t>
            </w:r>
          </w:p>
        </w:tc>
        <w:tc>
          <w:tcPr>
            <w:tcW w:type="dxa" w:w="16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Pass</w:t>
            </w:r>
          </w:p>
        </w:tc>
      </w:tr>
    </w:tbl>
    <w:p>
      <w:pPr>
        <w:spacing w:after="150" w:before="55"/>
        <w:jc w:val="center"/>
      </w:pPr>
      <w:r>
        <w:rPr>
          <w:rFonts w:ascii="Calibri" w:cs="Calibri" w:eastAsia="Calibri" w:hAnsi="Calibri"/>
          <w:i/>
          <w:iCs/>
          <w:color w:val="595959"/>
          <w:sz w:val="19"/>
          <w:szCs w:val="19"/>
        </w:rPr>
        <w:t xml:space="preserve">Table 5.1: Test cases and outcomes</w:t>
      </w:r>
    </w:p>
    <w:p>
      <w:pPr>
        <w:pStyle w:val="Heading2"/>
        <w:spacing w:after="80" w:before="200"/>
      </w:pPr>
      <w:r>
        <w:rPr>
          <w:rFonts w:ascii="Cambria" w:cs="Cambria" w:eastAsia="Cambria" w:hAnsi="Cambria"/>
          <w:b/>
          <w:bCs/>
          <w:color w:val="000000"/>
          <w:sz w:val="25"/>
          <w:szCs w:val="25"/>
        </w:rPr>
        <w:t xml:space="preserve">5.2 Simulation versus Theory</w:t>
      </w:r>
    </w:p>
    <w:p>
      <w:pPr>
        <w:spacing w:after="110" w:line="282"/>
        <w:jc w:val="both"/>
      </w:pPr>
      <w:r>
        <w:rPr>
          <w:rFonts w:ascii="Calibri" w:cs="Calibri" w:eastAsia="Calibri" w:hAnsi="Calibri"/>
          <w:color w:val="000000"/>
          <w:sz w:val="22"/>
          <w:szCs w:val="22"/>
        </w:rPr>
        <w:t xml:space="preserve">This is the heart of the project. Every scenario prints its measured metrics next to the analytical ones. The numbers below come from actual runs.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560"/>
        <w:gridCol w:w="1930"/>
        <w:gridCol w:w="1930"/>
        <w:gridCol w:w="1940"/>
      </w:tblGrid>
      <w:tr>
        <w:trPr>
          <w:tblHeader/>
        </w:trPr>
        <w:tc>
          <w:tcPr>
            <w:tcW w:type="dxa" w:w="356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Scenario and Metric</w:t>
            </w:r>
          </w:p>
        </w:tc>
        <w:tc>
          <w:tcPr>
            <w:tcW w:type="dxa" w:w="193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Simulation</w:t>
            </w:r>
          </w:p>
        </w:tc>
        <w:tc>
          <w:tcPr>
            <w:tcW w:type="dxa" w:w="193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Theory</w:t>
            </w:r>
          </w:p>
        </w:tc>
        <w:tc>
          <w:tcPr>
            <w:tcW w:type="dxa" w:w="194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Abs. Error</w:t>
            </w:r>
          </w:p>
        </w:tc>
      </w:tr>
      <w:tr>
        <w:tc>
          <w:tcPr>
            <w:tcW w:type="dxa" w:w="35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M/M/1 - Utilisation</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0.805</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0.800</w:t>
            </w:r>
          </w:p>
        </w:tc>
        <w:tc>
          <w:tcPr>
            <w:tcW w:type="dxa" w:w="194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0.005</w:t>
            </w:r>
          </w:p>
        </w:tc>
      </w:tr>
      <w:tr>
        <w:tc>
          <w:tcPr>
            <w:tcW w:type="dxa" w:w="35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M/M/1 - Average delay W (s)</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0.512</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0.500</w:t>
            </w:r>
          </w:p>
        </w:tc>
        <w:tc>
          <w:tcPr>
            <w:tcW w:type="dxa" w:w="194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0.012</w:t>
            </w:r>
          </w:p>
        </w:tc>
      </w:tr>
      <w:tr>
        <w:tc>
          <w:tcPr>
            <w:tcW w:type="dxa" w:w="35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M/M/2 - Average delay W (s)</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0.231</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0.229</w:t>
            </w:r>
          </w:p>
        </w:tc>
        <w:tc>
          <w:tcPr>
            <w:tcW w:type="dxa" w:w="194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0.002</w:t>
            </w:r>
          </w:p>
        </w:tc>
      </w:tr>
      <w:tr>
        <w:tc>
          <w:tcPr>
            <w:tcW w:type="dxa" w:w="35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M/M/2/6 - Packet loss</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0.110</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0.113</w:t>
            </w:r>
          </w:p>
        </w:tc>
        <w:tc>
          <w:tcPr>
            <w:tcW w:type="dxa" w:w="194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0.003</w:t>
            </w:r>
          </w:p>
        </w:tc>
      </w:tr>
      <w:tr>
        <w:tc>
          <w:tcPr>
            <w:tcW w:type="dxa" w:w="35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M/M/2/6 - Throughput (pkt/s)</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16.10</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15.97</w:t>
            </w:r>
          </w:p>
        </w:tc>
        <w:tc>
          <w:tcPr>
            <w:tcW w:type="dxa" w:w="194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0.13</w:t>
            </w:r>
          </w:p>
        </w:tc>
      </w:tr>
    </w:tbl>
    <w:p>
      <w:pPr>
        <w:spacing w:after="150" w:before="55"/>
        <w:jc w:val="center"/>
      </w:pPr>
      <w:r>
        <w:rPr>
          <w:rFonts w:ascii="Calibri" w:cs="Calibri" w:eastAsia="Calibri" w:hAnsi="Calibri"/>
          <w:i/>
          <w:iCs/>
          <w:color w:val="595959"/>
          <w:sz w:val="19"/>
          <w:szCs w:val="19"/>
        </w:rPr>
        <w:t xml:space="preserve">Table 5.2: Measured results against theoretical values</w:t>
      </w:r>
    </w:p>
    <w:p>
      <w:pPr>
        <w:pStyle w:val="Heading2"/>
        <w:spacing w:after="80" w:before="200"/>
      </w:pPr>
      <w:r>
        <w:rPr>
          <w:rFonts w:ascii="Cambria" w:cs="Cambria" w:eastAsia="Cambria" w:hAnsi="Cambria"/>
          <w:b/>
          <w:bCs/>
          <w:color w:val="000000"/>
          <w:sz w:val="25"/>
          <w:szCs w:val="25"/>
        </w:rPr>
        <w:t xml:space="preserve">5.3 Output Graphs</w:t>
      </w:r>
    </w:p>
    <w:p>
      <w:pPr>
        <w:spacing w:after="45" w:before="120"/>
        <w:jc w:val="center"/>
      </w:pPr>
      <w:r>
        <w:drawing>
          <wp:inline distT="0" distB="0" distL="0" distR="0">
            <wp:extent cx="56197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543175"/>
                    </a:xfrm>
                    <a:prstGeom prst="rect">
                      <a:avLst/>
                    </a:prstGeom>
                  </pic:spPr>
                </pic:pic>
              </a:graphicData>
            </a:graphic>
          </wp:inline>
        </w:drawing>
      </w:r>
    </w:p>
    <w:p>
      <w:pPr>
        <w:spacing w:after="160"/>
        <w:jc w:val="center"/>
      </w:pPr>
      <w:r>
        <w:rPr>
          <w:rFonts w:ascii="Calibri" w:cs="Calibri" w:eastAsia="Calibri" w:hAnsi="Calibri"/>
          <w:i/>
          <w:iCs/>
          <w:color w:val="595959"/>
          <w:sz w:val="19"/>
          <w:szCs w:val="19"/>
        </w:rPr>
        <w:t xml:space="preserve">Figure 5.1: Load sweep for M/M/1. The dots (simulation) sit on the line (theory); delay shoots up as ρ nears 1.</w:t>
      </w:r>
    </w:p>
    <w:p>
      <w:pPr>
        <w:spacing w:after="45" w:before="12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24075"/>
                    </a:xfrm>
                    <a:prstGeom prst="rect">
                      <a:avLst/>
                    </a:prstGeom>
                  </pic:spPr>
                </pic:pic>
              </a:graphicData>
            </a:graphic>
          </wp:inline>
        </w:drawing>
      </w:r>
    </w:p>
    <w:p>
      <w:pPr>
        <w:spacing w:after="160"/>
        <w:jc w:val="center"/>
      </w:pPr>
      <w:r>
        <w:rPr>
          <w:rFonts w:ascii="Calibri" w:cs="Calibri" w:eastAsia="Calibri" w:hAnsi="Calibri"/>
          <w:i/>
          <w:iCs/>
          <w:color w:val="595959"/>
          <w:sz w:val="19"/>
          <w:szCs w:val="19"/>
        </w:rPr>
        <w:t xml:space="preserve">Figure 5.2: TCP versus UDP as load increases: goodput, delay and packet loss.</w:t>
      </w:r>
    </w:p>
    <w:p>
      <w:pPr>
        <w:spacing w:after="45" w:before="120"/>
        <w:jc w:val="center"/>
      </w:pPr>
      <w:r>
        <w:drawing>
          <wp:inline distT="0" distB="0" distL="0" distR="0">
            <wp:extent cx="3810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286000"/>
                    </a:xfrm>
                    <a:prstGeom prst="rect">
                      <a:avLst/>
                    </a:prstGeom>
                  </pic:spPr>
                </pic:pic>
              </a:graphicData>
            </a:graphic>
          </wp:inline>
        </w:drawing>
      </w:r>
    </w:p>
    <w:p>
      <w:pPr>
        <w:spacing w:after="160"/>
        <w:jc w:val="center"/>
      </w:pPr>
      <w:r>
        <w:rPr>
          <w:rFonts w:ascii="Calibri" w:cs="Calibri" w:eastAsia="Calibri" w:hAnsi="Calibri"/>
          <w:i/>
          <w:iCs/>
          <w:color w:val="595959"/>
          <w:sz w:val="19"/>
          <w:szCs w:val="19"/>
        </w:rPr>
        <w:t xml:space="preserve">Figure 5.3: Adding servers keeps delay low at the same per-server load.</w:t>
      </w:r>
    </w:p>
    <w:p>
      <w:pPr>
        <w:pStyle w:val="Heading2"/>
        <w:spacing w:after="80" w:before="200"/>
      </w:pPr>
      <w:r>
        <w:rPr>
          <w:rFonts w:ascii="Cambria" w:cs="Cambria" w:eastAsia="Cambria" w:hAnsi="Cambria"/>
          <w:b/>
          <w:bCs/>
          <w:color w:val="000000"/>
          <w:sz w:val="25"/>
          <w:szCs w:val="25"/>
        </w:rPr>
        <w:t xml:space="preserve">5.4 What the Results Show</w:t>
      </w:r>
    </w:p>
    <w:p>
      <w:pPr>
        <w:pStyle w:val="ListParagraph"/>
        <w:numPr>
          <w:ilvl w:val="0"/>
          <w:numId w:val="1"/>
        </w:numPr>
        <w:spacing w:after="45" w:line="270"/>
      </w:pPr>
      <w:r>
        <w:rPr>
          <w:rFonts w:ascii="Calibri" w:cs="Calibri" w:eastAsia="Calibri" w:hAnsi="Calibri"/>
          <w:color w:val="000000"/>
          <w:sz w:val="22"/>
          <w:szCs w:val="22"/>
        </w:rPr>
        <w:t xml:space="preserve">Simulation and theory agree to within about 1-2% on every metric.</w:t>
      </w:r>
    </w:p>
    <w:p>
      <w:pPr>
        <w:pStyle w:val="ListParagraph"/>
        <w:numPr>
          <w:ilvl w:val="0"/>
          <w:numId w:val="1"/>
        </w:numPr>
        <w:spacing w:after="45" w:line="270"/>
      </w:pPr>
      <w:r>
        <w:rPr>
          <w:rFonts w:ascii="Calibri" w:cs="Calibri" w:eastAsia="Calibri" w:hAnsi="Calibri"/>
          <w:color w:val="000000"/>
          <w:sz w:val="22"/>
          <w:szCs w:val="22"/>
        </w:rPr>
        <w:t xml:space="preserve">Delay stays flat at light load, then explodes as ρ approaches 1 — the queuing knee.</w:t>
      </w:r>
    </w:p>
    <w:p>
      <w:pPr>
        <w:pStyle w:val="ListParagraph"/>
        <w:numPr>
          <w:ilvl w:val="0"/>
          <w:numId w:val="1"/>
        </w:numPr>
        <w:spacing w:after="45" w:line="270"/>
      </w:pPr>
      <w:r>
        <w:rPr>
          <w:rFonts w:ascii="Calibri" w:cs="Calibri" w:eastAsia="Calibri" w:hAnsi="Calibri"/>
          <w:color w:val="000000"/>
          <w:sz w:val="22"/>
          <w:szCs w:val="22"/>
        </w:rPr>
        <w:t xml:space="preserve">Two or three servers keep delay far lower than one at the same per-server load.</w:t>
      </w:r>
    </w:p>
    <w:p>
      <w:pPr>
        <w:pStyle w:val="ListParagraph"/>
        <w:numPr>
          <w:ilvl w:val="0"/>
          <w:numId w:val="1"/>
        </w:numPr>
        <w:spacing w:after="45" w:line="270"/>
      </w:pPr>
      <w:r>
        <w:rPr>
          <w:rFonts w:ascii="Calibri" w:cs="Calibri" w:eastAsia="Calibri" w:hAnsi="Calibri"/>
          <w:color w:val="000000"/>
          <w:sz w:val="22"/>
          <w:szCs w:val="22"/>
        </w:rPr>
        <w:t xml:space="preserve">Under overload, UDP threw away up to 38% of packets but kept delay low. TCP saved every packet and paid with steadily climbing delay. Neither wins outright — they are different trade-offs.</w:t>
      </w:r>
    </w:p>
    <w:p>
      <w:r>
        <w:br w:type="page"/>
      </w:r>
    </w:p>
    <w:p>
      <w:pPr>
        <w:spacing w:after="40" w:before="100"/>
        <w:jc w:val="center"/>
      </w:pPr>
      <w:r>
        <w:rPr>
          <w:rFonts w:ascii="Cambria" w:cs="Cambria" w:eastAsia="Cambria" w:hAnsi="Cambria"/>
          <w:b/>
          <w:bCs/>
          <w:color w:val="000000"/>
          <w:sz w:val="26"/>
          <w:szCs w:val="26"/>
        </w:rPr>
        <w:t xml:space="preserve">CHAPTER 6</w:t>
      </w:r>
    </w:p>
    <w:p>
      <w:pPr>
        <w:pStyle w:val="Heading1"/>
        <w:pBdr>
          <w:bottom w:val="single" w:color="000000" w:sz="8" w:space="6"/>
        </w:pBdr>
        <w:spacing w:after="180"/>
        <w:jc w:val="center"/>
      </w:pPr>
      <w:r>
        <w:rPr>
          <w:rFonts w:ascii="Cambria" w:cs="Cambria" w:eastAsia="Cambria" w:hAnsi="Cambria"/>
          <w:b/>
          <w:bCs/>
          <w:color w:val="000000"/>
          <w:sz w:val="30"/>
          <w:szCs w:val="30"/>
        </w:rPr>
        <w:t xml:space="preserve">CONCLUSION AND FUTURE SCOPE</w:t>
      </w:r>
    </w:p>
    <w:p>
      <w:pPr>
        <w:pStyle w:val="Heading2"/>
        <w:spacing w:after="80" w:before="200"/>
      </w:pPr>
      <w:r>
        <w:rPr>
          <w:rFonts w:ascii="Cambria" w:cs="Cambria" w:eastAsia="Cambria" w:hAnsi="Cambria"/>
          <w:b/>
          <w:bCs/>
          <w:color w:val="000000"/>
          <w:sz w:val="25"/>
          <w:szCs w:val="25"/>
        </w:rPr>
        <w:t xml:space="preserve">6.1 Conclusion</w:t>
      </w:r>
    </w:p>
    <w:p>
      <w:pPr>
        <w:spacing w:after="110" w:line="282"/>
        <w:jc w:val="both"/>
      </w:pPr>
      <w:r>
        <w:rPr>
          <w:rFonts w:ascii="Calibri" w:cs="Calibri" w:eastAsia="Calibri" w:hAnsi="Calibri"/>
          <w:color w:val="000000"/>
          <w:sz w:val="22"/>
          <w:szCs w:val="22"/>
        </w:rPr>
        <w:t xml:space="preserve">The project set out to connect queuing theory with simulation, and the numbers show it worked. Every scenario we tested landed within a couple of percent of the analytical prediction. The TCP-UDP comparison was the most interesting part: UDP is fast but careless, TCP is careful but slow under pressure, and watching both react to the same traffic makes a textbook idea feel concrete. With the web app, the CLI and the Colab notebook, anyone can reproduce every number in this report in a few minutes.</w:t>
      </w:r>
    </w:p>
    <w:p>
      <w:pPr>
        <w:pStyle w:val="Heading2"/>
        <w:spacing w:after="80" w:before="200"/>
      </w:pPr>
      <w:r>
        <w:rPr>
          <w:rFonts w:ascii="Cambria" w:cs="Cambria" w:eastAsia="Cambria" w:hAnsi="Cambria"/>
          <w:b/>
          <w:bCs/>
          <w:color w:val="000000"/>
          <w:sz w:val="25"/>
          <w:szCs w:val="25"/>
        </w:rPr>
        <w:t xml:space="preserve">6.2 Future Scope</w:t>
      </w:r>
    </w:p>
    <w:p>
      <w:pPr>
        <w:pStyle w:val="ListParagraph"/>
        <w:numPr>
          <w:ilvl w:val="0"/>
          <w:numId w:val="1"/>
        </w:numPr>
        <w:spacing w:after="45" w:line="270"/>
      </w:pPr>
      <w:r>
        <w:rPr>
          <w:rFonts w:ascii="Calibri" w:cs="Calibri" w:eastAsia="Calibri" w:hAnsi="Calibri"/>
          <w:color w:val="000000"/>
          <w:sz w:val="22"/>
          <w:szCs w:val="22"/>
        </w:rPr>
        <w:t xml:space="preserve">Support non-Markovian models such as M/G/1, and bursty traffic.</w:t>
      </w:r>
    </w:p>
    <w:p>
      <w:pPr>
        <w:pStyle w:val="ListParagraph"/>
        <w:numPr>
          <w:ilvl w:val="0"/>
          <w:numId w:val="1"/>
        </w:numPr>
        <w:spacing w:after="45" w:line="270"/>
      </w:pPr>
      <w:r>
        <w:rPr>
          <w:rFonts w:ascii="Calibri" w:cs="Calibri" w:eastAsia="Calibri" w:hAnsi="Calibri"/>
          <w:color w:val="000000"/>
          <w:sz w:val="22"/>
          <w:szCs w:val="22"/>
        </w:rPr>
        <w:t xml:space="preserve">Add priority queues and scheduling policies.</w:t>
      </w:r>
    </w:p>
    <w:p>
      <w:pPr>
        <w:pStyle w:val="ListParagraph"/>
        <w:numPr>
          <w:ilvl w:val="0"/>
          <w:numId w:val="1"/>
        </w:numPr>
        <w:spacing w:after="45" w:line="270"/>
      </w:pPr>
      <w:r>
        <w:rPr>
          <w:rFonts w:ascii="Calibri" w:cs="Calibri" w:eastAsia="Calibri" w:hAnsi="Calibri"/>
          <w:color w:val="000000"/>
          <w:sz w:val="22"/>
          <w:szCs w:val="22"/>
        </w:rPr>
        <w:t xml:space="preserve">Use a more detailed TCP congestion-control model.</w:t>
      </w:r>
    </w:p>
    <w:p>
      <w:pPr>
        <w:pStyle w:val="ListParagraph"/>
        <w:numPr>
          <w:ilvl w:val="0"/>
          <w:numId w:val="1"/>
        </w:numPr>
        <w:spacing w:after="45" w:line="270"/>
      </w:pPr>
      <w:r>
        <w:rPr>
          <w:rFonts w:ascii="Calibri" w:cs="Calibri" w:eastAsia="Calibri" w:hAnsi="Calibri"/>
          <w:color w:val="000000"/>
          <w:sz w:val="22"/>
          <w:szCs w:val="22"/>
        </w:rPr>
        <w:t xml:space="preserve">Chain several queues together to model a full network path.</w:t>
      </w:r>
    </w:p>
    <w:p>
      <w:r>
        <w:br w:type="page"/>
      </w:r>
    </w:p>
    <w:p>
      <w:pPr>
        <w:pStyle w:val="Heading1"/>
        <w:pBdr>
          <w:bottom w:val="single" w:color="000000" w:sz="8" w:space="6"/>
        </w:pBdr>
        <w:spacing w:after="200"/>
        <w:jc w:val="center"/>
      </w:pPr>
      <w:r>
        <w:rPr>
          <w:rFonts w:ascii="Cambria" w:cs="Cambria" w:eastAsia="Cambria" w:hAnsi="Cambria"/>
          <w:b/>
          <w:bCs/>
          <w:color w:val="000000"/>
          <w:sz w:val="30"/>
          <w:szCs w:val="30"/>
        </w:rPr>
        <w:t xml:space="preserve">REFERENCES</w:t>
      </w:r>
    </w:p>
    <w:p>
      <w:pPr>
        <w:spacing w:after="110" w:line="288"/>
        <w:jc w:val="both"/>
      </w:pPr>
      <w:r>
        <w:rPr>
          <w:rFonts w:ascii="Calibri" w:cs="Calibri" w:eastAsia="Calibri" w:hAnsi="Calibri"/>
          <w:color w:val="000000"/>
          <w:sz w:val="22"/>
          <w:szCs w:val="22"/>
        </w:rPr>
        <w:t xml:space="preserve">[1] R. Jain, The Art of Computer Systems Performance Analysis. New York, NY, USA: Wiley, 1991.</w:t>
      </w:r>
    </w:p>
    <w:p>
      <w:pPr>
        <w:spacing w:after="110" w:line="288"/>
        <w:jc w:val="both"/>
      </w:pPr>
      <w:r>
        <w:rPr>
          <w:rFonts w:ascii="Calibri" w:cs="Calibri" w:eastAsia="Calibri" w:hAnsi="Calibri"/>
          <w:color w:val="000000"/>
          <w:sz w:val="22"/>
          <w:szCs w:val="22"/>
        </w:rPr>
        <w:t xml:space="preserve">[2] L. Kleinrock, Queueing Systems, Volume 1: Theory. New York, NY, USA: Wiley-Interscience, 1975.</w:t>
      </w:r>
    </w:p>
    <w:p>
      <w:pPr>
        <w:spacing w:after="110" w:line="288"/>
        <w:jc w:val="both"/>
      </w:pPr>
      <w:r>
        <w:rPr>
          <w:rFonts w:ascii="Calibri" w:cs="Calibri" w:eastAsia="Calibri" w:hAnsi="Calibri"/>
          <w:color w:val="000000"/>
          <w:sz w:val="22"/>
          <w:szCs w:val="22"/>
        </w:rPr>
        <w:t xml:space="preserve">[3] A. S. Tanenbaum and D. J. Wetherall, Computer Networks, 5th ed. Boston, MA, USA: Pearson, 2011.</w:t>
      </w:r>
    </w:p>
    <w:p>
      <w:pPr>
        <w:spacing w:after="110" w:line="288"/>
        <w:jc w:val="both"/>
      </w:pPr>
      <w:r>
        <w:rPr>
          <w:rFonts w:ascii="Calibri" w:cs="Calibri" w:eastAsia="Calibri" w:hAnsi="Calibri"/>
          <w:color w:val="000000"/>
          <w:sz w:val="22"/>
          <w:szCs w:val="22"/>
        </w:rPr>
        <w:t xml:space="preserve">[4] J. F. Kurose and K. W. Ross, Computer Networking: A Top-Down Approach, 7th ed. Boston, MA, USA: Pearson, 2017.</w:t>
      </w:r>
    </w:p>
    <w:p>
      <w:pPr>
        <w:spacing w:after="110" w:line="288"/>
        <w:jc w:val="both"/>
      </w:pPr>
      <w:r>
        <w:rPr>
          <w:rFonts w:ascii="Calibri" w:cs="Calibri" w:eastAsia="Calibri" w:hAnsi="Calibri"/>
          <w:color w:val="000000"/>
          <w:sz w:val="22"/>
          <w:szCs w:val="22"/>
        </w:rPr>
        <w:t xml:space="preserve">[5] "SimPy Documentation," SimPy. [Online]. Available: https://simpy.readthedocs.io</w:t>
      </w:r>
    </w:p>
    <w:p>
      <w:pPr>
        <w:spacing w:after="110" w:line="288"/>
        <w:jc w:val="both"/>
      </w:pPr>
      <w:r>
        <w:rPr>
          <w:rFonts w:ascii="Calibri" w:cs="Calibri" w:eastAsia="Calibri" w:hAnsi="Calibri"/>
          <w:color w:val="000000"/>
          <w:sz w:val="22"/>
          <w:szCs w:val="22"/>
        </w:rPr>
        <w:t xml:space="preserve">[6] "NumPy and SciPy Documentation," Python Software Foundation. [Online]. Available: https://numpy.org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mbria" w:cs="Cambria" w:eastAsia="Cambria" w:hAnsi="Cambria"/>
      <w:b/>
      <w:bCs/>
      <w:color w:val="000000"/>
      <w:sz w:val="30"/>
      <w:szCs w:val="30"/>
    </w:rPr>
  </w:style>
  <w:style w:type="paragraph" w:styleId="Heading2">
    <w:name w:val="Heading 2"/>
    <w:basedOn w:val="Normal"/>
    <w:next w:val="Normal"/>
    <w:qFormat/>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81dcb00da24f256861841101afd93fd1c1d8f22.png"/><Relationship Id="rId9" Type="http://schemas.openxmlformats.org/officeDocument/2006/relationships/image" Target="media/a732625583cb4f29cb51695a5a1e990b33db029e.png"/><Relationship Id="rId10" Type="http://schemas.openxmlformats.org/officeDocument/2006/relationships/image" Target="media/d95976dffd97675234bd4c45cb22a1765d15d7c9.png"/><Relationship Id="rId11" Type="http://schemas.openxmlformats.org/officeDocument/2006/relationships/image" Target="media/5053714bea640b73f3bc3e696ae920b35db4885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Protocol Performance Analyzer - Project Report</dc:title>
  <dc:creator>Abhijeet Kumar, Viyom Shukla, Devang Dixit</dc:creator>
  <cp:lastModifiedBy>Un-named</cp:lastModifiedBy>
  <cp:revision>1</cp:revision>
  <dcterms:created xsi:type="dcterms:W3CDTF">2026-07-20T02:00:45.416Z</dcterms:created>
  <dcterms:modified xsi:type="dcterms:W3CDTF">2026-07-20T02:00:45.418Z</dcterms:modified>
</cp:coreProperties>
</file>

<file path=docProps/custom.xml><?xml version="1.0" encoding="utf-8"?>
<Properties xmlns="http://schemas.openxmlformats.org/officeDocument/2006/custom-properties" xmlns:vt="http://schemas.openxmlformats.org/officeDocument/2006/docPropsVTypes"/>
</file>