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465BF">
      <w:r>
        <w:rPr>
          <w:rFonts w:hint="default"/>
        </w:rPr>
        <w:t>We use high-quality cotton blends to ensure softness, durability, and long-lasting color. The fabric is pre-shrunk to prevent size changes after washing. Our materials are skin-friendly and suitable for all-day wear. The stitching and finishing are done with precision to maintain premium quality standards. Each product goes through a quality check before shipping.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3F737"/>
    <w:rsid w:val="7FD3F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2026-04-20T16:35:00Z</dcterms:created>
  <dc:creator>HARE KRISHNA PUROHIT</dc:creator>
  <cp:lastModifiedBy>HARE KRISHNA PUROHIT</cp:lastModifiedBy>
  <dcterms:modified xsi:type="dcterms:W3CDTF">2026-04-20T16:35:15Z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4F3DDC2DCB41F9676408E669AC720DEC_41</vt:lpwstr>
  </property>
</Properties>
</file>