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FFC7E2">
      <w:r>
        <w:rPr>
          <w:rFonts w:hint="default"/>
        </w:rPr>
        <w:t>To maintain product quality, it is recommended to wash garments in cold water and avoid using harsh detergents. Do not bleach or tumble dry at high temperatures. Iron inside-out to protect prints and fabric texture. Following these instructions will ensure long-lasting color and fabric quality.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1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ECFD2C80"/>
    <w:rsid w:val="ECFD2C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Office_6.15.0.8733_F1E327BC-269C-435d-A152-05C5408002CA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2026-04-20T16:35:00Z</dcterms:created>
  <dc:creator>HARE KRISHNA PUROHIT</dc:creator>
  <cp:lastModifiedBy>HARE KRISHNA PUROHIT</cp:lastModifiedBy>
  <dcterms:modified xsi:type="dcterms:W3CDTF">2026-04-20T16:35:50Z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1033-6.15.0.8733</vt:lpwstr>
  </property>
  <property fmtid="{D5CDD505-2E9C-101B-9397-08002B2CF9AE}" pid="3" name="ICV">
    <vt:lpwstr>C9F496692A9B5F668708E6693340C59A_41</vt:lpwstr>
  </property>
</Properties>
</file>