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569C" w:rsidRDefault="00506CEB" w:rsidP="00B53B4D">
      <w:pPr>
        <w:jc w:val="center"/>
      </w:pPr>
      <w:r>
        <w:rPr>
          <w:b/>
          <w:bCs/>
        </w:rPr>
        <w:t>ЛАБОРАТОРНАЯ РАБОТА № 3</w:t>
      </w:r>
    </w:p>
    <w:p w:rsidR="00B5569C" w:rsidRDefault="00506CEB" w:rsidP="00B53B4D">
      <w:pPr>
        <w:jc w:val="center"/>
      </w:pPr>
      <w:r>
        <w:rPr>
          <w:b/>
          <w:bCs/>
        </w:rPr>
        <w:t>ПОСТРОЕНИЕ МОДЕЛЕЙ ПРЕДМЕТНОЙ ОБЛАСТИ С ИСПОЛЬЗОВАНИЕМ CASE-СРЕДСТВ</w:t>
      </w:r>
    </w:p>
    <w:p w:rsidR="00B5569C" w:rsidRDefault="00506CEB" w:rsidP="00B53B4D">
      <w:r>
        <w:rPr>
          <w:b/>
          <w:bCs/>
        </w:rPr>
        <w:t>Вариант 8. Бронирование аудиторного фонда университета</w:t>
      </w:r>
    </w:p>
    <w:p w:rsidR="00B5569C" w:rsidRDefault="00506CEB" w:rsidP="00B53B4D">
      <w:pPr>
        <w:pStyle w:val="1"/>
        <w:keepNext/>
        <w:spacing w:before="0" w:after="0"/>
      </w:pPr>
      <w:r>
        <w:t>1. Цель работы</w:t>
      </w:r>
    </w:p>
    <w:p w:rsidR="00B5569C" w:rsidRDefault="00506CEB" w:rsidP="00B53B4D">
      <w:pPr>
        <w:ind w:firstLine="709"/>
        <w:jc w:val="both"/>
      </w:pPr>
      <w:r>
        <w:t>Освоить технологию визуального функционального моделирования предметной области в нотации IDEF0 и построить трехуровневую функциональную модель бронирования аудиторного фонда университета: контекстную</w:t>
      </w:r>
      <w:r>
        <w:t xml:space="preserve"> диаграмму A-0, диаграмму декомпозиции A0 и диаграммы декомпозиции A1–A3.</w:t>
      </w:r>
    </w:p>
    <w:p w:rsidR="00B5569C" w:rsidRDefault="00506CEB" w:rsidP="00B53B4D">
      <w:pPr>
        <w:pStyle w:val="1"/>
        <w:keepNext/>
        <w:spacing w:before="0" w:after="0"/>
      </w:pPr>
      <w:r>
        <w:t>2. Вариант задания</w:t>
      </w:r>
    </w:p>
    <w:p w:rsidR="00B5569C" w:rsidRDefault="00506CEB" w:rsidP="00B53B4D">
      <w:pPr>
        <w:ind w:firstLine="709"/>
        <w:jc w:val="both"/>
      </w:pPr>
      <w:r>
        <w:t>Номер варианта – 8. Предметная область – «Бронирование аудиторного фонда университета». Модель построена в веб-редакторе diagrams.net (draw.io); исходный файл моде</w:t>
      </w:r>
      <w:r>
        <w:t>ли приложен в формате .drawio (пять страниц: A-0, A0, A1, A2, A3).</w:t>
      </w:r>
    </w:p>
    <w:p w:rsidR="00B5569C" w:rsidRDefault="00506CEB" w:rsidP="00B53B4D">
      <w:pPr>
        <w:pStyle w:val="1"/>
        <w:keepNext/>
        <w:spacing w:before="0" w:after="0"/>
      </w:pPr>
      <w:r>
        <w:t>3. Цель модели, точка зрения и границы системы</w:t>
      </w:r>
    </w:p>
    <w:p w:rsidR="00B5569C" w:rsidRDefault="00506CEB" w:rsidP="00B53B4D">
      <w:pPr>
        <w:ind w:firstLine="709"/>
        <w:jc w:val="both"/>
      </w:pPr>
      <w:r>
        <w:rPr>
          <w:b/>
          <w:bCs/>
        </w:rPr>
        <w:t xml:space="preserve">Цель модели: </w:t>
      </w:r>
      <w:r>
        <w:t>описать порядок обработки заявки на бронирование аудитории университета для формирования требований к информационной системе брон</w:t>
      </w:r>
      <w:r>
        <w:t>ирования аудиторного фонда.</w:t>
      </w:r>
    </w:p>
    <w:p w:rsidR="00B5569C" w:rsidRDefault="00506CEB" w:rsidP="00B53B4D">
      <w:pPr>
        <w:ind w:firstLine="709"/>
        <w:jc w:val="both"/>
      </w:pPr>
      <w:r>
        <w:rPr>
          <w:b/>
          <w:bCs/>
        </w:rPr>
        <w:t xml:space="preserve">Точка зрения: </w:t>
      </w:r>
      <w:r>
        <w:t>диспетчер учебного отдела, отвечающий за прием заявок на бронирование, подбор свободных аудиторий и подтверждение брони.</w:t>
      </w:r>
    </w:p>
    <w:p w:rsidR="00B5569C" w:rsidRDefault="00506CEB" w:rsidP="00B53B4D">
      <w:pPr>
        <w:ind w:firstLine="709"/>
        <w:jc w:val="both"/>
      </w:pPr>
      <w:r>
        <w:rPr>
          <w:b/>
          <w:bCs/>
        </w:rPr>
        <w:t xml:space="preserve">Границы системы: </w:t>
      </w:r>
      <w:r>
        <w:t>от поступления заявки на бронирование аудитории до подтверждения брони, внес</w:t>
      </w:r>
      <w:r>
        <w:t>ения записи о бронировании в базу данных, учета фактического использования аудитории и формирования отчета об использовании аудиторного фонда. Формирование основного расписания учебных занятий (оно выступает внешним управлением), планирование бюджета, ремо</w:t>
      </w:r>
      <w:r>
        <w:t>нт и оснащение аудиторий, а также оплата аренды во внешнюю область модели не входят. Внешняя среда – заявители (преподаватели, кафедры, деканаты, студенческие организации) и подразделения, ведущие основное расписание.</w:t>
      </w:r>
    </w:p>
    <w:p w:rsidR="00B5569C" w:rsidRDefault="00506CEB" w:rsidP="00B53B4D">
      <w:pPr>
        <w:pStyle w:val="1"/>
        <w:keepNext/>
        <w:spacing w:before="0" w:after="0"/>
      </w:pPr>
      <w:r>
        <w:t>4. Описание построенной модели</w:t>
      </w:r>
    </w:p>
    <w:p w:rsidR="00B5569C" w:rsidRDefault="00506CEB" w:rsidP="00B53B4D">
      <w:pPr>
        <w:pStyle w:val="2"/>
        <w:keepNext/>
        <w:spacing w:before="0" w:after="0"/>
      </w:pPr>
      <w:r>
        <w:t>4.1. Ко</w:t>
      </w:r>
      <w:r>
        <w:t>нтекстная диаграмма A-0</w:t>
      </w:r>
    </w:p>
    <w:p w:rsidR="00B5569C" w:rsidRDefault="00506CEB" w:rsidP="00B53B4D">
      <w:pPr>
        <w:ind w:firstLine="709"/>
        <w:jc w:val="both"/>
      </w:pPr>
      <w:r>
        <w:t>Вся деятельность представлена одним функциональным блоком «Обработать заявку на бронирование аудитории» (рисунок 1). К блоку присоединены 11 граничных стрелок с ICOM-кодами: два входа (I1 «Заявка на бронирование аудитории», I2 «Свед</w:t>
      </w:r>
      <w:r>
        <w:t>ения об аудиторном фонде и его занятости»), три управления (C1 «Положение об использовании аудиторного фонда», C2 «Основное расписание учебных занятий», C3 «Правила приоритетов и лимитов бронирования»), три выхода (O1 «Уведомление о результате бронирования</w:t>
      </w:r>
      <w:r>
        <w:t>», O2 «Запись о бронировании в БД», O3 «Отчёт об использовании аудиторного фонда») и три механизма (M1 «Диспетчер учебного отдела», M2 «Дежурный по корпусу», M3 «Информационная система бронирования»).</w:t>
      </w:r>
    </w:p>
    <w:p w:rsidR="00B5569C" w:rsidRDefault="00506CEB" w:rsidP="00B53B4D">
      <w:pPr>
        <w:pStyle w:val="2"/>
        <w:keepNext/>
        <w:spacing w:before="0" w:after="0"/>
      </w:pPr>
      <w:r>
        <w:lastRenderedPageBreak/>
        <w:t>4.2. Диаграмма декомпозиции A0</w:t>
      </w:r>
    </w:p>
    <w:p w:rsidR="00B5569C" w:rsidRDefault="00506CEB" w:rsidP="00B53B4D">
      <w:pPr>
        <w:ind w:firstLine="709"/>
        <w:jc w:val="both"/>
      </w:pPr>
      <w:r>
        <w:t>Главная функция разложен</w:t>
      </w:r>
      <w:r>
        <w:t>а на четыре работы, расположенные по диагонали (рисунок 2): 1 «Принять и проверить заявку», 2 «Подобрать свободную аудиторию», 3 «Подтвердить бронь и уведомить заявителя», 4 «Обеспечить использование аудитории и учесть результаты». Все граничные стрелки ди</w:t>
      </w:r>
      <w:r>
        <w:t xml:space="preserve">аграммы A-0 мигрировали на A0 и связаны с работами (таблица 1). Работы связаны внутренними стрелками: «Проверенная заявка» (выход работы 1 – вход работы 2), «Подобранная аудитория» (связь по входу 2 → 3), «Подтверждённая бронь» (связь по управлению 3 → 4: </w:t>
      </w:r>
      <w:r>
        <w:t>подтверждённая бронь определяет, что должно быть выполнено в работе 4). Обратная связь по входу «Запрос на уточнение заявки» (работа 2 → работа 1) изображена нижней петлей: если подходящей аудитории нет, заявитель уточняет параметры заявки. Стрелка M3 разв</w:t>
      </w:r>
      <w:r>
        <w:t>етвляется на работы 2, 3 и 4.</w:t>
      </w:r>
    </w:p>
    <w:p w:rsidR="00B5569C" w:rsidRDefault="00506CEB" w:rsidP="00B53B4D">
      <w:pPr>
        <w:pStyle w:val="2"/>
        <w:keepNext/>
        <w:spacing w:before="0" w:after="0"/>
      </w:pPr>
      <w:r>
        <w:t>4.3. Диаграмма декомпозиции A1 «Принять и проверить заявку»</w:t>
      </w:r>
    </w:p>
    <w:p w:rsidR="00B5569C" w:rsidRDefault="00506CEB" w:rsidP="00B53B4D">
      <w:pPr>
        <w:ind w:firstLine="709"/>
        <w:jc w:val="both"/>
      </w:pPr>
      <w:r>
        <w:t>Работа 1 разложена на три работы: «Зарегистрировать заявку», «Проверить полноту и корректность данных», «Определить приоритет заявки» (рисунок 3). Входы I1 и I2 слива</w:t>
      </w:r>
      <w:r>
        <w:t>ются в стрелку «Данные заявки» (слияние стрелок: результирующая дуга получает новое имя). Стрелка C1 разветвляется на три работы. Стрелка «Классификатор категорий заявителей» туннелирована: скобки у границы диаграммы показывают, что стрелка на родительской</w:t>
      </w:r>
      <w:r>
        <w:t xml:space="preserve"> диаграмме не отображается и появилась только на этом уровне. Собственная обратная связь – «Запрос на уточнение данных» (работа 2 → работа 1).</w:t>
      </w:r>
    </w:p>
    <w:p w:rsidR="00B5569C" w:rsidRDefault="00506CEB" w:rsidP="00B53B4D">
      <w:pPr>
        <w:pStyle w:val="2"/>
        <w:keepNext/>
        <w:spacing w:before="0" w:after="0"/>
      </w:pPr>
      <w:r>
        <w:t>4.4. Диаграмма декомпозиции A2 «Подобрать свободную аудиторию»</w:t>
      </w:r>
    </w:p>
    <w:p w:rsidR="00B5569C" w:rsidRDefault="00506CEB" w:rsidP="00B53B4D">
      <w:pPr>
        <w:ind w:firstLine="709"/>
        <w:jc w:val="both"/>
      </w:pPr>
      <w:r>
        <w:t>Работа 2 разложена на «Определить требования к ауд</w:t>
      </w:r>
      <w:r>
        <w:t>итории», «Найти свободные аудитории» и «Выбрать аудиторию для брони» (рисунок 4). Стрелка C1 (основное расписание) и механизм M1 (информационная система) разветвляются на все три работы. Обратная связь по входу «Отклонённый вариант аудитории» (работа 3 → р</w:t>
      </w:r>
      <w:r>
        <w:t>абота 2) описывает цикл повторного поиска. Если свободных аудиторий нет, работа 2 формирует выход O1 «Запрос на уточнение заявки».</w:t>
      </w:r>
    </w:p>
    <w:p w:rsidR="00B5569C" w:rsidRDefault="00506CEB" w:rsidP="00B53B4D">
      <w:pPr>
        <w:pStyle w:val="2"/>
        <w:keepNext/>
        <w:spacing w:before="0" w:after="0"/>
      </w:pPr>
      <w:r>
        <w:t>4.5. Диаграмма декомпозиции A3 «Подтвердить бронь и уведомить заявителя»</w:t>
      </w:r>
    </w:p>
    <w:p w:rsidR="00B5569C" w:rsidRDefault="00506CEB" w:rsidP="00B53B4D">
      <w:pPr>
        <w:ind w:firstLine="709"/>
        <w:jc w:val="both"/>
      </w:pPr>
      <w:r>
        <w:t xml:space="preserve">Работа 3 разложена на «Проверить приоритет и лимиты бронирования», «Зарезервировать аудиторию в системе» и «Сформировать и направить уведомление» (рисунок 5). Стрелка «Подтвержденная бронь» разветвляется: одна ветвь уходит на границу диаграммы (выход O2), </w:t>
      </w:r>
      <w:r>
        <w:t>другая является входом работы 3 – по ней заявителю сообщается результат. Обратная связь «Конфликт бронирования» (работа 2 → работа 1) возвращает заявку на повторную проверку, если аудитория уже занята. Стрелка «Шаблон уведомления» туннелирована.</w:t>
      </w:r>
    </w:p>
    <w:p w:rsidR="00B5569C" w:rsidRDefault="00506CEB" w:rsidP="00B53B4D">
      <w:pPr>
        <w:ind w:firstLine="709"/>
        <w:jc w:val="both"/>
      </w:pPr>
      <w:r>
        <w:t>Работа 4 д</w:t>
      </w:r>
      <w:r>
        <w:t>иаграммы A0 не декомпозировалась: задание требует декомпозиции не менее двух работ, выполнена декомпозиция трех.</w:t>
      </w:r>
    </w:p>
    <w:p w:rsidR="00B5569C" w:rsidRDefault="00B5569C" w:rsidP="00B53B4D">
      <w:pPr>
        <w:sectPr w:rsidR="00B5569C">
          <w:headerReference w:type="default" r:id="rId7"/>
          <w:footerReference w:type="default" r:id="rId8"/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:rsidR="00B5569C" w:rsidRDefault="00506CEB" w:rsidP="00B53B4D">
      <w:pPr>
        <w:pStyle w:val="1"/>
        <w:keepNext/>
        <w:spacing w:before="0" w:after="0"/>
      </w:pPr>
      <w:r>
        <w:lastRenderedPageBreak/>
        <w:t>5. Диаграммы модели</w:t>
      </w:r>
    </w:p>
    <w:p w:rsidR="00B5569C" w:rsidRDefault="00506CEB" w:rsidP="00B53B4D">
      <w:pPr>
        <w:jc w:val="center"/>
      </w:pPr>
      <w:r>
        <w:rPr>
          <w:noProof/>
        </w:rPr>
        <w:drawing>
          <wp:inline distT="0" distB="0" distL="0" distR="0">
            <wp:extent cx="8858250" cy="5657850"/>
            <wp:effectExtent l="0" t="0" r="0" b="0"/>
            <wp:docPr id="1" name="A-0" descr="Рисунок 1 – Контекстная диаграмма, узел A-0" title="Рисунок 1 – Контекстная диаграмма, узел A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69C" w:rsidRDefault="00506CEB" w:rsidP="00B53B4D">
      <w:pPr>
        <w:jc w:val="center"/>
      </w:pPr>
      <w:r>
        <w:rPr>
          <w:sz w:val="24"/>
          <w:szCs w:val="24"/>
        </w:rPr>
        <w:t>Рисунок 1 – Контекстная диаграмма, узел A-0</w:t>
      </w:r>
    </w:p>
    <w:p w:rsidR="00B5569C" w:rsidRDefault="00506CEB" w:rsidP="00B53B4D">
      <w:pPr>
        <w:jc w:val="center"/>
      </w:pPr>
      <w:r>
        <w:rPr>
          <w:noProof/>
        </w:rPr>
        <w:lastRenderedPageBreak/>
        <w:drawing>
          <wp:inline distT="0" distB="0" distL="0" distR="0">
            <wp:extent cx="8858250" cy="5657850"/>
            <wp:effectExtent l="0" t="0" r="0" b="0"/>
            <wp:docPr id="2" name="A0" descr="Рисунок 2 – Диаграмма декомпозиции, узел A0" title="Рисунок 2 – Диаграмма декомпозиции, узел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69C" w:rsidRDefault="00506CEB" w:rsidP="00B53B4D">
      <w:pPr>
        <w:jc w:val="center"/>
      </w:pPr>
      <w:r>
        <w:rPr>
          <w:sz w:val="24"/>
          <w:szCs w:val="24"/>
        </w:rPr>
        <w:t>Рисунок 2 – Диаграмма декомпозиции, узел A0</w:t>
      </w:r>
    </w:p>
    <w:p w:rsidR="00B5569C" w:rsidRDefault="00506CEB" w:rsidP="00B53B4D">
      <w:pPr>
        <w:jc w:val="center"/>
      </w:pPr>
      <w:r>
        <w:rPr>
          <w:noProof/>
        </w:rPr>
        <w:lastRenderedPageBreak/>
        <w:drawing>
          <wp:inline distT="0" distB="0" distL="0" distR="0">
            <wp:extent cx="8858250" cy="5657850"/>
            <wp:effectExtent l="0" t="0" r="0" b="0"/>
            <wp:docPr id="3" name="A1" descr="Рисунок 3 – Диаграмма декомпозиции работы 1, узел A1" title="Рисунок 3 – Диаграмма декомпозиции работы 1, узел 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69C" w:rsidRDefault="00506CEB" w:rsidP="00B53B4D">
      <w:pPr>
        <w:jc w:val="center"/>
      </w:pPr>
      <w:r>
        <w:rPr>
          <w:sz w:val="24"/>
          <w:szCs w:val="24"/>
        </w:rPr>
        <w:t>Рисунок 3 – Диаграмма декомпозиции работы 1, узел A1</w:t>
      </w:r>
    </w:p>
    <w:p w:rsidR="00B5569C" w:rsidRDefault="00506CEB" w:rsidP="00B53B4D">
      <w:pPr>
        <w:jc w:val="center"/>
      </w:pPr>
      <w:r>
        <w:rPr>
          <w:noProof/>
        </w:rPr>
        <w:lastRenderedPageBreak/>
        <w:drawing>
          <wp:inline distT="0" distB="0" distL="0" distR="0">
            <wp:extent cx="8858250" cy="5657850"/>
            <wp:effectExtent l="0" t="0" r="0" b="0"/>
            <wp:docPr id="4" name="A2" descr="Рисунок 4 – Диаграмма декомпозиции работы 2, узел A2" title="Рисунок 4 – Диаграмма декомпозиции работы 2, узел 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69C" w:rsidRDefault="00506CEB" w:rsidP="00B53B4D">
      <w:pPr>
        <w:jc w:val="center"/>
      </w:pPr>
      <w:r>
        <w:rPr>
          <w:sz w:val="24"/>
          <w:szCs w:val="24"/>
        </w:rPr>
        <w:t>Рисунок 4 – Диаграмма декомпозиции работы 2, узел A2</w:t>
      </w:r>
    </w:p>
    <w:p w:rsidR="00B5569C" w:rsidRDefault="00506CEB" w:rsidP="00B53B4D">
      <w:pPr>
        <w:jc w:val="center"/>
      </w:pPr>
      <w:r>
        <w:rPr>
          <w:noProof/>
        </w:rPr>
        <w:lastRenderedPageBreak/>
        <w:drawing>
          <wp:inline distT="0" distB="0" distL="0" distR="0">
            <wp:extent cx="8858250" cy="5657850"/>
            <wp:effectExtent l="0" t="0" r="0" b="0"/>
            <wp:docPr id="5" name="A3" descr="Рисунок 5 – Диаграмма декомпозиции работы 3, узел A3" title="Рисунок 5 – Диаграмма декомпозиции работы 3, узел 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69C" w:rsidRDefault="00506CEB" w:rsidP="00B53B4D">
      <w:pPr>
        <w:jc w:val="center"/>
      </w:pPr>
      <w:r>
        <w:rPr>
          <w:sz w:val="24"/>
          <w:szCs w:val="24"/>
        </w:rPr>
        <w:t>Рисунок 5 – Диаграмма декомпозиции работы 3, узел A3</w:t>
      </w:r>
    </w:p>
    <w:p w:rsidR="00B5569C" w:rsidRDefault="00B5569C" w:rsidP="00B53B4D">
      <w:pPr>
        <w:sectPr w:rsidR="00B5569C">
          <w:footerReference w:type="default" r:id="rId14"/>
          <w:pgSz w:w="16838" w:h="11906" w:orient="landscape"/>
          <w:pgMar w:top="700" w:right="850" w:bottom="700" w:left="850" w:header="708" w:footer="708" w:gutter="0"/>
          <w:cols w:space="720"/>
          <w:docGrid w:linePitch="360"/>
        </w:sectPr>
      </w:pPr>
    </w:p>
    <w:p w:rsidR="00B5569C" w:rsidRDefault="00506CEB" w:rsidP="00B53B4D">
      <w:pPr>
        <w:pStyle w:val="1"/>
        <w:keepNext/>
        <w:spacing w:before="0" w:after="0"/>
      </w:pPr>
      <w:r>
        <w:lastRenderedPageBreak/>
        <w:t>6. Миграция стрелок между уровнями</w:t>
      </w:r>
    </w:p>
    <w:p w:rsidR="00B5569C" w:rsidRDefault="00506CEB" w:rsidP="00B53B4D">
      <w:pPr>
        <w:ind w:firstLine="709"/>
        <w:jc w:val="both"/>
      </w:pPr>
      <w:r>
        <w:t>ICOM-коды на дочерних диаграммах A1–A3 нумеруются по граням родительского блока, поэтому коды в таблице 1 могут отличаться от кодов тех же с</w:t>
      </w:r>
      <w:r>
        <w:t>трелок на диаграмме A-0 (соответствие указано в последнем столбце).</w:t>
      </w:r>
    </w:p>
    <w:p w:rsidR="00B5569C" w:rsidRDefault="00506CEB" w:rsidP="00B53B4D">
      <w:pPr>
        <w:keepNext/>
      </w:pPr>
      <w:r>
        <w:rPr>
          <w:sz w:val="24"/>
          <w:szCs w:val="24"/>
        </w:rPr>
        <w:t>Таблица 1 – Соответствие граничных стрелок дочерних диаграмм родительским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778"/>
        <w:gridCol w:w="3348"/>
        <w:gridCol w:w="3917"/>
      </w:tblGrid>
      <w:tr w:rsidR="00B5569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Диаграмма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Граничная стрелка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Соответствие на родительской диаграмме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Заявка на бронирование аудитории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 работы 1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I2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Сведения об аудиторном фонде и его занятости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 работы 2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Положение об использовании аудиторного фонда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 работы 1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C2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Основное расписание учебных занятий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 работы 2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C3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Правила приоритетов и лимитов бронирования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 работы 3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O1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Уведомление о результате бронирования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 работы 3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O2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Запись о бронировании в БД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 работы 4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O3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Отчёт об использовании аудиторного фонда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 работы 4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M1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Диспетчер учебного отдела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 работы 1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M2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Дежурный по корпусу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 работы 4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M3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Информационная система бронирования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 работ 2, 3, 4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Заявка на бронирование аудитории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 работы 1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I2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Запрос на уточнение заявки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 работы 1 диаграммы A0 (обратная связь от работы 2)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Положение об использовании аудиторного фонда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 работы 1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O1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Проверенная заявка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 работы 1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M1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Диспетчер учебного отдела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 работы 1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Проверенная заявка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 работы 2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I2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Сведения об аудиторном фонде и его занятости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 работы 2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Основное расписание учебных занятий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 работы 2 диаграммы A0 (C2 на A-0)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O1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Запрос на уточнение заявки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 работы 2 диаграммы A0 (обратная связь к работе 1)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O2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Подобранная аудитория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 работы 2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M1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Информационная система бронирования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 работы 2 диаграммы A0 (M3 на A-0)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Подобранная аудитория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 работы 3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lastRenderedPageBreak/>
              <w:t>A3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Правила приоритетов и лимитов бронирования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 работы 3 диаграммы A0 (C3 на A-0)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O1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Уведомление о результате бронирования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 работы 3 диаграммы A0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O2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Подтвержденная бронь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 работы 3 диаграммы A0 (управление работы 4)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A3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sz w:val="22"/>
                <w:szCs w:val="22"/>
              </w:rPr>
              <w:t>M1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Информационная система бронирования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 работы 3 диаграммы A0 (M3 на A-0)</w:t>
            </w:r>
          </w:p>
        </w:tc>
      </w:tr>
    </w:tbl>
    <w:p w:rsidR="00B5569C" w:rsidRDefault="00506CEB" w:rsidP="00B53B4D">
      <w:pPr>
        <w:pStyle w:val="1"/>
        <w:keepNext/>
        <w:spacing w:before="0" w:after="0"/>
      </w:pPr>
      <w:r>
        <w:t>7. Словарь стрелок</w:t>
      </w:r>
    </w:p>
    <w:p w:rsidR="00B5569C" w:rsidRDefault="00506CEB" w:rsidP="00B53B4D">
      <w:pPr>
        <w:keepNext/>
      </w:pPr>
      <w:r>
        <w:rPr>
          <w:sz w:val="24"/>
          <w:szCs w:val="24"/>
        </w:rPr>
        <w:t>Таблица 2 – Словарь стрелок модели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1950"/>
        <w:gridCol w:w="4563"/>
      </w:tblGrid>
      <w:tr w:rsidR="00B5569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 стрелки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Определение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Заявка на бронирование аудитории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Документ (электронная форма) с просьбой закрепить аудиторию: заявитель и подразделение, цель мероприятия, число участников, дата, время начала и окончания, требуемое оснащение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Сведения об аудиторном фонде и его занятости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Перечень аудиторий с характеристиками (корпус, номер, вместимость, оснащение) и текущий календарь их занятости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Запрос на уточнение заявки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Вход (обратная связь)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 xml:space="preserve">Сообщение заявителю о необходимости изменить </w:t>
            </w:r>
            <w:r>
              <w:rPr>
                <w:sz w:val="22"/>
                <w:szCs w:val="22"/>
              </w:rPr>
              <w:t>или дополнить параметры заявки; ответ заявителя возвращается на регистрацию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Положение об использовании аудиторного фонда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Внутренний документ университета: кто и на каких условиях может бронировать аудитории, порядок выдачи ключей, ответственнос</w:t>
            </w:r>
            <w:r>
              <w:rPr>
                <w:sz w:val="22"/>
                <w:szCs w:val="22"/>
              </w:rPr>
              <w:t>ть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Основное расписание учебных занятий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Утвержденное расписание на семестр; занятые им слоты не могут быть забронированы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Правила приоритетов и лимитов бронирования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Порядок очередности заявок (учебные мероприятия выше внеучебных и т. п.) и предельное число часов бронирования на заявителя за период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Классификатор категорий заявителей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 (туннелированная)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Справочник категорий заявителей (кафедра, деканат, студен</w:t>
            </w:r>
            <w:r>
              <w:rPr>
                <w:sz w:val="22"/>
                <w:szCs w:val="22"/>
              </w:rPr>
              <w:t>ческая организация, внешняя организация), по которому определяется приоритет заявки; действует только на диаграмме A1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Шаблон уведомления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Управление (туннелированная)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Форма текста сообщений «бронь подтверждена» и «в брони отказано»; действует только на диа</w:t>
            </w:r>
            <w:r>
              <w:rPr>
                <w:sz w:val="22"/>
                <w:szCs w:val="22"/>
              </w:rPr>
              <w:t>грамме A3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Диспетчер учебного отдела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Сотрудник, принимающий заявки, подбирающий аудитории и подтверждающий бронь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Дежурный по корпусу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Сотрудник корпуса, выдающий ключ и допуск в аудиторию и отмечающий фактическое использование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lastRenderedPageBreak/>
              <w:t>Информационная система бронирования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Механизм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Программное средство регистрации заявок, поиска свободных аудиторий, резервирования, рассылки уведомлений и ведения и</w:t>
            </w:r>
            <w:r>
              <w:rPr>
                <w:sz w:val="22"/>
                <w:szCs w:val="22"/>
              </w:rPr>
              <w:t>стории бронирований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Проверенная заявка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 (выход работы 1)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Зарегистрированная заявка с полным и корректным набором данных, которой присвоен приоритет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Зарегистрированная заявка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Заявка, получившая регистрационный номер и статус «принята»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Данные заявки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 (слияние)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Результат слияния стрелок «Заявка на бронирование аудитории» и «Запрос на уточнение заявки»: первичные либо уточненные данные заявителя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Заявка с полным комплек</w:t>
            </w:r>
            <w:r>
              <w:rPr>
                <w:sz w:val="22"/>
                <w:szCs w:val="22"/>
              </w:rPr>
              <w:t>том данных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Заявка, в которой заполнены обязательные поля и значения признаны корректными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Запрос на уточнение данных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 (обратная связь)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Замечания к неполным или ошибочным данным, возвращаемые на повторную регистрацию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Требования к аудитории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Параметры поиска: дата и время, вместимость, оснащение, корпус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Перечень свободных аудиторий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Список аудиторий, удовлетворяющих требованиям и свободных в запрошенное время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Отклонённый вариант аудитории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</w:t>
            </w:r>
            <w:r>
              <w:rPr>
                <w:sz w:val="22"/>
                <w:szCs w:val="22"/>
              </w:rPr>
              <w:t>я (обратная связь)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Аудитория, признанная неподходящей при выборе; исключается из перечня при повторном поиске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Подобранная аудитория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 (выход работы 2)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Аудитория, выбранная для бронирования по заявке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Допустимая к бронированию аудитория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Подобранная аудитория, для которой соблюдены приоритеты и лимиты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Отказ в бронировании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Решение об отказе с указанием причины (лимит исчерпан, низкий приоритет)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Конфликт бронирования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 (обр</w:t>
            </w:r>
            <w:r>
              <w:rPr>
                <w:sz w:val="22"/>
                <w:szCs w:val="22"/>
              </w:rPr>
              <w:t>атная связь)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Сообщение о том, что аудитория занята другой бронью на момент резервирования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Подтверждённая бронь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Внутренняя / выход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Закрепление аудитории за заявителем на указанное время; управляет выдачей ключа и учетом использования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Уведомление о результате бронирования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Сообщение заявителю о подтверждении брони (аудитория, время) либо об отказе с причиной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Запись о бронировани</w:t>
            </w:r>
            <w:r>
              <w:rPr>
                <w:sz w:val="22"/>
                <w:szCs w:val="22"/>
              </w:rPr>
              <w:t>и в БД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Запись в базе данных: заявитель, аудитория, интервал времени, статус, факт использования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Отчёт об использовании аудиторного фонда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Сводка за период: загрузка аудиторий, число броней, отказов и неявок</w:t>
            </w:r>
          </w:p>
        </w:tc>
      </w:tr>
    </w:tbl>
    <w:p w:rsidR="00B5569C" w:rsidRDefault="00506CEB" w:rsidP="00B53B4D">
      <w:pPr>
        <w:pStyle w:val="1"/>
        <w:keepNext/>
        <w:spacing w:before="0" w:after="0"/>
      </w:pPr>
      <w:r>
        <w:lastRenderedPageBreak/>
        <w:t>8. Самопроверка модели</w:t>
      </w:r>
    </w:p>
    <w:p w:rsidR="00B5569C" w:rsidRDefault="00506CEB" w:rsidP="00B53B4D">
      <w:pPr>
        <w:keepNext/>
      </w:pPr>
      <w:r>
        <w:rPr>
          <w:sz w:val="24"/>
          <w:szCs w:val="24"/>
        </w:rPr>
        <w:t>Таблица 3 – Результаты проверки по чек-листу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54"/>
      </w:tblGrid>
      <w:tr w:rsidR="00B5569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На каждой диаграмме от трех до шести блоков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Выполнено: A0 – 4 блока; A1, A2, A3 – по 3 блока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Имена работ – глагол в неопределенной форме, не повторяются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Выполнено: все 14 наименований работ уникальны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Имена стрелок – существительные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 (см. словарь стрелок)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Каждый блок имеет управление и выход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 xml:space="preserve">Выполнено; в работе 4 диаграммы A0 управление </w:t>
            </w:r>
            <w:r>
              <w:rPr>
                <w:sz w:val="22"/>
                <w:szCs w:val="22"/>
              </w:rPr>
              <w:t>– «Подтвержденная бронь»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Все граничные стрелки родительского блока присутствуют на дочерней диаграмме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 (таблица 1)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Несвязанных стрелок нет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Выполнено; исключения – две туннелированные стрелки (A1, A3), оформленные скобками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Есть не менее одной обратной связи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Выполнено: по одной на каждой диаграмме A0–A3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Контекстная диаграмма: не менее 2 входов, 2 управлений, 2 выходов, 2 механизмов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Выполнено: 2 / 3 / 3 / 3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Отработаны разветвление, слияние, туннелирование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 xml:space="preserve">Разветвление – C1, </w:t>
            </w:r>
            <w:r>
              <w:rPr>
                <w:sz w:val="22"/>
                <w:szCs w:val="22"/>
              </w:rPr>
              <w:t>M1, M3, «Подтвержденная бронь»; слияние – «Данные заявки» (A1); туннелирование – A1 и A3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Pr="00B53B4D" w:rsidRDefault="00506CEB" w:rsidP="00B53B4D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Заполнены</w:t>
            </w:r>
            <w:r w:rsidRPr="00B53B4D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поля</w:t>
            </w:r>
            <w:r w:rsidRPr="00B53B4D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каркаса</w:t>
            </w:r>
            <w:r w:rsidRPr="00B53B4D">
              <w:rPr>
                <w:sz w:val="22"/>
                <w:szCs w:val="22"/>
                <w:lang w:val="en-US"/>
              </w:rPr>
              <w:t xml:space="preserve"> (AUTHOR, DATE, NODE, TITLE, NUMBER)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Выполнено; в поле AUTHOR нужно подставить свою фамилию</w:t>
            </w:r>
          </w:p>
        </w:tc>
      </w:tr>
      <w:tr w:rsidR="00B556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Словарь стрелок – не менее 10 позиций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569C" w:rsidRDefault="00506CEB" w:rsidP="00B53B4D">
            <w:r>
              <w:rPr>
                <w:sz w:val="22"/>
                <w:szCs w:val="22"/>
              </w:rPr>
              <w:t>Выполнено: 27</w:t>
            </w:r>
            <w:r>
              <w:rPr>
                <w:sz w:val="22"/>
                <w:szCs w:val="22"/>
              </w:rPr>
              <w:t xml:space="preserve"> позиций</w:t>
            </w:r>
          </w:p>
        </w:tc>
      </w:tr>
    </w:tbl>
    <w:p w:rsidR="00B5569C" w:rsidRDefault="00506CEB" w:rsidP="00B53B4D">
      <w:pPr>
        <w:pStyle w:val="1"/>
        <w:keepNext/>
        <w:spacing w:before="0" w:after="0"/>
      </w:pPr>
      <w:r>
        <w:t>9. Выводы</w:t>
      </w:r>
    </w:p>
    <w:p w:rsidR="00B5569C" w:rsidRDefault="00506CEB" w:rsidP="00B53B4D">
      <w:pPr>
        <w:ind w:firstLine="709"/>
        <w:jc w:val="both"/>
      </w:pPr>
      <w:r>
        <w:t>Построенная модель показывает, что бронирование аудиторного фонда состоит из четырех последовательных групп функций: приема и проверки заявки, подбора аудитории, подтверждения брони с уведомлением и обеспечения использования аудитории с учетом результатов.</w:t>
      </w:r>
      <w:r>
        <w:t xml:space="preserve"> В модели выделены четыре контура обратной связи (уточнение заявки, уточнение данных, повторный поиск аудитории, конфликт бронирования): на практике именно в них теряется время при ручной обработке заявок.</w:t>
      </w:r>
    </w:p>
    <w:p w:rsidR="00B5569C" w:rsidRDefault="00506CEB" w:rsidP="00B53B4D">
      <w:pPr>
        <w:ind w:firstLine="709"/>
        <w:jc w:val="both"/>
      </w:pPr>
      <w:r>
        <w:rPr>
          <w:b/>
          <w:bCs/>
        </w:rPr>
        <w:t xml:space="preserve">Функции, подлежащие автоматизации: </w:t>
      </w:r>
      <w:r>
        <w:t>регистрация зая</w:t>
      </w:r>
      <w:r>
        <w:t>вки и проверка полноты и корректности данных (A1); определение приоритета по классификатору заявителей (A1); поиск свободных аудиторий и подбор по вместимости и оснащению (A2); проверка лимитов и резервирование с контролем конфликтов (A3); формирование и о</w:t>
      </w:r>
      <w:r>
        <w:t>тправка уведомлений (A3); фиксация фактического использования и формирование отчета (работа 4). За человеком остаются решения в спорных случаях приоритета (диспетчер) и выдача ключа (дежурный по корпусу).</w:t>
      </w:r>
    </w:p>
    <w:p w:rsidR="00B5569C" w:rsidRDefault="00506CEB" w:rsidP="00B53B4D">
      <w:pPr>
        <w:ind w:firstLine="709"/>
        <w:jc w:val="both"/>
      </w:pPr>
      <w:r>
        <w:t>Из модели вытекают следующие требования к информаци</w:t>
      </w:r>
      <w:r>
        <w:t>онной системе: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электронная форма заявки с обязательными реквизитами (заявитель, цель, число участников, дата, время, оснащение); регистрация с присвоением номера и статуса, хранение истории статусов;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lastRenderedPageBreak/>
        <w:t xml:space="preserve">автоматическая проверка полноты и корректности данных с </w:t>
      </w:r>
      <w:r>
        <w:t>возвратом заявки на уточнение;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справочник аудиторного фонда (корпус, номер, вместимость, оснащение) и календарь занятости с импортом основного расписания учебных занятий, слоты которого недоступны для брони;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подбор свободных аудиторий по заданным параметра</w:t>
      </w:r>
      <w:r>
        <w:t>м; при пустом результате – формирование запроса на уточнение заявки;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настраиваемые правила приоритетов и лимитов бронирования и классификатор категорий заявителей;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резервирование аудитории с защитой от одновременного бронирования одного слота (конфликт бронирования);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формирование уведомлений по шаблонам (подтверждение, отказ с причиной) и их доставка заявителю;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рабочее место дежурного по корпусу: список подтвержденны</w:t>
      </w:r>
      <w:r>
        <w:t>х броней на день, отметка выдачи ключа и фактического использования;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отчеты об использовании аудиторного фонда за период (загрузка аудиторий, отказы, неявки);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разграничение ролей (заявитель, диспетчер, дежурный, администратор справочников) и журналирование</w:t>
      </w:r>
      <w:r>
        <w:t xml:space="preserve"> действий.</w:t>
      </w:r>
    </w:p>
    <w:p w:rsidR="00B5569C" w:rsidRDefault="00506CEB" w:rsidP="00B53B4D">
      <w:pPr>
        <w:ind w:firstLine="709"/>
        <w:jc w:val="both"/>
      </w:pPr>
      <w:r>
        <w:t>Модель IDEF0 не задает порядок выполнения работ во времени, поэтому регламентацию конкретных процессов (например, обработку конфликта бронирования) целесообразно уточнить в нотации BPMN 2.0, а переход к проектированию программного обеспечения вы</w:t>
      </w:r>
      <w:r>
        <w:t>полнить средствами UML.</w:t>
      </w:r>
    </w:p>
    <w:p w:rsidR="00B5569C" w:rsidRDefault="00506CEB" w:rsidP="00B53B4D">
      <w:pPr>
        <w:pStyle w:val="1"/>
        <w:keepNext/>
        <w:spacing w:before="0" w:after="0"/>
      </w:pPr>
      <w:r>
        <w:t>Приложения к отчету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исходный файл модели «IDEF0_бронирование_аудиторий.drawio» (страницы A-0, A0, A1, A2, A3);</w:t>
      </w:r>
    </w:p>
    <w:p w:rsidR="00B5569C" w:rsidRDefault="00506CEB" w:rsidP="00B53B4D">
      <w:pPr>
        <w:pStyle w:val="a4"/>
        <w:numPr>
          <w:ilvl w:val="0"/>
          <w:numId w:val="2"/>
        </w:numPr>
        <w:jc w:val="both"/>
      </w:pPr>
      <w:r>
        <w:t>изображения диаграмм в формате PNG: A-0.png, A0.png, A1.png, A2.png, A3.png.</w:t>
      </w:r>
    </w:p>
    <w:p w:rsidR="00B53B4D" w:rsidRDefault="00B53B4D" w:rsidP="00B53B4D">
      <w:pPr>
        <w:ind w:firstLine="567"/>
        <w:jc w:val="both"/>
        <w:rPr>
          <w:b/>
          <w:bCs/>
        </w:rPr>
      </w:pPr>
      <w:r w:rsidRPr="00B53B4D">
        <w:rPr>
          <w:b/>
          <w:bCs/>
        </w:rPr>
        <w:t>Контрольные вопросы</w:t>
      </w:r>
    </w:p>
    <w:p w:rsidR="00B53B4D" w:rsidRDefault="00B53B4D" w:rsidP="00B53B4D">
      <w:pPr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Что такое функциональная модель и на какие вопросы она отвечает?</w:t>
      </w:r>
    </w:p>
    <w:p w:rsidR="00B53B4D" w:rsidRPr="00B53B4D" w:rsidRDefault="00B53B4D" w:rsidP="00B53B4D">
      <w:pPr>
        <w:ind w:firstLine="567"/>
        <w:jc w:val="both"/>
      </w:pPr>
      <w:r w:rsidRPr="00B53B4D">
        <w:t>Ответ: Функциональная модель отображает функциональную структуру объекта: какие действия он выполняет и как эти действия связаны между собой. Она состоит из диаграмм, фрагментов текста и глоссария с взаимными ссылками. Модель отвечает на вопросы «какие функции выполняются» и «чем они связаны» (что поступает на вход, чем управляется, что получается на выходе, кто или что выполняет). Порядок выполнения во времени она не описывает. Основная область применения – предпроектное обследование и формирование требований к информационной системе.</w:t>
      </w:r>
    </w:p>
    <w:p w:rsidR="00B53B4D" w:rsidRDefault="00B53B4D" w:rsidP="00B53B4D">
      <w:pPr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Чем цель модели отличается от точки зрения модели и почему обе формулируются до начала построения диаграмм?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Ответ: Цель определяет, для ответа на какие вопросы строится модель (например, чтобы сформировать требования к системе бронирования аудиторий). Точка зрения определяет, чьими глазами система описывается (диспетчера, технолога, руководителя). Обе формулируются заранее вместе с </w:t>
      </w:r>
      <w:r w:rsidRPr="00B53B4D">
        <w:lastRenderedPageBreak/>
        <w:t>границами системы, потому что одна и та же деятельность с разных точек зрения описывается разными диаграммами. Цель и точка зрения задают, что включать в модель и с какой детализацией. Без них модель считается незавершенной.</w:t>
      </w:r>
    </w:p>
    <w:p w:rsidR="00B53B4D" w:rsidRDefault="00B53B4D" w:rsidP="00B53B4D">
      <w:pPr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Назовите пять типов интерфейсных дуг IDEF0 и укажите, к какой грани блока присоединяется каждый тип.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</w:t>
      </w:r>
    </w:p>
    <w:p w:rsidR="00B53B4D" w:rsidRPr="00B53B4D" w:rsidRDefault="00B53B4D" w:rsidP="00B53B4D">
      <w:pPr>
        <w:numPr>
          <w:ilvl w:val="0"/>
          <w:numId w:val="4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Вход (Input) – левая грань.</w:t>
      </w:r>
    </w:p>
    <w:p w:rsidR="00B53B4D" w:rsidRPr="00B53B4D" w:rsidRDefault="00B53B4D" w:rsidP="00B53B4D">
      <w:pPr>
        <w:numPr>
          <w:ilvl w:val="0"/>
          <w:numId w:val="4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Управление (Control) – верхняя грань.</w:t>
      </w:r>
    </w:p>
    <w:p w:rsidR="00B53B4D" w:rsidRPr="00B53B4D" w:rsidRDefault="00B53B4D" w:rsidP="00B53B4D">
      <w:pPr>
        <w:numPr>
          <w:ilvl w:val="0"/>
          <w:numId w:val="4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Выход (Output) – правая грань.</w:t>
      </w:r>
    </w:p>
    <w:p w:rsidR="00B53B4D" w:rsidRPr="00B53B4D" w:rsidRDefault="00B53B4D" w:rsidP="00B53B4D">
      <w:pPr>
        <w:numPr>
          <w:ilvl w:val="0"/>
          <w:numId w:val="4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Механизм (Mechanism) – нижняя грань, стрелка направлена внутрь блока.</w:t>
      </w:r>
    </w:p>
    <w:p w:rsidR="00B53B4D" w:rsidRPr="00B53B4D" w:rsidRDefault="00B53B4D" w:rsidP="00B53B4D">
      <w:pPr>
        <w:numPr>
          <w:ilvl w:val="0"/>
          <w:numId w:val="4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Вызов (Call) – нижняя грань, стрелка направлена из блока. Она показывает, что функция выполняется за пределами модели и описана в другой модели.</w:t>
      </w:r>
    </w:p>
    <w:p w:rsidR="00B53B4D" w:rsidRDefault="00B53B4D" w:rsidP="00B53B4D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Как отличить вход от управления? Приведите пример объекта, который в одной работе является входом, а в другой – управлением.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Если объект в ходе работы перерабатывается или изменяется, это вход. Если он только задает правила выполнения и остается неизменным, это управление. Пример: основное расписание учебных занятий. В работе «Скорректировать расписание» оно изменяется, значит, это вход. В работе «Подобрать свободную аудиторию» оно лишь определяет, какие слоты заняты, и не меняется, значит, это управление.</w:t>
      </w:r>
    </w:p>
    <w:p w:rsidR="00B53B4D" w:rsidRDefault="00B53B4D" w:rsidP="00B53B4D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Почему на диаграмме должно быть от трех до шести блоков?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Если блоков меньше трех, декомпозиция бессодержательна: работа почти не детализируется. Если больше шести, диаграмма перегружена и ее трудно читать. Диапазон 3–6 удерживает баланс между детальностью и наглядностью.</w:t>
      </w:r>
    </w:p>
    <w:p w:rsidR="00B53B4D" w:rsidRDefault="00B53B4D" w:rsidP="00B53B4D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Что такое контекстная диаграмма и какой номер узла ей присваивается?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Контекстная диаграмма представляет систему как единое целое: один функциональный блок с интерфейсными дугами, выходящими за пределы рассматриваемой области. Она фиксирует границы системы. Ее номер узла – A-0.</w:t>
      </w:r>
    </w:p>
    <w:p w:rsidR="00B53B4D" w:rsidRDefault="00B53B4D" w:rsidP="00B53B4D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Как связаны нумерация функциональных блоков и номера диаграмм декомпозиции?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Блоки на диаграмме нумеруются 1, 2, 3 и так далее. Номер узла дочерней диаграммы образуется из номера родительской диаграммы и номера декомпозируемого блока. Блок 1 диаграммы A0 раскрывается на диаграмме A1, блок 2 – на A2, блок 1 диаграммы A1 – на A11. Отметка под правым нижним углом блока показывает номер дочерней диаграммы, а ее отсутствие означает, что блок не декомпозирован. Номер узла записывается в поле NODE подвала.</w:t>
      </w:r>
    </w:p>
    <w:p w:rsidR="00B53B4D" w:rsidRDefault="00B53B4D" w:rsidP="00B53B4D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Что такое миграция стрелок и как проверить ее корректность с помощью ICOM-кодов?</w:t>
      </w:r>
    </w:p>
    <w:p w:rsidR="00B53B4D" w:rsidRPr="00B53B4D" w:rsidRDefault="00B53B4D" w:rsidP="00B53B4D">
      <w:pPr>
        <w:ind w:firstLine="567"/>
        <w:jc w:val="both"/>
      </w:pPr>
      <w:r w:rsidRPr="00B53B4D">
        <w:lastRenderedPageBreak/>
        <w:t xml:space="preserve"> </w:t>
      </w:r>
      <w:r w:rsidRPr="00B53B4D">
        <w:t>Ответ: Миграция – перенос всех интерфейсных дуг родительского блока на дочернюю диаграмму при декомпозиции. Она обеспечивает структурную целостность модели. Граничные стрелки дочерней диаграммы нумеруются кодами I, C, O, M с порядковым номером (I1, C1, O1, M1 и т. д.). Для проверки сравнивают коды: каждая граничная стрелка дочерней диаграммы должна соответствовать стрелке родительского блока с тем же кодом, и ни одна стрелка родительского блока не должна быть потеряна.</w:t>
      </w:r>
    </w:p>
    <w:p w:rsidR="00B53B4D" w:rsidRDefault="00B53B4D" w:rsidP="00B53B4D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Что такое несвязанная стрелка и почему она считается синтаксической ошибкой?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Несвязанная стрелка – это стрелка на дочерней диаграмме, не связанная ни с одним блоком (или не имеющая соответствия на родительском блоке). Это ошибка, потому что нарушается структурная целостность модели: на диаграмме появляется объект, который не вытекает из родительской функции и не используется никакой работой. Допустимое исключение – туннелированная стрелка, оформленная скобками.</w:t>
      </w:r>
    </w:p>
    <w:p w:rsidR="00B53B4D" w:rsidRDefault="00B53B4D" w:rsidP="00B53B4D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Перечислите пять типов связей между работами и приведите пример каждой из них.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</w:t>
      </w:r>
    </w:p>
    <w:p w:rsidR="00B53B4D" w:rsidRPr="00B53B4D" w:rsidRDefault="00B53B4D" w:rsidP="00B53B4D">
      <w:pPr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Связь по входу: выход одной работы идет на вход следующей. Пример: «Проверенная заявка» из работы «Принять и проверить заявку» поступает на вход работы «Подобрать свободную аудиторию».</w:t>
      </w:r>
    </w:p>
    <w:p w:rsidR="00B53B4D" w:rsidRPr="00B53B4D" w:rsidRDefault="00B53B4D" w:rsidP="00B53B4D">
      <w:pPr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Связь по управлению: выход работы идет на управление следующей. Пример: «Подтверждённая бронь» управляет работой «Обеспечить использование аудитории и учесть результаты».</w:t>
      </w:r>
    </w:p>
    <w:p w:rsidR="00B53B4D" w:rsidRPr="00B53B4D" w:rsidRDefault="00B53B4D" w:rsidP="00B53B4D">
      <w:pPr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Обратная связь по входу: выход нижестоящей работы идет на вход вышестоящей. Пример: «Запрос на уточнение заявки» из работы 2 возвращается на вход работы 1.</w:t>
      </w:r>
    </w:p>
    <w:p w:rsidR="00B53B4D" w:rsidRPr="00B53B4D" w:rsidRDefault="00B53B4D" w:rsidP="00B53B4D">
      <w:pPr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Обратная связь по управлению: выход нижестоящей работы идет на управление вышестоящей. Пример: «Отчёт об использовании аудиторного фонда» корректирует правила и лимиты бронирования.</w:t>
      </w:r>
    </w:p>
    <w:p w:rsidR="00B53B4D" w:rsidRPr="00B53B4D" w:rsidRDefault="00B53B4D" w:rsidP="00B53B4D">
      <w:pPr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Связь выход-механизм: выход одной работы становится ресурсом для другой. Пример: «Настроенное рабочее место диспетчера» из работы подготовки используется как механизм работы по приему заявок.</w:t>
      </w:r>
    </w:p>
    <w:p w:rsidR="00B53B4D" w:rsidRDefault="00B53B4D" w:rsidP="00B53B4D">
      <w:pPr>
        <w:numPr>
          <w:ilvl w:val="0"/>
          <w:numId w:val="7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В каких случаях применяется обратная связь по управлению и о чем свидетельствует ее наличие в модели?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Она применяется, когда результат или показатель нижестоящей работы используется для корректировки выполнения предыдущей работы, например показатель качества, по которому меняют правила или параметры. Ее наличие говорит о том, что в модели есть контур контроля и регулирования, то есть процесс не идеализирован. Отсутствие обратных связей означает, что модель описывает процесс без контроля и исправления ошибок.</w:t>
      </w:r>
    </w:p>
    <w:p w:rsidR="00B53B4D" w:rsidRDefault="00B53B4D" w:rsidP="00B53B4D">
      <w:pPr>
        <w:numPr>
          <w:ilvl w:val="0"/>
          <w:numId w:val="7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Для чего применяется туннелирование стрелок? Как обозначается туннель?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Ответ: Туннелирование применяют, когда отдельную дугу не нужно рассматривать на смежных уровнях, чтобы не загромождать диаграммы. </w:t>
      </w:r>
      <w:r w:rsidRPr="00B53B4D">
        <w:lastRenderedPageBreak/>
        <w:t>Типичный пример – механизм «информационная система», присутствующий на всех работах. Туннель обозначается квадратными скобками вокруг начала или конца дуги. Скобки у начала дуги на границе диаграммы означают, что стрелка не унаследована от родительского блока и появилась только на этой диаграмме. Скобки у конца дуги, примыкающего к блоку, означают, что на дочерней диаграмме она отображаться не будет.</w:t>
      </w:r>
    </w:p>
    <w:p w:rsidR="00B53B4D" w:rsidRDefault="00B53B4D" w:rsidP="00B53B4D">
      <w:pPr>
        <w:numPr>
          <w:ilvl w:val="0"/>
          <w:numId w:val="7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Каковы правила именования ветвей при разветвлении и слиянии стрелок?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Дугу всегда помечают до точки разветвления. Непомеченные ветви содержат все объекты, указанные в общей метке, а помеченные ветви – только их часть. При слиянии результирующая дуга помечается новым набором объектов, то есть получает собственное имя. Например, в модели стрелки «Заявка на бронирование аудитории» и «Запрос на уточнение заявки» сливаются в стрелку «Данные заявки».</w:t>
      </w:r>
    </w:p>
    <w:p w:rsidR="00B53B4D" w:rsidRDefault="00B53B4D" w:rsidP="00B53B4D">
      <w:pPr>
        <w:numPr>
          <w:ilvl w:val="0"/>
          <w:numId w:val="7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В чем различие моделей AS-IS и TO-BE и в какой последовательности они строятся?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AS-IS («как есть») описывает существующую организацию работ, TO-BE («как будет») – новую, улучшенную организацию. Сначала строится AS-IS. Ее анализ выявляет слабые места, затем они устраняются в модели TO-BE. Модель TO-BE документирует новые процессы и служит основанием для требований к разрабатываемой информационной системе.</w:t>
      </w:r>
    </w:p>
    <w:p w:rsidR="00B53B4D" w:rsidRDefault="00B53B4D" w:rsidP="00B53B4D">
      <w:pPr>
        <w:numPr>
          <w:ilvl w:val="0"/>
          <w:numId w:val="7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Какие признаки неэффективной организации работ выявляются при анализе модели AS-IS?</w:t>
      </w:r>
    </w:p>
    <w:p w:rsidR="00B53B4D" w:rsidRPr="00B53B4D" w:rsidRDefault="00B53B4D" w:rsidP="00B53B4D">
      <w:pPr>
        <w:ind w:firstLine="567"/>
        <w:jc w:val="both"/>
      </w:pPr>
      <w:r w:rsidRPr="00B53B4D">
        <w:t xml:space="preserve"> </w:t>
      </w:r>
      <w:r w:rsidRPr="00B53B4D">
        <w:t>Ответ: Выявляются:</w:t>
      </w:r>
    </w:p>
    <w:p w:rsidR="00B53B4D" w:rsidRPr="00B53B4D" w:rsidRDefault="00B53B4D" w:rsidP="00B53B4D">
      <w:pPr>
        <w:numPr>
          <w:ilvl w:val="0"/>
          <w:numId w:val="8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бесполезные работы, не дающие нужного результата;</w:t>
      </w:r>
    </w:p>
    <w:p w:rsidR="00B53B4D" w:rsidRPr="00B53B4D" w:rsidRDefault="00B53B4D" w:rsidP="00B53B4D">
      <w:pPr>
        <w:numPr>
          <w:ilvl w:val="0"/>
          <w:numId w:val="8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неуправляемые работы, то есть работы без управляющих стрелок;</w:t>
      </w:r>
    </w:p>
    <w:p w:rsidR="00B53B4D" w:rsidRPr="00B53B4D" w:rsidRDefault="00B53B4D" w:rsidP="00B53B4D">
      <w:pPr>
        <w:numPr>
          <w:ilvl w:val="0"/>
          <w:numId w:val="8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дублирующиеся работы;</w:t>
      </w:r>
    </w:p>
    <w:p w:rsidR="00B53B4D" w:rsidRPr="00B53B4D" w:rsidRDefault="00B53B4D" w:rsidP="00B53B4D">
      <w:pPr>
        <w:numPr>
          <w:ilvl w:val="0"/>
          <w:numId w:val="8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неэффективный документооборот;</w:t>
      </w:r>
    </w:p>
    <w:p w:rsidR="00B53B4D" w:rsidRPr="00B53B4D" w:rsidRDefault="00B53B4D" w:rsidP="00B53B4D">
      <w:pPr>
        <w:numPr>
          <w:ilvl w:val="0"/>
          <w:numId w:val="8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отсутствие обратных связей по входу и по управлению.</w:t>
      </w:r>
    </w:p>
    <w:p w:rsidR="00B53B4D" w:rsidRDefault="00B53B4D" w:rsidP="00B53B4D">
      <w:pPr>
        <w:numPr>
          <w:ilvl w:val="0"/>
          <w:numId w:val="9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Чем возможности нотации BPMN 2.0 отличаются от возможностей IDEF0?</w:t>
      </w:r>
    </w:p>
    <w:p w:rsidR="00B53B4D" w:rsidRPr="00B53B4D" w:rsidRDefault="00B53B4D" w:rsidP="00B53B4D">
      <w:pPr>
        <w:ind w:firstLine="567"/>
        <w:jc w:val="both"/>
      </w:pPr>
      <w:r w:rsidRPr="00B53B4D">
        <w:t>Ответ: IDEF0 показывает, какие функции выполняются и чем они связаны (вход, управление, выход, механизм), но не описывает порядок выполнения во времени. BPMN 2.0 описывает последовательность работ, события, исполнителей (дорожки) и ветвления, то есть регламентирует конкретные процессы. Поэтому IDEF0 применяют на предпроектном обследовании для согласования границ и функций с заказчиком, а BPMN – для детального описания процессов.</w:t>
      </w:r>
    </w:p>
    <w:p w:rsidR="00B53B4D" w:rsidRDefault="00B53B4D" w:rsidP="00B53B4D">
      <w:pPr>
        <w:numPr>
          <w:ilvl w:val="0"/>
          <w:numId w:val="9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Какие поля содержит каркас диаграммы и для чего они используются при экспертизе модели?</w:t>
      </w:r>
    </w:p>
    <w:p w:rsidR="00B53B4D" w:rsidRPr="00B53B4D" w:rsidRDefault="00B53B4D" w:rsidP="00B53B4D">
      <w:pPr>
        <w:ind w:firstLine="567"/>
        <w:jc w:val="both"/>
      </w:pPr>
      <w:r w:rsidRPr="00B53B4D">
        <w:t>Ответ</w:t>
      </w:r>
      <w:r w:rsidRPr="00B53B4D">
        <w:rPr>
          <w:lang w:val="en-US"/>
        </w:rPr>
        <w:t xml:space="preserve">: </w:t>
      </w:r>
      <w:r w:rsidRPr="00B53B4D">
        <w:t>В</w:t>
      </w:r>
      <w:r w:rsidRPr="00B53B4D">
        <w:rPr>
          <w:lang w:val="en-US"/>
        </w:rPr>
        <w:t xml:space="preserve"> </w:t>
      </w:r>
      <w:r w:rsidRPr="00B53B4D">
        <w:t>заголовке</w:t>
      </w:r>
      <w:r w:rsidRPr="00B53B4D">
        <w:rPr>
          <w:lang w:val="en-US"/>
        </w:rPr>
        <w:t xml:space="preserve"> </w:t>
      </w:r>
      <w:r w:rsidRPr="00B53B4D">
        <w:t>находятся</w:t>
      </w:r>
      <w:r w:rsidRPr="00B53B4D">
        <w:rPr>
          <w:lang w:val="en-US"/>
        </w:rPr>
        <w:t xml:space="preserve"> </w:t>
      </w:r>
      <w:r w:rsidRPr="00B53B4D">
        <w:t>поля</w:t>
      </w:r>
      <w:r w:rsidRPr="00B53B4D">
        <w:rPr>
          <w:lang w:val="en-US"/>
        </w:rPr>
        <w:t xml:space="preserve"> USED AT, AUTHOR, PROJECT, DATE, REV </w:t>
      </w:r>
      <w:r w:rsidRPr="00B53B4D">
        <w:t>и</w:t>
      </w:r>
      <w:r w:rsidRPr="00B53B4D">
        <w:rPr>
          <w:lang w:val="en-US"/>
        </w:rPr>
        <w:t xml:space="preserve"> </w:t>
      </w:r>
      <w:r w:rsidRPr="00B53B4D">
        <w:t>статус</w:t>
      </w:r>
      <w:r w:rsidRPr="00B53B4D">
        <w:rPr>
          <w:lang w:val="en-US"/>
        </w:rPr>
        <w:t xml:space="preserve"> </w:t>
      </w:r>
      <w:r w:rsidRPr="00B53B4D">
        <w:t>диаграммы</w:t>
      </w:r>
      <w:r w:rsidRPr="00B53B4D">
        <w:rPr>
          <w:lang w:val="en-US"/>
        </w:rPr>
        <w:t xml:space="preserve"> (WORKING, DRAFT, RECOMMENDED, PUBLICATION), </w:t>
      </w:r>
      <w:r w:rsidRPr="00B53B4D">
        <w:t>а</w:t>
      </w:r>
      <w:r w:rsidRPr="00B53B4D">
        <w:rPr>
          <w:lang w:val="en-US"/>
        </w:rPr>
        <w:t xml:space="preserve"> </w:t>
      </w:r>
      <w:r w:rsidRPr="00B53B4D">
        <w:t>также</w:t>
      </w:r>
      <w:r w:rsidRPr="00B53B4D">
        <w:rPr>
          <w:lang w:val="en-US"/>
        </w:rPr>
        <w:t xml:space="preserve"> </w:t>
      </w:r>
      <w:r w:rsidRPr="00B53B4D">
        <w:t>поля</w:t>
      </w:r>
      <w:r w:rsidRPr="00B53B4D">
        <w:rPr>
          <w:lang w:val="en-US"/>
        </w:rPr>
        <w:t xml:space="preserve"> READER, DATE </w:t>
      </w:r>
      <w:r w:rsidRPr="00B53B4D">
        <w:t>и</w:t>
      </w:r>
      <w:r w:rsidRPr="00B53B4D">
        <w:rPr>
          <w:lang w:val="en-US"/>
        </w:rPr>
        <w:t xml:space="preserve"> CONTEXT. </w:t>
      </w:r>
      <w:r w:rsidRPr="00B53B4D">
        <w:t xml:space="preserve">В подвале находятся поля NODE (номер узла), TITLE (название диаграммы) и NUMBER (номер диаграммы). Эти поля позволяют однозначно идентифицировать </w:t>
      </w:r>
      <w:r w:rsidRPr="00B53B4D">
        <w:lastRenderedPageBreak/>
        <w:t>диаграмму, определить ее автора, дату, версию и статус, место в иерархии модели и ход рецензирования при экспертизе.</w:t>
      </w:r>
    </w:p>
    <w:p w:rsidR="00B53B4D" w:rsidRDefault="00B53B4D" w:rsidP="00B53B4D">
      <w:pPr>
        <w:numPr>
          <w:ilvl w:val="0"/>
          <w:numId w:val="9"/>
        </w:numPr>
        <w:tabs>
          <w:tab w:val="clear" w:pos="720"/>
          <w:tab w:val="num" w:pos="851"/>
        </w:tabs>
        <w:ind w:left="0" w:firstLine="567"/>
        <w:jc w:val="both"/>
      </w:pPr>
      <w:r w:rsidRPr="00B53B4D">
        <w:t>Почему файл модели целесообразно хранить в репозитории системы контроля версий вместе с исходным кодом проекта?</w:t>
      </w:r>
    </w:p>
    <w:p w:rsidR="00B53B4D" w:rsidRPr="00B53B4D" w:rsidRDefault="00B53B4D" w:rsidP="00B53B4D">
      <w:pPr>
        <w:ind w:firstLine="567"/>
        <w:jc w:val="both"/>
      </w:pPr>
      <w:bookmarkStart w:id="0" w:name="_GoBack"/>
      <w:bookmarkEnd w:id="0"/>
      <w:r w:rsidRPr="00B53B4D">
        <w:t>Ответ: Файл .drawio – текстовый XML-документ, поэтому его изменения корректно отображаются в истории репозитория (подход «документация как код»). Это даёт версионирование, возможность сравнивать версии и откатываться к предыдущим, совместную работу нескольких авторов и связь модели с кодом. Модель всегда лежит рядом с кодом и не теряется, а исходным файлом считается именно .drawio, а не растровое изображение.</w:t>
      </w:r>
    </w:p>
    <w:p w:rsidR="00B53B4D" w:rsidRPr="00B53B4D" w:rsidRDefault="00B53B4D" w:rsidP="00B53B4D">
      <w:pPr>
        <w:ind w:firstLine="567"/>
        <w:jc w:val="both"/>
      </w:pPr>
    </w:p>
    <w:sectPr w:rsidR="00B53B4D" w:rsidRPr="00B53B4D">
      <w:footerReference w:type="default" r:id="rId15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06CEB" w:rsidRDefault="00506CEB">
      <w:r>
        <w:separator/>
      </w:r>
    </w:p>
  </w:endnote>
  <w:endnote w:type="continuationSeparator" w:id="0">
    <w:p w:rsidR="00506CEB" w:rsidRDefault="00506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569C" w:rsidRDefault="00506CEB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B53B4D">
      <w:rPr>
        <w:sz w:val="22"/>
        <w:szCs w:val="22"/>
      </w:rPr>
      <w:fldChar w:fldCharType="separate"/>
    </w:r>
    <w:r w:rsidR="00B53B4D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569C" w:rsidRDefault="00506CEB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B53B4D">
      <w:rPr>
        <w:sz w:val="22"/>
        <w:szCs w:val="22"/>
      </w:rPr>
      <w:fldChar w:fldCharType="separate"/>
    </w:r>
    <w:r w:rsidR="00B53B4D">
      <w:rPr>
        <w:noProof/>
        <w:sz w:val="22"/>
        <w:szCs w:val="22"/>
      </w:rPr>
      <w:t>5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569C" w:rsidRDefault="00506CEB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B53B4D">
      <w:rPr>
        <w:sz w:val="22"/>
        <w:szCs w:val="22"/>
      </w:rPr>
      <w:fldChar w:fldCharType="separate"/>
    </w:r>
    <w:r w:rsidR="00B53B4D">
      <w:rPr>
        <w:noProof/>
        <w:sz w:val="22"/>
        <w:szCs w:val="22"/>
      </w:rPr>
      <w:t>10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06CEB" w:rsidRDefault="00506CEB">
      <w:r>
        <w:separator/>
      </w:r>
    </w:p>
  </w:footnote>
  <w:footnote w:type="continuationSeparator" w:id="0">
    <w:p w:rsidR="00506CEB" w:rsidRDefault="00506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3B4D" w:rsidRDefault="00B53B4D">
    <w:pPr>
      <w:pStyle w:val="ac"/>
    </w:pPr>
    <w:r>
      <w:t>Гвоздь Д.И.</w:t>
    </w:r>
    <w:r>
      <w:tab/>
    </w:r>
    <w:r>
      <w:tab/>
      <w:t>СИ-41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92406"/>
    <w:multiLevelType w:val="multilevel"/>
    <w:tmpl w:val="7E0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3C8A"/>
    <w:multiLevelType w:val="hybridMultilevel"/>
    <w:tmpl w:val="92A41E12"/>
    <w:lvl w:ilvl="0" w:tplc="04B84DBC">
      <w:start w:val="1"/>
      <w:numFmt w:val="bullet"/>
      <w:lvlText w:val="●"/>
      <w:lvlJc w:val="left"/>
      <w:pPr>
        <w:ind w:left="720" w:hanging="360"/>
      </w:pPr>
    </w:lvl>
    <w:lvl w:ilvl="1" w:tplc="BCDE00C6">
      <w:start w:val="1"/>
      <w:numFmt w:val="bullet"/>
      <w:lvlText w:val="○"/>
      <w:lvlJc w:val="left"/>
      <w:pPr>
        <w:ind w:left="1440" w:hanging="360"/>
      </w:pPr>
    </w:lvl>
    <w:lvl w:ilvl="2" w:tplc="E2660D2C">
      <w:start w:val="1"/>
      <w:numFmt w:val="bullet"/>
      <w:lvlText w:val="■"/>
      <w:lvlJc w:val="left"/>
      <w:pPr>
        <w:ind w:left="2160" w:hanging="360"/>
      </w:pPr>
    </w:lvl>
    <w:lvl w:ilvl="3" w:tplc="CAAE3106">
      <w:start w:val="1"/>
      <w:numFmt w:val="bullet"/>
      <w:lvlText w:val="●"/>
      <w:lvlJc w:val="left"/>
      <w:pPr>
        <w:ind w:left="2880" w:hanging="360"/>
      </w:pPr>
    </w:lvl>
    <w:lvl w:ilvl="4" w:tplc="3954BD3E">
      <w:start w:val="1"/>
      <w:numFmt w:val="bullet"/>
      <w:lvlText w:val="○"/>
      <w:lvlJc w:val="left"/>
      <w:pPr>
        <w:ind w:left="3600" w:hanging="360"/>
      </w:pPr>
    </w:lvl>
    <w:lvl w:ilvl="5" w:tplc="877C15D6">
      <w:start w:val="1"/>
      <w:numFmt w:val="bullet"/>
      <w:lvlText w:val="■"/>
      <w:lvlJc w:val="left"/>
      <w:pPr>
        <w:ind w:left="4320" w:hanging="360"/>
      </w:pPr>
    </w:lvl>
    <w:lvl w:ilvl="6" w:tplc="0194F03E">
      <w:start w:val="1"/>
      <w:numFmt w:val="bullet"/>
      <w:lvlText w:val="●"/>
      <w:lvlJc w:val="left"/>
      <w:pPr>
        <w:ind w:left="5040" w:hanging="360"/>
      </w:pPr>
    </w:lvl>
    <w:lvl w:ilvl="7" w:tplc="00DC7A88">
      <w:start w:val="1"/>
      <w:numFmt w:val="bullet"/>
      <w:lvlText w:val="●"/>
      <w:lvlJc w:val="left"/>
      <w:pPr>
        <w:ind w:left="5760" w:hanging="360"/>
      </w:pPr>
    </w:lvl>
    <w:lvl w:ilvl="8" w:tplc="20606F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FF2704E"/>
    <w:multiLevelType w:val="multilevel"/>
    <w:tmpl w:val="842055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F16C1"/>
    <w:multiLevelType w:val="multilevel"/>
    <w:tmpl w:val="3488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31844"/>
    <w:multiLevelType w:val="multilevel"/>
    <w:tmpl w:val="526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30902"/>
    <w:multiLevelType w:val="hybridMultilevel"/>
    <w:tmpl w:val="9072DE14"/>
    <w:lvl w:ilvl="0" w:tplc="63541F9E">
      <w:start w:val="1"/>
      <w:numFmt w:val="bullet"/>
      <w:lvlText w:val="–"/>
      <w:lvlJc w:val="left"/>
      <w:pPr>
        <w:ind w:left="1069" w:hanging="360"/>
      </w:pPr>
    </w:lvl>
    <w:lvl w:ilvl="1" w:tplc="3D4A9E96">
      <w:numFmt w:val="decimal"/>
      <w:lvlText w:val=""/>
      <w:lvlJc w:val="left"/>
    </w:lvl>
    <w:lvl w:ilvl="2" w:tplc="7DDCD3CA">
      <w:numFmt w:val="decimal"/>
      <w:lvlText w:val=""/>
      <w:lvlJc w:val="left"/>
    </w:lvl>
    <w:lvl w:ilvl="3" w:tplc="7BD64842">
      <w:numFmt w:val="decimal"/>
      <w:lvlText w:val=""/>
      <w:lvlJc w:val="left"/>
    </w:lvl>
    <w:lvl w:ilvl="4" w:tplc="6470B21E">
      <w:numFmt w:val="decimal"/>
      <w:lvlText w:val=""/>
      <w:lvlJc w:val="left"/>
    </w:lvl>
    <w:lvl w:ilvl="5" w:tplc="B8725D80">
      <w:numFmt w:val="decimal"/>
      <w:lvlText w:val=""/>
      <w:lvlJc w:val="left"/>
    </w:lvl>
    <w:lvl w:ilvl="6" w:tplc="6824865E">
      <w:numFmt w:val="decimal"/>
      <w:lvlText w:val=""/>
      <w:lvlJc w:val="left"/>
    </w:lvl>
    <w:lvl w:ilvl="7" w:tplc="4BD2453A">
      <w:numFmt w:val="decimal"/>
      <w:lvlText w:val=""/>
      <w:lvlJc w:val="left"/>
    </w:lvl>
    <w:lvl w:ilvl="8" w:tplc="16760E66">
      <w:numFmt w:val="decimal"/>
      <w:lvlText w:val=""/>
      <w:lvlJc w:val="left"/>
    </w:lvl>
  </w:abstractNum>
  <w:abstractNum w:abstractNumId="6" w15:restartNumberingAfterBreak="0">
    <w:nsid w:val="2A500876"/>
    <w:multiLevelType w:val="multilevel"/>
    <w:tmpl w:val="83C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1677A"/>
    <w:multiLevelType w:val="multilevel"/>
    <w:tmpl w:val="0D864B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D2FF3"/>
    <w:multiLevelType w:val="multilevel"/>
    <w:tmpl w:val="67405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9C"/>
    <w:rsid w:val="00506CEB"/>
    <w:rsid w:val="00B53B4D"/>
    <w:rsid w:val="00B5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1D0F"/>
  <w15:docId w15:val="{A0597DE6-F834-4393-B3D1-8E488000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53B4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53B4D"/>
  </w:style>
  <w:style w:type="paragraph" w:styleId="ae">
    <w:name w:val="footer"/>
    <w:basedOn w:val="a"/>
    <w:link w:val="af"/>
    <w:uiPriority w:val="99"/>
    <w:unhideWhenUsed/>
    <w:rsid w:val="00B53B4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53B4D"/>
  </w:style>
  <w:style w:type="paragraph" w:styleId="af0">
    <w:name w:val="Normal (Web)"/>
    <w:basedOn w:val="a"/>
    <w:uiPriority w:val="99"/>
    <w:semiHidden/>
    <w:unhideWhenUsed/>
    <w:rsid w:val="00B53B4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34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3659</Words>
  <Characters>20857</Characters>
  <Application>Microsoft Office Word</Application>
  <DocSecurity>0</DocSecurity>
  <Lines>173</Lines>
  <Paragraphs>48</Paragraphs>
  <ScaleCrop>false</ScaleCrop>
  <Company/>
  <LinksUpToDate>false</LinksUpToDate>
  <CharactersWithSpaces>24468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IDEF0, вариант 8</dc:title>
  <dc:creator>Гвоздь Д.И.</dc:creator>
  <cp:lastModifiedBy>Student</cp:lastModifiedBy>
  <cp:revision>2</cp:revision>
  <dcterms:created xsi:type="dcterms:W3CDTF">2026-10-04T15:30:00Z</dcterms:created>
  <dcterms:modified xsi:type="dcterms:W3CDTF">2026-10-04T15:37:00Z</dcterms:modified>
</cp:coreProperties>
</file>