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267799" w:rsidRDefault="00000000">
      <w:pPr>
        <w:pStyle w:val="Heading1"/>
        <w:rPr>
          <w:b/>
        </w:rPr>
      </w:pPr>
      <w:r>
        <w:rPr>
          <w:b/>
        </w:rPr>
        <w:t>Employee Business Expense Policy</w:t>
      </w:r>
    </w:p>
    <w:p w:rsidR="00267799" w:rsidRDefault="00000000">
      <w:r>
        <w:t xml:space="preserve">This </w:t>
      </w:r>
      <w:r>
        <w:rPr>
          <w:b/>
        </w:rPr>
        <w:t>Employee Expense Company Policy</w:t>
      </w:r>
      <w:r>
        <w:t xml:space="preserve"> template is ready to be tailored to your company’s needs and should be considered a starting point for setting up your employment policies.</w:t>
      </w:r>
    </w:p>
    <w:p w:rsidR="00267799" w:rsidRDefault="00000000">
      <w:pPr>
        <w:pStyle w:val="Heading2"/>
        <w:keepNext w:val="0"/>
        <w:keepLines w:val="0"/>
        <w:spacing w:after="80"/>
        <w:rPr>
          <w:b/>
          <w:sz w:val="34"/>
          <w:szCs w:val="34"/>
        </w:rPr>
      </w:pPr>
      <w:bookmarkStart w:id="0" w:name="_3yrxzykqqywx" w:colFirst="0" w:colLast="0"/>
      <w:bookmarkEnd w:id="0"/>
      <w:r>
        <w:rPr>
          <w:b/>
          <w:sz w:val="34"/>
          <w:szCs w:val="34"/>
        </w:rPr>
        <w:t>Policy brief &amp; purpose</w:t>
      </w:r>
    </w:p>
    <w:p w:rsidR="00267799" w:rsidRDefault="00000000">
      <w:pPr>
        <w:spacing w:before="240" w:after="240"/>
      </w:pPr>
      <w:r>
        <w:t xml:space="preserve">Our </w:t>
      </w:r>
      <w:r>
        <w:rPr>
          <w:b/>
        </w:rPr>
        <w:t>Employee Expense company policy</w:t>
      </w:r>
      <w:r>
        <w:t xml:space="preserve"> outlines how we’ll reimburse employees for work-related expenses. We’ll define “work-related expenses” and set a procedure to authorize expenditure.</w:t>
      </w:r>
    </w:p>
    <w:p w:rsidR="00267799" w:rsidRDefault="00000000">
      <w:pPr>
        <w:pStyle w:val="Heading2"/>
        <w:keepNext w:val="0"/>
        <w:keepLines w:val="0"/>
        <w:spacing w:after="80"/>
        <w:rPr>
          <w:b/>
          <w:sz w:val="34"/>
          <w:szCs w:val="34"/>
        </w:rPr>
      </w:pPr>
      <w:bookmarkStart w:id="1" w:name="_kleuyl8y4h5x" w:colFirst="0" w:colLast="0"/>
      <w:bookmarkEnd w:id="1"/>
      <w:r>
        <w:rPr>
          <w:b/>
          <w:sz w:val="34"/>
          <w:szCs w:val="34"/>
        </w:rPr>
        <w:t>Scope</w:t>
      </w:r>
    </w:p>
    <w:p w:rsidR="00267799" w:rsidRDefault="00000000">
      <w:pPr>
        <w:spacing w:before="240" w:after="240"/>
      </w:pPr>
      <w:r>
        <w:t>This policy applies to all our employees that need to spend money for work-related activities.</w:t>
      </w:r>
    </w:p>
    <w:p w:rsidR="00267799" w:rsidRDefault="00000000">
      <w:pPr>
        <w:pStyle w:val="Heading2"/>
        <w:keepNext w:val="0"/>
        <w:keepLines w:val="0"/>
        <w:spacing w:after="80"/>
        <w:rPr>
          <w:b/>
          <w:sz w:val="34"/>
          <w:szCs w:val="34"/>
        </w:rPr>
      </w:pPr>
      <w:bookmarkStart w:id="2" w:name="_pntmj0ay2tjn" w:colFirst="0" w:colLast="0"/>
      <w:bookmarkEnd w:id="2"/>
      <w:r>
        <w:rPr>
          <w:b/>
          <w:sz w:val="34"/>
          <w:szCs w:val="34"/>
        </w:rPr>
        <w:t>Policy elements</w:t>
      </w:r>
    </w:p>
    <w:p w:rsidR="00267799" w:rsidRDefault="00000000">
      <w:pPr>
        <w:spacing w:before="240" w:after="240"/>
      </w:pPr>
      <w:r>
        <w:t>Employee expenses fall under two categories:</w:t>
      </w:r>
    </w:p>
    <w:p w:rsidR="00267799" w:rsidRDefault="00000000">
      <w:pPr>
        <w:numPr>
          <w:ilvl w:val="0"/>
          <w:numId w:val="3"/>
        </w:numPr>
        <w:spacing w:before="240"/>
      </w:pPr>
      <w:r>
        <w:t>Expenses that are paid directly by our company on behalf of employees.</w:t>
      </w:r>
    </w:p>
    <w:p w:rsidR="00267799" w:rsidRDefault="00000000">
      <w:pPr>
        <w:numPr>
          <w:ilvl w:val="0"/>
          <w:numId w:val="3"/>
        </w:numPr>
        <w:spacing w:after="240"/>
      </w:pPr>
      <w:r>
        <w:t>Expenses that are paid by our employees and are reimbursable.</w:t>
      </w:r>
    </w:p>
    <w:p w:rsidR="00267799" w:rsidRDefault="00000000">
      <w:pPr>
        <w:spacing w:before="240" w:after="240"/>
      </w:pPr>
      <w:r>
        <w:t>We'll reimburse all reasonable business expenses, after they are approved, in part or in full as the case may be.</w:t>
      </w:r>
    </w:p>
    <w:p w:rsidR="00267799" w:rsidRDefault="00000000">
      <w:pPr>
        <w:pStyle w:val="Heading3"/>
        <w:keepNext w:val="0"/>
        <w:keepLines w:val="0"/>
        <w:spacing w:before="280"/>
        <w:rPr>
          <w:b/>
          <w:color w:val="000000"/>
          <w:sz w:val="26"/>
          <w:szCs w:val="26"/>
        </w:rPr>
      </w:pPr>
      <w:bookmarkStart w:id="3" w:name="_xq3tcf73dxc8" w:colFirst="0" w:colLast="0"/>
      <w:bookmarkEnd w:id="3"/>
      <w:r>
        <w:rPr>
          <w:b/>
          <w:color w:val="000000"/>
          <w:sz w:val="26"/>
          <w:szCs w:val="26"/>
        </w:rPr>
        <w:t>Travel Expenses</w:t>
      </w:r>
    </w:p>
    <w:p w:rsidR="00267799" w:rsidRDefault="00000000">
      <w:pPr>
        <w:spacing w:before="240" w:after="240"/>
      </w:pPr>
      <w:r>
        <w:t>Travel expenses include any kind of transportation and accommodation expenses that you incur when going on a business trip. Expenses related to this category that may be fully or partly reimbursable include:</w:t>
      </w:r>
    </w:p>
    <w:p w:rsidR="00267799" w:rsidRDefault="00000000">
      <w:pPr>
        <w:numPr>
          <w:ilvl w:val="0"/>
          <w:numId w:val="4"/>
        </w:numPr>
        <w:spacing w:before="240"/>
      </w:pPr>
      <w:r>
        <w:t>Accommodation</w:t>
      </w:r>
    </w:p>
    <w:p w:rsidR="00267799" w:rsidRDefault="00000000">
      <w:pPr>
        <w:numPr>
          <w:ilvl w:val="0"/>
          <w:numId w:val="4"/>
        </w:numPr>
      </w:pPr>
      <w:r>
        <w:t>Legal document expenses (</w:t>
      </w:r>
      <w:proofErr w:type="gramStart"/>
      <w:r>
        <w:t>e.g.</w:t>
      </w:r>
      <w:proofErr w:type="gramEnd"/>
      <w:r>
        <w:t xml:space="preserve"> Visa)</w:t>
      </w:r>
    </w:p>
    <w:p w:rsidR="00267799" w:rsidRDefault="00000000">
      <w:pPr>
        <w:numPr>
          <w:ilvl w:val="0"/>
          <w:numId w:val="4"/>
        </w:numPr>
      </w:pPr>
      <w:r>
        <w:t>Air, train, ship or other transportation fares</w:t>
      </w:r>
    </w:p>
    <w:p w:rsidR="00267799" w:rsidRDefault="00000000">
      <w:pPr>
        <w:numPr>
          <w:ilvl w:val="0"/>
          <w:numId w:val="4"/>
        </w:numPr>
      </w:pPr>
      <w:r>
        <w:t>Necessary medical expenses (</w:t>
      </w:r>
      <w:proofErr w:type="gramStart"/>
      <w:r>
        <w:t>e.g.</w:t>
      </w:r>
      <w:proofErr w:type="gramEnd"/>
      <w:r>
        <w:t xml:space="preserve"> vaccinations)</w:t>
      </w:r>
    </w:p>
    <w:p w:rsidR="00267799" w:rsidRDefault="00000000">
      <w:pPr>
        <w:numPr>
          <w:ilvl w:val="0"/>
          <w:numId w:val="4"/>
        </w:numPr>
      </w:pPr>
      <w:r>
        <w:t>Local transportation during trips (taxi fares, rental cars etc.)</w:t>
      </w:r>
    </w:p>
    <w:p w:rsidR="00267799" w:rsidRDefault="00000000">
      <w:pPr>
        <w:numPr>
          <w:ilvl w:val="0"/>
          <w:numId w:val="4"/>
        </w:numPr>
        <w:spacing w:after="240"/>
      </w:pPr>
      <w:r>
        <w:t>Other minor or per diem expenses that have been approved by an employee's manager (</w:t>
      </w:r>
      <w:proofErr w:type="gramStart"/>
      <w:r>
        <w:t>e.g.</w:t>
      </w:r>
      <w:proofErr w:type="gramEnd"/>
      <w:r>
        <w:t xml:space="preserve"> meals, business material)</w:t>
      </w:r>
    </w:p>
    <w:p w:rsidR="00267799" w:rsidRDefault="00000000">
      <w:pPr>
        <w:spacing w:before="240" w:after="240"/>
      </w:pPr>
      <w:r>
        <w:t>Medical care fees after travel-related accidents may be covered by workers compensation insurance. If not, we may reimburse you for your medical expenses, if appropriate.</w:t>
      </w:r>
    </w:p>
    <w:p w:rsidR="00267799" w:rsidRDefault="00000000">
      <w:pPr>
        <w:pStyle w:val="Heading3"/>
        <w:keepNext w:val="0"/>
        <w:keepLines w:val="0"/>
        <w:spacing w:before="280"/>
        <w:rPr>
          <w:b/>
          <w:color w:val="000000"/>
          <w:sz w:val="26"/>
          <w:szCs w:val="26"/>
        </w:rPr>
      </w:pPr>
      <w:bookmarkStart w:id="4" w:name="_1zov9n19n19a" w:colFirst="0" w:colLast="0"/>
      <w:bookmarkEnd w:id="4"/>
      <w:r>
        <w:rPr>
          <w:b/>
          <w:color w:val="000000"/>
          <w:sz w:val="26"/>
          <w:szCs w:val="26"/>
        </w:rPr>
        <w:lastRenderedPageBreak/>
        <w:t>Minimizing expenses</w:t>
      </w:r>
    </w:p>
    <w:p w:rsidR="00267799" w:rsidRDefault="00000000">
      <w:pPr>
        <w:spacing w:before="240" w:after="240"/>
      </w:pPr>
      <w:r>
        <w:t>We want to avoid overspending or unnecessary costs. We may contract with hotels and agencies to get the best possible prices. We'll also aim for the cheapest option when we can. For example, we prefer booking plane tickets in economy class, unless there is reason for upgraded travel.</w:t>
      </w:r>
    </w:p>
    <w:p w:rsidR="00267799" w:rsidRDefault="00000000">
      <w:pPr>
        <w:pStyle w:val="Heading3"/>
        <w:keepNext w:val="0"/>
        <w:keepLines w:val="0"/>
        <w:spacing w:before="280"/>
        <w:rPr>
          <w:b/>
          <w:color w:val="000000"/>
          <w:sz w:val="26"/>
          <w:szCs w:val="26"/>
        </w:rPr>
      </w:pPr>
      <w:bookmarkStart w:id="5" w:name="_mlotj94e84rh" w:colFirst="0" w:colLast="0"/>
      <w:bookmarkEnd w:id="5"/>
      <w:r>
        <w:rPr>
          <w:b/>
          <w:color w:val="000000"/>
          <w:sz w:val="26"/>
          <w:szCs w:val="26"/>
        </w:rPr>
        <w:t>Non-reimbursable expenses</w:t>
      </w:r>
    </w:p>
    <w:p w:rsidR="00267799" w:rsidRDefault="00000000">
      <w:pPr>
        <w:spacing w:before="240" w:after="240"/>
      </w:pPr>
      <w:r>
        <w:t>We won't reimburse the following:</w:t>
      </w:r>
    </w:p>
    <w:p w:rsidR="00267799" w:rsidRDefault="00000000">
      <w:pPr>
        <w:numPr>
          <w:ilvl w:val="0"/>
          <w:numId w:val="6"/>
        </w:numPr>
        <w:spacing w:before="240"/>
      </w:pPr>
      <w:r>
        <w:t>[</w:t>
      </w:r>
      <w:r>
        <w:rPr>
          <w:i/>
        </w:rPr>
        <w:t>Expenses incurred by spouses or other non-employees who accompany our employees on their travels</w:t>
      </w:r>
      <w:r>
        <w:t>]</w:t>
      </w:r>
    </w:p>
    <w:p w:rsidR="00267799" w:rsidRDefault="00000000">
      <w:pPr>
        <w:numPr>
          <w:ilvl w:val="0"/>
          <w:numId w:val="6"/>
        </w:numPr>
      </w:pPr>
      <w:r>
        <w:t>[</w:t>
      </w:r>
      <w:r>
        <w:rPr>
          <w:i/>
        </w:rPr>
        <w:t>Un-authorized service upgrade (</w:t>
      </w:r>
      <w:proofErr w:type="gramStart"/>
      <w:r>
        <w:rPr>
          <w:i/>
        </w:rPr>
        <w:t>e.g.</w:t>
      </w:r>
      <w:proofErr w:type="gramEnd"/>
      <w:r>
        <w:rPr>
          <w:i/>
        </w:rPr>
        <w:t xml:space="preserve"> business class or hotel rooms)</w:t>
      </w:r>
      <w:r>
        <w:t>]</w:t>
      </w:r>
    </w:p>
    <w:p w:rsidR="00267799" w:rsidRDefault="00000000">
      <w:pPr>
        <w:numPr>
          <w:ilvl w:val="0"/>
          <w:numId w:val="6"/>
        </w:numPr>
      </w:pPr>
      <w:r>
        <w:t>[</w:t>
      </w:r>
      <w:r>
        <w:rPr>
          <w:i/>
        </w:rPr>
        <w:t>Personal services (massages, beauty treatments etc.)</w:t>
      </w:r>
      <w:r>
        <w:t>]</w:t>
      </w:r>
    </w:p>
    <w:p w:rsidR="00267799" w:rsidRDefault="00000000">
      <w:pPr>
        <w:numPr>
          <w:ilvl w:val="0"/>
          <w:numId w:val="6"/>
        </w:numPr>
      </w:pPr>
      <w:r>
        <w:t>[</w:t>
      </w:r>
      <w:r>
        <w:rPr>
          <w:i/>
        </w:rPr>
        <w:t>Personal purchases (gifts, clothes etc.)</w:t>
      </w:r>
      <w:r>
        <w:t>]</w:t>
      </w:r>
    </w:p>
    <w:p w:rsidR="00267799" w:rsidRDefault="00000000">
      <w:pPr>
        <w:numPr>
          <w:ilvl w:val="0"/>
          <w:numId w:val="6"/>
        </w:numPr>
        <w:spacing w:after="240"/>
      </w:pPr>
      <w:r>
        <w:t>[</w:t>
      </w:r>
      <w:r>
        <w:rPr>
          <w:i/>
        </w:rPr>
        <w:t>Lost personal property (</w:t>
      </w:r>
      <w:proofErr w:type="gramStart"/>
      <w:r>
        <w:rPr>
          <w:i/>
        </w:rPr>
        <w:t>e.g.</w:t>
      </w:r>
      <w:proofErr w:type="gramEnd"/>
      <w:r>
        <w:rPr>
          <w:i/>
        </w:rPr>
        <w:t xml:space="preserve"> luggage)</w:t>
      </w:r>
      <w:r>
        <w:t>]</w:t>
      </w:r>
    </w:p>
    <w:p w:rsidR="00267799" w:rsidRDefault="00000000">
      <w:pPr>
        <w:spacing w:before="240" w:after="240"/>
      </w:pPr>
      <w:r>
        <w:t>This list is not exhaustive. Please ask [</w:t>
      </w:r>
      <w:r>
        <w:rPr>
          <w:i/>
        </w:rPr>
        <w:t>Human Resources (HR)/ Compensations manager</w:t>
      </w:r>
      <w:r>
        <w:t>] about reimbursable expenses before you go on a business trip.</w:t>
      </w:r>
    </w:p>
    <w:p w:rsidR="00267799" w:rsidRDefault="00000000">
      <w:pPr>
        <w:pStyle w:val="Heading3"/>
        <w:keepNext w:val="0"/>
        <w:keepLines w:val="0"/>
        <w:spacing w:before="280"/>
        <w:rPr>
          <w:b/>
          <w:color w:val="000000"/>
          <w:sz w:val="26"/>
          <w:szCs w:val="26"/>
        </w:rPr>
      </w:pPr>
      <w:bookmarkStart w:id="6" w:name="_g4odihjo3c2e" w:colFirst="0" w:colLast="0"/>
      <w:bookmarkEnd w:id="6"/>
      <w:r>
        <w:rPr>
          <w:b/>
          <w:color w:val="000000"/>
          <w:sz w:val="26"/>
          <w:szCs w:val="26"/>
        </w:rPr>
        <w:t>What are work-related expenses?</w:t>
      </w:r>
    </w:p>
    <w:p w:rsidR="00267799" w:rsidRDefault="00000000">
      <w:pPr>
        <w:spacing w:before="240" w:after="240"/>
      </w:pPr>
      <w:r>
        <w:t>This category includes expenses that are related to an employee either in the form of a benefit (</w:t>
      </w:r>
      <w:proofErr w:type="gramStart"/>
      <w:r>
        <w:t>e.g.</w:t>
      </w:r>
      <w:proofErr w:type="gramEnd"/>
      <w:r>
        <w:t xml:space="preserve"> business phone) or entertainment expenses that may occur in a business setting (e.g. professional dinners with clients or colleagues.)</w:t>
      </w:r>
    </w:p>
    <w:p w:rsidR="00267799" w:rsidRDefault="00000000">
      <w:pPr>
        <w:spacing w:before="240" w:after="240"/>
      </w:pPr>
      <w:r>
        <w:t>These expenses may be capped and [</w:t>
      </w:r>
      <w:r>
        <w:rPr>
          <w:i/>
        </w:rPr>
        <w:t>HR/ employee's manager</w:t>
      </w:r>
      <w:r>
        <w:t>] should approve them. If you spend more than the approved amount, you must cover the extra cost yourself.</w:t>
      </w:r>
    </w:p>
    <w:p w:rsidR="00267799" w:rsidRDefault="00000000">
      <w:pPr>
        <w:spacing w:before="240" w:after="240"/>
      </w:pPr>
      <w:r>
        <w:t>We won't reimburse the following work expenses:</w:t>
      </w:r>
    </w:p>
    <w:p w:rsidR="00267799" w:rsidRDefault="00000000">
      <w:pPr>
        <w:numPr>
          <w:ilvl w:val="0"/>
          <w:numId w:val="1"/>
        </w:numPr>
        <w:spacing w:before="240"/>
      </w:pPr>
      <w:r>
        <w:t>[</w:t>
      </w:r>
      <w:r>
        <w:rPr>
          <w:i/>
        </w:rPr>
        <w:t>Unauthorized or unscheduled business meetings with clients, partners or job candidates</w:t>
      </w:r>
      <w:r>
        <w:t>]</w:t>
      </w:r>
    </w:p>
    <w:p w:rsidR="00267799" w:rsidRDefault="00000000">
      <w:pPr>
        <w:numPr>
          <w:ilvl w:val="0"/>
          <w:numId w:val="1"/>
        </w:numPr>
      </w:pPr>
      <w:r>
        <w:t>[</w:t>
      </w:r>
      <w:r>
        <w:rPr>
          <w:i/>
        </w:rPr>
        <w:t>Fines incurred while driving a company vehicle</w:t>
      </w:r>
      <w:r>
        <w:t>]</w:t>
      </w:r>
    </w:p>
    <w:p w:rsidR="00267799" w:rsidRDefault="00000000">
      <w:pPr>
        <w:numPr>
          <w:ilvl w:val="0"/>
          <w:numId w:val="1"/>
        </w:numPr>
      </w:pPr>
      <w:r>
        <w:t>[</w:t>
      </w:r>
      <w:r>
        <w:rPr>
          <w:i/>
        </w:rPr>
        <w:t>Non-business subscriptions/ training</w:t>
      </w:r>
      <w:r>
        <w:t>]</w:t>
      </w:r>
    </w:p>
    <w:p w:rsidR="00267799" w:rsidRDefault="00000000">
      <w:pPr>
        <w:numPr>
          <w:ilvl w:val="0"/>
          <w:numId w:val="1"/>
        </w:numPr>
        <w:spacing w:after="240"/>
      </w:pPr>
      <w:r>
        <w:t>[</w:t>
      </w:r>
      <w:r>
        <w:rPr>
          <w:i/>
        </w:rPr>
        <w:t>Personal trips</w:t>
      </w:r>
      <w:r>
        <w:t>]</w:t>
      </w:r>
    </w:p>
    <w:p w:rsidR="00267799" w:rsidRDefault="00000000">
      <w:pPr>
        <w:spacing w:before="240" w:after="240"/>
      </w:pPr>
      <w:r>
        <w:t>This list is not exhaustive. Please ask [</w:t>
      </w:r>
      <w:r>
        <w:rPr>
          <w:i/>
        </w:rPr>
        <w:t>Human Resources (HR)/ Compensations manager</w:t>
      </w:r>
      <w:r>
        <w:t>] about reimbursable expenses before you submit a claim.</w:t>
      </w:r>
    </w:p>
    <w:p w:rsidR="00267799" w:rsidRDefault="00000000">
      <w:pPr>
        <w:pStyle w:val="Heading2"/>
        <w:keepNext w:val="0"/>
        <w:keepLines w:val="0"/>
        <w:spacing w:after="80"/>
        <w:rPr>
          <w:b/>
          <w:sz w:val="34"/>
          <w:szCs w:val="34"/>
        </w:rPr>
      </w:pPr>
      <w:bookmarkStart w:id="7" w:name="_k11vdedim2an" w:colFirst="0" w:colLast="0"/>
      <w:bookmarkEnd w:id="7"/>
      <w:r>
        <w:rPr>
          <w:b/>
          <w:sz w:val="34"/>
          <w:szCs w:val="34"/>
        </w:rPr>
        <w:t>Procedure</w:t>
      </w:r>
    </w:p>
    <w:p w:rsidR="00267799" w:rsidRDefault="00000000">
      <w:pPr>
        <w:spacing w:before="240" w:after="240"/>
      </w:pPr>
      <w:r>
        <w:t>When you plan to go on work-related trips, [</w:t>
      </w:r>
      <w:r>
        <w:rPr>
          <w:i/>
        </w:rPr>
        <w:t>Office managers/ personal assistants/ HR</w:t>
      </w:r>
      <w:r>
        <w:t>] will typically arrange for most of your accommodation and transportation costs and document these expenses. You need to:</w:t>
      </w:r>
    </w:p>
    <w:p w:rsidR="00267799" w:rsidRDefault="00000000">
      <w:pPr>
        <w:numPr>
          <w:ilvl w:val="0"/>
          <w:numId w:val="2"/>
        </w:numPr>
        <w:spacing w:before="240"/>
      </w:pPr>
      <w:r>
        <w:lastRenderedPageBreak/>
        <w:t>Document any expenses that our company hasn't directly arranged for (</w:t>
      </w:r>
      <w:proofErr w:type="gramStart"/>
      <w:r>
        <w:t>e.g.</w:t>
      </w:r>
      <w:proofErr w:type="gramEnd"/>
      <w:r>
        <w:t xml:space="preserve"> taxi fares.) Please ask for bills and receipts whenever you can. You might also receive a per diem sum to cover other necessary travel expenses.</w:t>
      </w:r>
    </w:p>
    <w:p w:rsidR="00267799" w:rsidRDefault="00000000">
      <w:pPr>
        <w:numPr>
          <w:ilvl w:val="0"/>
          <w:numId w:val="2"/>
        </w:numPr>
        <w:spacing w:after="240"/>
      </w:pPr>
      <w:r>
        <w:t>Submit your reimbursement claim [</w:t>
      </w:r>
      <w:r>
        <w:rPr>
          <w:i/>
        </w:rPr>
        <w:t xml:space="preserve">through </w:t>
      </w:r>
      <w:proofErr w:type="gramStart"/>
      <w:r>
        <w:rPr>
          <w:i/>
        </w:rPr>
        <w:t>an</w:t>
      </w:r>
      <w:proofErr w:type="gramEnd"/>
      <w:r>
        <w:rPr>
          <w:i/>
        </w:rPr>
        <w:t xml:space="preserve"> Human Resources Information Software (HRIS)</w:t>
      </w:r>
      <w:r>
        <w:t>] or submit an expense report with all necessary documentation. Please submit your claim/report within [</w:t>
      </w:r>
      <w:r>
        <w:rPr>
          <w:i/>
        </w:rPr>
        <w:t>three months</w:t>
      </w:r>
      <w:r>
        <w:t>] after your trip.</w:t>
      </w:r>
    </w:p>
    <w:p w:rsidR="00267799" w:rsidRDefault="00000000">
      <w:pPr>
        <w:spacing w:before="240" w:after="240"/>
      </w:pPr>
      <w:r>
        <w:t>Your manager or HR are responsible for approving reimbursement claims. If your manager approves your expenses, you will receive your reimbursement within [</w:t>
      </w:r>
      <w:r>
        <w:rPr>
          <w:i/>
        </w:rPr>
        <w:t>two</w:t>
      </w:r>
      <w:r>
        <w:t>] pay periods [</w:t>
      </w:r>
      <w:r>
        <w:rPr>
          <w:i/>
        </w:rPr>
        <w:t>by check</w:t>
      </w:r>
      <w:r>
        <w:t>.]</w:t>
      </w:r>
    </w:p>
    <w:p w:rsidR="00267799" w:rsidRDefault="00000000">
      <w:pPr>
        <w:spacing w:before="240" w:after="240"/>
      </w:pPr>
      <w:r>
        <w:t>When you incur work-related expenses, you should:</w:t>
      </w:r>
    </w:p>
    <w:p w:rsidR="00267799" w:rsidRDefault="00000000">
      <w:pPr>
        <w:numPr>
          <w:ilvl w:val="0"/>
          <w:numId w:val="5"/>
        </w:numPr>
        <w:spacing w:before="240"/>
      </w:pPr>
      <w:r>
        <w:t>Ask for your manager's approval.</w:t>
      </w:r>
    </w:p>
    <w:p w:rsidR="00267799" w:rsidRDefault="00000000">
      <w:pPr>
        <w:numPr>
          <w:ilvl w:val="0"/>
          <w:numId w:val="5"/>
        </w:numPr>
        <w:spacing w:after="240"/>
      </w:pPr>
      <w:r>
        <w:t>Submit a reimbursement claim. Please submit receipts and bills for business dinners and transportation within [</w:t>
      </w:r>
      <w:r>
        <w:rPr>
          <w:i/>
        </w:rPr>
        <w:t>one month.</w:t>
      </w:r>
      <w:r>
        <w:t>]</w:t>
      </w:r>
    </w:p>
    <w:p w:rsidR="00267799" w:rsidRDefault="00000000" w:rsidP="00181E37">
      <w:pPr>
        <w:spacing w:before="240" w:after="240"/>
      </w:pPr>
      <w:r>
        <w:t>We'll investigate any excessive expenses. In cases of consistent falsified or exaggerated claims, we may take disciplinary action.</w:t>
      </w:r>
    </w:p>
    <w:sectPr w:rsidR="00267799">
      <w:footerReference w:type="default" r:id="rId7"/>
      <w:pgSz w:w="12240" w:h="15840"/>
      <w:pgMar w:top="1440" w:right="1080" w:bottom="1440"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151C" w:rsidRDefault="0028151C">
      <w:pPr>
        <w:spacing w:line="240" w:lineRule="auto"/>
      </w:pPr>
      <w:r>
        <w:separator/>
      </w:r>
    </w:p>
  </w:endnote>
  <w:endnote w:type="continuationSeparator" w:id="0">
    <w:p w:rsidR="0028151C" w:rsidRDefault="002815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799" w:rsidRDefault="00267799">
    <w:pPr>
      <w:spacing w:before="20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151C" w:rsidRDefault="0028151C">
      <w:pPr>
        <w:spacing w:line="240" w:lineRule="auto"/>
      </w:pPr>
      <w:r>
        <w:separator/>
      </w:r>
    </w:p>
  </w:footnote>
  <w:footnote w:type="continuationSeparator" w:id="0">
    <w:p w:rsidR="0028151C" w:rsidRDefault="002815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2861"/>
    <w:multiLevelType w:val="multilevel"/>
    <w:tmpl w:val="8E9C8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186AFD"/>
    <w:multiLevelType w:val="multilevel"/>
    <w:tmpl w:val="8850D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40706E"/>
    <w:multiLevelType w:val="multilevel"/>
    <w:tmpl w:val="E6B68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A950B7"/>
    <w:multiLevelType w:val="multilevel"/>
    <w:tmpl w:val="86E69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931A5F"/>
    <w:multiLevelType w:val="multilevel"/>
    <w:tmpl w:val="E6A86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AB6567"/>
    <w:multiLevelType w:val="multilevel"/>
    <w:tmpl w:val="FE989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95552239">
    <w:abstractNumId w:val="4"/>
  </w:num>
  <w:num w:numId="2" w16cid:durableId="1779183043">
    <w:abstractNumId w:val="0"/>
  </w:num>
  <w:num w:numId="3" w16cid:durableId="1658998828">
    <w:abstractNumId w:val="2"/>
  </w:num>
  <w:num w:numId="4" w16cid:durableId="1242519361">
    <w:abstractNumId w:val="1"/>
  </w:num>
  <w:num w:numId="5" w16cid:durableId="2021271855">
    <w:abstractNumId w:val="3"/>
  </w:num>
  <w:num w:numId="6" w16cid:durableId="4423081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799"/>
    <w:rsid w:val="00181E37"/>
    <w:rsid w:val="00267799"/>
    <w:rsid w:val="00281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F811B"/>
  <w15:docId w15:val="{F3D29DF5-D65D-4A62-8025-A921EBC5A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81E37"/>
    <w:pPr>
      <w:tabs>
        <w:tab w:val="center" w:pos="4513"/>
        <w:tab w:val="right" w:pos="9026"/>
      </w:tabs>
      <w:spacing w:line="240" w:lineRule="auto"/>
    </w:pPr>
  </w:style>
  <w:style w:type="character" w:customStyle="1" w:styleId="HeaderChar">
    <w:name w:val="Header Char"/>
    <w:basedOn w:val="DefaultParagraphFont"/>
    <w:link w:val="Header"/>
    <w:uiPriority w:val="99"/>
    <w:rsid w:val="00181E37"/>
  </w:style>
  <w:style w:type="paragraph" w:styleId="Footer">
    <w:name w:val="footer"/>
    <w:basedOn w:val="Normal"/>
    <w:link w:val="FooterChar"/>
    <w:uiPriority w:val="99"/>
    <w:unhideWhenUsed/>
    <w:rsid w:val="00181E37"/>
    <w:pPr>
      <w:tabs>
        <w:tab w:val="center" w:pos="4513"/>
        <w:tab w:val="right" w:pos="9026"/>
      </w:tabs>
      <w:spacing w:line="240" w:lineRule="auto"/>
    </w:pPr>
  </w:style>
  <w:style w:type="character" w:customStyle="1" w:styleId="FooterChar">
    <w:name w:val="Footer Char"/>
    <w:basedOn w:val="DefaultParagraphFont"/>
    <w:link w:val="Footer"/>
    <w:uiPriority w:val="99"/>
    <w:rsid w:val="00181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650</Words>
  <Characters>3708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Pawan Kumar</cp:lastModifiedBy>
  <cp:revision>2</cp:revision>
  <dcterms:created xsi:type="dcterms:W3CDTF">2023-06-20T12:30:00Z</dcterms:created>
  <dcterms:modified xsi:type="dcterms:W3CDTF">2023-06-20T12:31:00Z</dcterms:modified>
</cp:coreProperties>
</file>