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u w:val="single"/>
          <w:rtl w:val="0"/>
        </w:rPr>
        <w:t xml:space="preserve">Medical Leave Policy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1. Purpose &amp; Brief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aims to provide employees of [Organization Name] with clear guidelines and support when seeking medical leave due to illness, injury, or other medical conditions.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policy applies to all full-time employees of [Organization Name]. Part-time employees and contractors may refer to their specific contractual agreements for related provisions.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 Eligibility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who have been with [Organization Name] for a minimum of [e.g., "six months"] are eligible to apply for medical leave.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4. Duration of Leave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can avail up to [e.g., "12 weeks"] of medical leave in a calendar year. Extensions can be considered based on medical certifications and organizational requirements.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5. Documentation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must provide a valid medical certificate from a registered medical practitioner, detailing the nature of the illness and the estimated recovery time.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6. Return to Work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Upon recovery, employees are expected to notify their respective managers and HR at least [e.g., "one week"] in advance of their return. A fitness certificate might be required based on the nature of the illness.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7. Compensation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per the FMLA, employers are not mandated to provide paid leave1. However, [Organization Name] allows employees to utilize their accrued paid leaves like sick leave or vacation during this period.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8. Confidentiality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medical records and information will be kept confidential and will only be accessed by authorized personnel for official purposes.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9. Non-retaliation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Employees availing medical leave will not face any form of retaliation or discrimination. Any such incidents should be reported to HR immediately.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Customize the policy based on the specific needs, legal requirements, and practices of your organization. Ensure compliance with relevant employment laws and regulations.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