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37415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40"/>
          <w:szCs w:val="40"/>
          <w:u w:val="single"/>
          <w:rtl w:val="0"/>
        </w:rPr>
        <w:t xml:space="preserve">Sick Leave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Objective</w:t>
      </w: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purpose of this Sick Leave Policy is to outline the guidelines and procedures for employees taking sick leave and to ensure a consistent and fair approach across the organization.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1. Eligibility: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All regular full-time employees are eligible for sick leave benefits.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Part-time employees are eligible for sick leave benefits on a pro-rata basis.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2. Accrual of Sick Leave: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Sick leave is accrued [insert accrual basis, e.g., monthly or annually].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The accrual rate is [insert rate, e.g., 1 day per month].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3. Notification and Requesting Sick Leave: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Employees are required to notify their supervisor or manager as soon as possible on the first day of absence due to illness.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Sick leave requests should be submitted through [insert leave management system or process] and include the expected duration of the absence.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4. Doctor's Note: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 medical certificate may be required for sick leave beyond [insert number] consecutive days.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The medical certificate should be submitted within [insert time frame] of returning to work.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5. Duration of Sick Leave: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Sick leave may be taken for a maximum of [insert number] days per year.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Extended sick leave may be granted under exceptional circumstances, subject to approval.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6. Paid and Unpaid Sick Leave: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Sick leave may be paid or unpaid, depending on the length of service and the availability of accrued sick leave days.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The organization reserves the right to designate certain illnesses as paid or unpaid sick leave.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7. Abuse of Sick Leave: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Any abuse of the sick leave policy may result in disciplinary action.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Frequent or suspicious patterns of sick leave usage may be subject to investigation.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8. Return to Work: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Employees must inform their supervisor of their return date and time.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Provide any necessary documentation for extended sick leave.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9. Recordkeeping: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Maintain accurate records of sick leave balances, usage, and approvals.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Regularly communicate sick leave balances to employees.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10. Confidentiality: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All medical information related to sick leave will be treated as confidential.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11. Review and Amendments: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The organization reserves the right to review and amend this sick leave policy as needed.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12. Contact Information: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[Insert HR contact information for sick leave-related queries.]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