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37415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32"/>
          <w:szCs w:val="32"/>
          <w:rtl w:val="0"/>
        </w:rPr>
        <w:t xml:space="preserve">Environmental and Fire Safety Regulations: Key Considerations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Environment Act Considerations: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Compliance with Standards: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Ensure compliance with emission standards, effluent discharge limits, and other environmental norms specified by regulatory authorities.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Environmental Impact Assessment (EIA):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Conduct an EIA for projects that may have a significant impact on the environment. Obtain necessary clearances before commencing such projects.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Waste Management: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Adhere to regulations regarding the proper handling, disposal, and treatment of hazardous and non-hazardous waste. Implement waste reduction and recycling practices where possible.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Conservation Measures: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Implement measures to conserve natural resources and biodiversity, especially if operating in ecologically sensitive areas.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Reporting and Documentation: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Maintain accurate records and documentation related to environmental compliance. Submit regular reports and data to regulatory authorities as required.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Environmental Audits: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Conduct regular environmental audits to assess and improve environmental performance. Identify and rectify any non-compliance issues.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Emergency Response Plans: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Develop and implement emergency response plans to address environmental incidents. This includes spill response procedures and containment measures.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Public Consultation: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Where applicable, involve the local community and conduct public consultations as part of the decision-making process for projects with potential environmental impacts.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Renewable Energy and Energy Efficiency: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Explore and implement measures to promote energy efficiency and the use of renewable energy sources to reduce environmental impact.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Fire Act Considerations: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Fire Prevention Measures: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Implement measures to prevent fires, including regular fire risk assessments, fire prevention training for employees, and the installation of fire prevention equipment.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Fire Safety Training: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Conduct regular fire safety training for employees to ensure they are aware of fire hazards, evacuation procedures, and the proper use of firefighting equipment.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Emergency Evacuation Plans: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Develop and communicate clear emergency evacuation plans, including evacuation routes, assembly points, and procedures for employees and visitors.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Fire Detection and Suppression Systems: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Install and regularly maintain fire detection and suppression systems, such as smoke detectors, fire alarms, sprinklers, and fire extinguishers.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Compliance with Building Codes: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Ensure compliance with national and local building codes and standards related to fire safety. This includes following guidelines for the construction and design of buildings.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Electrical Safety: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Implement electrical safety measures to prevent electrical fires. Regularly inspect and maintain electrical systems and equipment.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Flammable Materials Handling: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Properly store and handle flammable materials. Ensure that storage areas are designed to minimize fire risks and comply with relevant regulations.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Regular Inspections and Drills: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Conduct regular fire safety inspections and emergency drills to test the effectiveness of fire safety measures and train personnel in emergency response.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Documentation and Records: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Maintain documentation related to fire safety measures, inspections, and training. This documentation may be required for regulatory compliance and auditing purposes.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Collaboration with Emergency Services: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Establish communication channels and collaboration with local emergency services to facilitate a coordinated response in the event of a fire or other emergencies.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Cambria" w:cs="Cambria" w:eastAsia="Cambria" w:hAnsi="Cambria"/>
          <w:i w:val="1"/>
          <w:color w:val="374151"/>
        </w:rPr>
      </w:pPr>
      <w:r w:rsidDel="00000000" w:rsidR="00000000" w:rsidRPr="00000000">
        <w:rPr>
          <w:rFonts w:ascii="Cambria" w:cs="Cambria" w:eastAsia="Cambria" w:hAnsi="Cambria"/>
          <w:i w:val="1"/>
          <w:color w:val="374151"/>
          <w:rtl w:val="0"/>
        </w:rPr>
        <w:t xml:space="preserve">Regularly reviewing and updating these considerations based on changes in regulations, organizational processes, and the operating environment is crucial to maintaining compliance and ensuring a safe and environmentally responsible workplace.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