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ambria" w:cs="Cambria" w:eastAsia="Cambria" w:hAnsi="Cambria"/>
          <w:b w:val="1"/>
          <w:color w:val="374151"/>
          <w:sz w:val="40"/>
          <w:szCs w:val="40"/>
          <w:u w:val="single"/>
        </w:rPr>
      </w:pPr>
      <w:r w:rsidDel="00000000" w:rsidR="00000000" w:rsidRPr="00000000">
        <w:rPr>
          <w:rFonts w:ascii="Cambria" w:cs="Cambria" w:eastAsia="Cambria" w:hAnsi="Cambria"/>
          <w:b w:val="1"/>
          <w:color w:val="374151"/>
          <w:sz w:val="40"/>
          <w:szCs w:val="40"/>
          <w:u w:val="single"/>
          <w:rtl w:val="0"/>
        </w:rPr>
        <w:t xml:space="preserve">ID Card Policy</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1. Purpose: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purpose of this policy is to establish guidelines for the issuance, use, and security of identification (ID) cards for employees, contractors, and visitors at [Your Company Name].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2. Scope: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This policy applies to all individuals associated with [Your Company Name], including employees, contractors, and visitors who are required to possess an ID card for identification and access purposes.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3. ID Card Issuance: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ID cards will be issued to individuals upon their association with [Your Company Name] and the completion of the necessary onboarding or registration processes.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4. Types of ID Cards: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Different types of ID cards may be issued based on the individual's role and access requirements. These may include employee ID cards, contractor ID cards, and visitor badges.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5. Responsibilities:</w:t>
      </w:r>
    </w:p>
    <w:p w:rsidR="00000000" w:rsidDel="00000000" w:rsidP="00000000" w:rsidRDefault="00000000" w:rsidRPr="00000000" w14:paraId="0000000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The Human Resources department will be responsible for overseeing the issuance and management of employee ID cards.</w:t>
      </w:r>
    </w:p>
    <w:p w:rsidR="00000000" w:rsidDel="00000000" w:rsidP="00000000" w:rsidRDefault="00000000" w:rsidRPr="00000000" w14:paraId="0000000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The [Security Department or Relevant Authority] will manage the issuance of contractor and visitor ID cards.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6. Display and Use:</w:t>
      </w:r>
    </w:p>
    <w:p w:rsidR="00000000" w:rsidDel="00000000" w:rsidP="00000000" w:rsidRDefault="00000000" w:rsidRPr="00000000" w14:paraId="0000000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ID cards must be prominently displayed by individuals while on [Your Company Name] premises.</w:t>
      </w:r>
    </w:p>
    <w:p w:rsidR="00000000" w:rsidDel="00000000" w:rsidP="00000000" w:rsidRDefault="00000000" w:rsidRPr="00000000" w14:paraId="0000000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ID cards are for the sole use of the assigned individual and must not be shared or transferred.</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7. Loss or Damage:</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Individuals must report the loss or damage of an ID card immediately to the appropriate department (HR or Security).</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A replacement ID card may be issued following the standard replacement process.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8. Access Control:</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ID cards may serve as access control devices for specific areas within the organization. Access privileges will be assigned based on the individual's role and responsibilities.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9. Return of ID Cards: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Upon termination of employment or association with [Your Company Name], individuals must return their ID cards to the HR or Security department.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10. Security Measures:</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ID cards may incorporate security features to prevent forgery or unauthorized duplication.</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Individuals are prohibited from altering or tampering with their ID cards.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11. Compliance: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All individuals must comply with this ID Card Policy, and any violations may result in disciplinary action.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12. Review and Update: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This policy will be reviewed periodically and updated as needed to ensure its effectiveness and alignment with the company's security requirements.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Approval:</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This ID Card Policy has been approved by [Name/Title] on [Date].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i w:val="1"/>
          <w:color w:val="374151"/>
        </w:rPr>
      </w:pPr>
      <w:r w:rsidDel="00000000" w:rsidR="00000000" w:rsidRPr="00000000">
        <w:rPr>
          <w:rFonts w:ascii="Cambria" w:cs="Cambria" w:eastAsia="Cambria" w:hAnsi="Cambria"/>
          <w:i w:val="1"/>
          <w:color w:val="374151"/>
          <w:rtl w:val="0"/>
        </w:rPr>
        <w:t xml:space="preserve">Note: Customize the policy based on the specific needs and security requirements of your organization. Ensure that the ID card policy complies with any relevant laws or regulations governing identification practices in your location.</w:t>
      </w:r>
    </w:p>
    <w:p w:rsidR="00000000" w:rsidDel="00000000" w:rsidP="00000000" w:rsidRDefault="00000000" w:rsidRPr="00000000" w14:paraId="00000023">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