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u w:val="single"/>
          <w:rtl w:val="0"/>
        </w:rPr>
        <w:t xml:space="preserve">Return to Work Policy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The purpose of this Return to Work Policy is to establish guidelines and procedures for employees returning to work after a prolonged absence due to illness, injury, or other medical reasons. 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The policy aims to ensure a smooth transition back to the workplace, prioritize employee well-being, and maintain a safe and healthy work environment.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b w:val="1"/>
          <w:color w:val="0d0d0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6"/>
          <w:szCs w:val="26"/>
          <w:rtl w:val="0"/>
        </w:rPr>
        <w:t xml:space="preserve">Policy Guidelines: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ambria" w:cs="Cambria" w:eastAsia="Cambria" w:hAnsi="Cambria"/>
          <w:b w:val="1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4"/>
          <w:szCs w:val="24"/>
          <w:rtl w:val="0"/>
        </w:rPr>
        <w:t xml:space="preserve">Medical Clearance: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Employees must provide a medical certificate or clearance from their healthcare provider indicating their fitness to return to work.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The certificate should include any necessary accommodations or restrictions that may affect the employee's duties.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ambria" w:cs="Cambria" w:eastAsia="Cambria" w:hAnsi="Cambria"/>
          <w:b w:val="1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4"/>
          <w:szCs w:val="24"/>
          <w:rtl w:val="0"/>
        </w:rPr>
        <w:t xml:space="preserve">Communication: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Employees are required to notify their immediate supervisor and the HR department of their intent to return to work in advance, specifying the expected return date.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Regular communication between the employee, their healthcare provider, and the HR department is essential for a successful return.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ambria" w:cs="Cambria" w:eastAsia="Cambria" w:hAnsi="Cambria"/>
          <w:b w:val="1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4"/>
          <w:szCs w:val="24"/>
          <w:rtl w:val="0"/>
        </w:rPr>
        <w:t xml:space="preserve">Accommodations: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The company is committed to providing reasonable accommodations to support employees during their return to work. This may include adjustments to the work environment, schedule, or duties.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Supervisors should collaborate with HR to determine and implement necessary accommodations based on medical advice.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ambria" w:cs="Cambria" w:eastAsia="Cambria" w:hAnsi="Cambria"/>
          <w:b w:val="1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4"/>
          <w:szCs w:val="24"/>
          <w:rtl w:val="0"/>
        </w:rPr>
        <w:t xml:space="preserve">Return-to-Work Plan: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Employees and supervisors will work together to create a return-to-work plan outlining a gradual reintegration into regular work responsibilities.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The plan may involve a phased return, modified work hours, or a temporary adjustment of duties to ensure a smooth transition.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ambria" w:cs="Cambria" w:eastAsia="Cambria" w:hAnsi="Cambria"/>
          <w:b w:val="1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4"/>
          <w:szCs w:val="24"/>
          <w:rtl w:val="0"/>
        </w:rPr>
        <w:t xml:space="preserve">Confidentiality: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All medical information related to an employee's return to work will be treated confidentially and disclosed only to individuals involved in the accommodation and return-to-work process.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ambria" w:cs="Cambria" w:eastAsia="Cambria" w:hAnsi="Cambria"/>
          <w:b w:val="1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4"/>
          <w:szCs w:val="24"/>
          <w:rtl w:val="0"/>
        </w:rPr>
        <w:t xml:space="preserve">Safety Measures: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The company will implement safety measures to protect the returning employee and their colleagues. This may include additional training, personal protective equipment (PPE), or modifications to the work environment.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ambria" w:cs="Cambria" w:eastAsia="Cambria" w:hAnsi="Cambria"/>
          <w:b w:val="1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4"/>
          <w:szCs w:val="24"/>
          <w:rtl w:val="0"/>
        </w:rPr>
        <w:t xml:space="preserve">Training and Support: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The returning employee may receive additional training or support to familiarize themselves with any changes in procedures, technologies, or responsibilities that occurred during their absence.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ambria" w:cs="Cambria" w:eastAsia="Cambria" w:hAnsi="Cambria"/>
          <w:b w:val="1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4"/>
          <w:szCs w:val="24"/>
          <w:rtl w:val="0"/>
        </w:rPr>
        <w:t xml:space="preserve">Flexible Work Arrangements: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Consideration will be given to flexible work arrangements, such as remote work or adjusted schedules, where feasible and in line with the employee's needs and company policies.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Cambria" w:cs="Cambria" w:eastAsia="Cambria" w:hAnsi="Cambria"/>
          <w:b w:val="1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4"/>
          <w:szCs w:val="24"/>
          <w:rtl w:val="0"/>
        </w:rPr>
        <w:t xml:space="preserve">Monitoring and Evaluation: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The return-to-work plan will be periodically reviewed and adjusted based on the employee's progress and any changes in their medical condition.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b w:val="1"/>
          <w:color w:val="0d0d0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6"/>
          <w:szCs w:val="26"/>
          <w:rtl w:val="0"/>
        </w:rPr>
        <w:t xml:space="preserve">Approval: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This Return to Work Policy is effective as of [Effective Date] and requires the approval of the HR department. Any revisions or updates to the policy must also be approved by HR.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b w:val="1"/>
          <w:color w:val="0d0d0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6"/>
          <w:szCs w:val="26"/>
          <w:rtl w:val="0"/>
        </w:rPr>
        <w:t xml:space="preserve">Review: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This policy will be reviewed annually or as needed to ensure its relevance and compliance with applicable laws and regulations.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[Company Name]</w:t>
        <w:br w:type="textWrapping"/>
        <w:t xml:space="preserve">[Date]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Cambria" w:cs="Cambria" w:eastAsia="Cambria" w:hAnsi="Cambria"/>
          <w:i w:val="1"/>
          <w:color w:val="0d0d0d"/>
        </w:rPr>
      </w:pPr>
      <w:r w:rsidDel="00000000" w:rsidR="00000000" w:rsidRPr="00000000">
        <w:rPr>
          <w:rFonts w:ascii="Cambria" w:cs="Cambria" w:eastAsia="Cambria" w:hAnsi="Cambria"/>
          <w:i w:val="1"/>
          <w:color w:val="0d0d0d"/>
          <w:rtl w:val="0"/>
        </w:rPr>
        <w:t xml:space="preserve">Note: This template is a general guide and may need to be customized based on the specific policies and regulations applicable to your organization.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