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CAF8" w14:textId="77777777" w:rsidR="0028216D" w:rsidRDefault="0028216D">
      <w:pPr>
        <w:rPr>
          <w:b/>
          <w:bCs/>
        </w:rPr>
      </w:pPr>
      <w:r w:rsidRPr="0028216D">
        <w:rPr>
          <w:b/>
          <w:bCs/>
        </w:rPr>
        <w:t xml:space="preserve">Atividade 04 - Laboratório sobre </w:t>
      </w:r>
      <w:proofErr w:type="spellStart"/>
      <w:r w:rsidRPr="0028216D">
        <w:rPr>
          <w:b/>
          <w:bCs/>
        </w:rPr>
        <w:t>RabbitMQ</w:t>
      </w:r>
      <w:proofErr w:type="spellEnd"/>
    </w:p>
    <w:p w14:paraId="603EB968" w14:textId="77777777" w:rsidR="0028216D" w:rsidRDefault="0028216D">
      <w:pPr>
        <w:rPr>
          <w:b/>
          <w:bCs/>
        </w:rPr>
      </w:pPr>
      <w:r>
        <w:rPr>
          <w:b/>
          <w:bCs/>
        </w:rPr>
        <w:t>Igor de Oliveira Bittencourt Moreira</w:t>
      </w:r>
    </w:p>
    <w:p w14:paraId="1342B8B2" w14:textId="1DD78B50" w:rsidR="00CB743A" w:rsidRDefault="0028216D">
      <w:r>
        <w:rPr>
          <w:b/>
          <w:bCs/>
        </w:rPr>
        <w:t>20231012000959</w:t>
      </w:r>
      <w:r>
        <w:br/>
      </w:r>
      <w:r>
        <w:br/>
      </w:r>
      <w:r w:rsidR="00CB743A" w:rsidRPr="00CB743A">
        <w:t xml:space="preserve">1. Subir </w:t>
      </w:r>
      <w:proofErr w:type="spellStart"/>
      <w:r w:rsidR="00CB743A" w:rsidRPr="00CB743A">
        <w:t>RabbitMQ</w:t>
      </w:r>
      <w:proofErr w:type="spellEnd"/>
      <w:r w:rsidR="00CB743A" w:rsidRPr="00CB743A">
        <w:t xml:space="preserve"> com Docker</w:t>
      </w:r>
    </w:p>
    <w:p w14:paraId="54B7452C" w14:textId="77777777" w:rsidR="00CB743A" w:rsidRDefault="00CB743A">
      <w:r w:rsidRPr="00CB743A">
        <w:t xml:space="preserve"> a. Subir o </w:t>
      </w:r>
      <w:proofErr w:type="spellStart"/>
      <w:r w:rsidRPr="00CB743A">
        <w:t>docker</w:t>
      </w:r>
      <w:proofErr w:type="spellEnd"/>
      <w:r w:rsidRPr="00CB743A">
        <w:t xml:space="preserve"> </w:t>
      </w:r>
      <w:proofErr w:type="spellStart"/>
      <w:r w:rsidRPr="00CB743A">
        <w:t>docker</w:t>
      </w:r>
      <w:proofErr w:type="spellEnd"/>
      <w:r w:rsidRPr="00CB743A">
        <w:t xml:space="preserve"> </w:t>
      </w:r>
      <w:proofErr w:type="spellStart"/>
      <w:r w:rsidRPr="00CB743A">
        <w:t>run</w:t>
      </w:r>
      <w:proofErr w:type="spellEnd"/>
      <w:r w:rsidRPr="00CB743A">
        <w:t xml:space="preserve"> -d --</w:t>
      </w:r>
      <w:proofErr w:type="spellStart"/>
      <w:r w:rsidRPr="00CB743A">
        <w:t>name</w:t>
      </w:r>
      <w:proofErr w:type="spellEnd"/>
      <w:r w:rsidRPr="00CB743A">
        <w:t xml:space="preserve"> </w:t>
      </w:r>
      <w:proofErr w:type="spellStart"/>
      <w:r w:rsidRPr="00CB743A">
        <w:t>rabbitmq-lab</w:t>
      </w:r>
      <w:proofErr w:type="spellEnd"/>
      <w:r w:rsidRPr="00CB743A">
        <w:t xml:space="preserve"> -p 5672:5672 -p 15672:15672 -e RABBITMQ_DEFAULT_USER=admin -e RABBITMQ_DEFAULT_PASS=admin rabbitmq:3-management </w:t>
      </w:r>
      <w:r>
        <w:br/>
      </w:r>
      <w:r>
        <w:rPr>
          <w:noProof/>
        </w:rPr>
        <w:drawing>
          <wp:inline distT="0" distB="0" distL="0" distR="0" wp14:anchorId="1887AA60" wp14:editId="7A8B158B">
            <wp:extent cx="5400040" cy="1490980"/>
            <wp:effectExtent l="0" t="0" r="0" b="0"/>
            <wp:docPr id="1087005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0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7B9C" w14:textId="5260555A" w:rsidR="00E565DB" w:rsidRDefault="00CB743A">
      <w:r>
        <w:br/>
      </w:r>
      <w:r w:rsidRPr="00CB743A">
        <w:t xml:space="preserve">b. Verificar </w:t>
      </w:r>
      <w:proofErr w:type="spellStart"/>
      <w:r w:rsidRPr="00CB743A">
        <w:t>docker</w:t>
      </w:r>
      <w:proofErr w:type="spellEnd"/>
      <w:r w:rsidRPr="00CB743A">
        <w:t xml:space="preserve"> </w:t>
      </w:r>
      <w:r>
        <w:t>os</w:t>
      </w:r>
    </w:p>
    <w:p w14:paraId="0ACC7ABA" w14:textId="34A85F38" w:rsidR="00CB743A" w:rsidRDefault="00CB743A">
      <w:r>
        <w:rPr>
          <w:noProof/>
        </w:rPr>
        <w:drawing>
          <wp:inline distT="0" distB="0" distL="0" distR="0" wp14:anchorId="3A59AFF3" wp14:editId="04552B07">
            <wp:extent cx="5400040" cy="259715"/>
            <wp:effectExtent l="0" t="0" r="0" b="6985"/>
            <wp:docPr id="1761212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12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948B" w14:textId="77777777" w:rsidR="00CB743A" w:rsidRDefault="00CB743A"/>
    <w:p w14:paraId="4539E1B4" w14:textId="45C08C47" w:rsidR="00CB743A" w:rsidRDefault="00CB743A">
      <w:r w:rsidRPr="00CB743A">
        <w:t xml:space="preserve">2. Acessar interface web http://localhost:15672 Login: usuário: admin senha: admin a. Explore/visualize as abas na tela inicial Overview Connections </w:t>
      </w:r>
      <w:proofErr w:type="spellStart"/>
      <w:r w:rsidRPr="00CB743A">
        <w:t>Channels</w:t>
      </w:r>
      <w:proofErr w:type="spellEnd"/>
      <w:r w:rsidRPr="00CB743A">
        <w:t xml:space="preserve"> </w:t>
      </w:r>
      <w:proofErr w:type="spellStart"/>
      <w:r w:rsidRPr="00CB743A">
        <w:t>Exchanges</w:t>
      </w:r>
      <w:proofErr w:type="spellEnd"/>
      <w:r w:rsidRPr="00CB743A">
        <w:t xml:space="preserve"> </w:t>
      </w:r>
      <w:proofErr w:type="spellStart"/>
      <w:r w:rsidRPr="00CB743A">
        <w:t>Queues</w:t>
      </w:r>
      <w:proofErr w:type="spellEnd"/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CF5278E" wp14:editId="1131FCEB">
            <wp:extent cx="5400040" cy="3427730"/>
            <wp:effectExtent l="0" t="0" r="0" b="1270"/>
            <wp:docPr id="1362006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06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415EFB" w14:textId="03A35695" w:rsidR="00CB743A" w:rsidRDefault="00CB743A">
      <w:r w:rsidRPr="00CB743A">
        <w:t xml:space="preserve">3. Criar uma </w:t>
      </w:r>
      <w:proofErr w:type="spellStart"/>
      <w:r w:rsidRPr="00CB743A">
        <w:t>Queue</w:t>
      </w:r>
      <w:proofErr w:type="spellEnd"/>
      <w:r w:rsidRPr="00CB743A">
        <w:t xml:space="preserve"> a. Vá em: </w:t>
      </w:r>
      <w:proofErr w:type="spellStart"/>
      <w:r w:rsidRPr="00CB743A">
        <w:t>Queues</w:t>
      </w:r>
      <w:proofErr w:type="spellEnd"/>
      <w:r w:rsidRPr="00CB743A">
        <w:t xml:space="preserve">, </w:t>
      </w:r>
      <w:proofErr w:type="spellStart"/>
      <w:r w:rsidRPr="00CB743A">
        <w:t>Add</w:t>
      </w:r>
      <w:proofErr w:type="spellEnd"/>
      <w:r w:rsidRPr="00CB743A">
        <w:t xml:space="preserve"> a new </w:t>
      </w:r>
      <w:proofErr w:type="spellStart"/>
      <w:r w:rsidRPr="00CB743A">
        <w:t>queue</w:t>
      </w:r>
      <w:proofErr w:type="spellEnd"/>
      <w:r w:rsidRPr="00CB743A">
        <w:t xml:space="preserve"> b. Preencha: </w:t>
      </w:r>
      <w:proofErr w:type="spellStart"/>
      <w:r w:rsidRPr="00CB743A">
        <w:t>Name</w:t>
      </w:r>
      <w:proofErr w:type="spellEnd"/>
      <w:r w:rsidRPr="00CB743A">
        <w:t xml:space="preserve">: </w:t>
      </w:r>
      <w:proofErr w:type="spellStart"/>
      <w:r w:rsidRPr="00CB743A">
        <w:t>fila.lab</w:t>
      </w:r>
      <w:proofErr w:type="spellEnd"/>
      <w:r w:rsidRPr="00CB743A">
        <w:t xml:space="preserve"> </w:t>
      </w:r>
      <w:proofErr w:type="spellStart"/>
      <w:r w:rsidRPr="00CB743A">
        <w:t>Durable</w:t>
      </w:r>
      <w:proofErr w:type="spellEnd"/>
      <w:r w:rsidRPr="00CB743A">
        <w:t xml:space="preserve">: (marcado) c. Clique em </w:t>
      </w:r>
      <w:proofErr w:type="spellStart"/>
      <w:r w:rsidRPr="00CB743A">
        <w:t>Add</w:t>
      </w:r>
      <w:proofErr w:type="spellEnd"/>
      <w:r w:rsidRPr="00CB743A">
        <w:t xml:space="preserve"> </w:t>
      </w:r>
      <w:proofErr w:type="spellStart"/>
      <w:r w:rsidRPr="00CB743A">
        <w:t>queue</w:t>
      </w:r>
      <w:proofErr w:type="spellEnd"/>
      <w:r w:rsidRPr="00CB743A">
        <w:t xml:space="preserve"> d. Você criou uma fila persistente (</w:t>
      </w:r>
      <w:proofErr w:type="spellStart"/>
      <w:r w:rsidRPr="00CB743A">
        <w:t>Durable</w:t>
      </w:r>
      <w:proofErr w:type="spellEnd"/>
      <w:r w:rsidRPr="00CB743A">
        <w:t>). Pesquise o que é uma fila persistente e coloque sua resposta aqui.</w:t>
      </w:r>
      <w:r>
        <w:br/>
      </w:r>
      <w:r>
        <w:br/>
      </w:r>
      <w:r>
        <w:rPr>
          <w:noProof/>
        </w:rPr>
        <w:drawing>
          <wp:inline distT="0" distB="0" distL="0" distR="0" wp14:anchorId="2C3D41EF" wp14:editId="416956D0">
            <wp:extent cx="5400040" cy="1998345"/>
            <wp:effectExtent l="0" t="0" r="0" b="1905"/>
            <wp:docPr id="1013032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2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EF1C" w14:textId="77777777" w:rsidR="00CB743A" w:rsidRDefault="00CB743A"/>
    <w:p w14:paraId="0F5791CA" w14:textId="77777777" w:rsidR="00CB743A" w:rsidRDefault="00CB743A">
      <w:r w:rsidRPr="00CB743A">
        <w:t xml:space="preserve">4. Criar um Exchange </w:t>
      </w:r>
    </w:p>
    <w:p w14:paraId="3CD7AA0A" w14:textId="77777777" w:rsidR="00CB743A" w:rsidRDefault="00CB743A">
      <w:r w:rsidRPr="00CB743A">
        <w:t xml:space="preserve">a. Pesquise sobre o que é uma Exchange no </w:t>
      </w:r>
      <w:proofErr w:type="spellStart"/>
      <w:r w:rsidRPr="00CB743A">
        <w:t>RabbitMQ</w:t>
      </w:r>
      <w:proofErr w:type="spellEnd"/>
      <w:r w:rsidRPr="00CB743A">
        <w:t xml:space="preserve">. Cite suas vantagens. </w:t>
      </w:r>
    </w:p>
    <w:p w14:paraId="754DD736" w14:textId="77777777" w:rsidR="00CB743A" w:rsidRPr="00CB743A" w:rsidRDefault="00CB743A" w:rsidP="00CB743A">
      <w:pPr>
        <w:rPr>
          <w:sz w:val="20"/>
          <w:szCs w:val="20"/>
          <w:highlight w:val="green"/>
        </w:rPr>
      </w:pPr>
      <w:r w:rsidRPr="00CB743A">
        <w:rPr>
          <w:sz w:val="20"/>
          <w:szCs w:val="20"/>
          <w:highlight w:val="green"/>
        </w:rPr>
        <w:t xml:space="preserve">Uma Exchange no </w:t>
      </w:r>
      <w:proofErr w:type="spellStart"/>
      <w:r w:rsidRPr="00CB743A">
        <w:rPr>
          <w:sz w:val="20"/>
          <w:szCs w:val="20"/>
          <w:highlight w:val="green"/>
        </w:rPr>
        <w:t>RabbitMQ</w:t>
      </w:r>
      <w:proofErr w:type="spellEnd"/>
      <w:r w:rsidRPr="00CB743A">
        <w:rPr>
          <w:sz w:val="20"/>
          <w:szCs w:val="20"/>
          <w:highlight w:val="green"/>
        </w:rPr>
        <w:t xml:space="preserve"> é o componente responsável por receber as mensagens enviadas pelos produtores e decidir para qual fila elas devem ser encaminhadas. Em vez de enviar diretamente para uma fila, o produtor envia a mensagem para uma Exchange, que aplica regras de roteamento para distribuir essa mensagem corretamente.</w:t>
      </w:r>
    </w:p>
    <w:p w14:paraId="464628E4" w14:textId="77777777" w:rsidR="00CB743A" w:rsidRPr="00CB743A" w:rsidRDefault="00CB743A" w:rsidP="00CB743A">
      <w:pPr>
        <w:rPr>
          <w:sz w:val="20"/>
          <w:szCs w:val="20"/>
        </w:rPr>
      </w:pPr>
      <w:r w:rsidRPr="00CB743A">
        <w:rPr>
          <w:sz w:val="20"/>
          <w:szCs w:val="20"/>
          <w:highlight w:val="green"/>
        </w:rPr>
        <w:lastRenderedPageBreak/>
        <w:t>Esse funcionamento traz algumas vantagens importantes. A principal é o desacoplamento, pois o produtor não precisa conhecer as filas ou os consumidores. Também oferece mais flexibilidade, já que é possível alterar as regras de roteamento sem mudar o código de quem envia as mensagens. Além disso, permite maior escalabilidade, pois uma mesma mensagem pode ser distribuída para várias filas e consumida por diferentes processos. Por fim, melhora a organização do sistema, separando claramente a responsabilidade de envio da lógica de distribuição das mensagens.</w:t>
      </w:r>
    </w:p>
    <w:p w14:paraId="65C072D9" w14:textId="77777777" w:rsidR="00CB743A" w:rsidRDefault="00CB743A"/>
    <w:p w14:paraId="6177CB61" w14:textId="36788097" w:rsidR="00CB743A" w:rsidRDefault="00CB743A">
      <w:r w:rsidRPr="00CB743A">
        <w:t xml:space="preserve">b. Crie uma </w:t>
      </w:r>
      <w:proofErr w:type="spellStart"/>
      <w:r w:rsidRPr="00CB743A">
        <w:t>exchange</w:t>
      </w:r>
      <w:proofErr w:type="spellEnd"/>
      <w:r w:rsidRPr="00CB743A">
        <w:t xml:space="preserve">: </w:t>
      </w:r>
      <w:proofErr w:type="spellStart"/>
      <w:r w:rsidRPr="00CB743A">
        <w:t>Exchanges</w:t>
      </w:r>
      <w:proofErr w:type="spellEnd"/>
      <w:r w:rsidRPr="00CB743A">
        <w:t xml:space="preserve">, </w:t>
      </w:r>
      <w:proofErr w:type="spellStart"/>
      <w:r w:rsidRPr="00CB743A">
        <w:t>Add</w:t>
      </w:r>
      <w:proofErr w:type="spellEnd"/>
      <w:r w:rsidRPr="00CB743A">
        <w:t xml:space="preserve"> a new </w:t>
      </w:r>
      <w:proofErr w:type="spellStart"/>
      <w:r w:rsidRPr="00CB743A">
        <w:t>exchange</w:t>
      </w:r>
      <w:proofErr w:type="spellEnd"/>
      <w:r w:rsidRPr="00CB743A">
        <w:t xml:space="preserve"> c. Preencha: </w:t>
      </w:r>
      <w:proofErr w:type="spellStart"/>
      <w:r w:rsidRPr="00CB743A">
        <w:t>Name</w:t>
      </w:r>
      <w:proofErr w:type="spellEnd"/>
      <w:r w:rsidRPr="00CB743A">
        <w:t xml:space="preserve">: </w:t>
      </w:r>
      <w:proofErr w:type="spellStart"/>
      <w:r w:rsidRPr="00CB743A">
        <w:t>exchange.lab</w:t>
      </w:r>
      <w:proofErr w:type="spellEnd"/>
      <w:r w:rsidRPr="00CB743A">
        <w:t xml:space="preserve"> </w:t>
      </w:r>
      <w:proofErr w:type="spellStart"/>
      <w:r w:rsidRPr="00CB743A">
        <w:t>Type</w:t>
      </w:r>
      <w:proofErr w:type="spellEnd"/>
      <w:r w:rsidRPr="00CB743A">
        <w:t xml:space="preserve">: direct </w:t>
      </w:r>
      <w:proofErr w:type="spellStart"/>
      <w:r w:rsidRPr="00CB743A">
        <w:t>Durable</w:t>
      </w:r>
      <w:proofErr w:type="spellEnd"/>
      <w:r w:rsidRPr="00CB743A">
        <w:t xml:space="preserve">: (marcado) d. Clique em </w:t>
      </w:r>
      <w:proofErr w:type="spellStart"/>
      <w:r w:rsidRPr="00CB743A">
        <w:t>Add</w:t>
      </w:r>
      <w:proofErr w:type="spellEnd"/>
      <w:r w:rsidRPr="00CB743A">
        <w:t xml:space="preserve"> </w:t>
      </w:r>
      <w:proofErr w:type="spellStart"/>
      <w:r w:rsidRPr="00CB743A">
        <w:t>exchange</w:t>
      </w:r>
      <w:proofErr w:type="spellEnd"/>
      <w:r w:rsidRPr="00CB743A">
        <w:t xml:space="preserve"> </w:t>
      </w:r>
      <w:r>
        <w:rPr>
          <w:noProof/>
        </w:rPr>
        <w:drawing>
          <wp:inline distT="0" distB="0" distL="0" distR="0" wp14:anchorId="47E9FE71" wp14:editId="41005ED4">
            <wp:extent cx="5400040" cy="3258820"/>
            <wp:effectExtent l="0" t="0" r="0" b="0"/>
            <wp:docPr id="1671560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0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21AE" w14:textId="77777777" w:rsidR="00CB743A" w:rsidRDefault="00CB743A"/>
    <w:p w14:paraId="47B04BFC" w14:textId="4BC239FB" w:rsidR="00CB743A" w:rsidRDefault="00CB743A">
      <w:r w:rsidRPr="00CB743A">
        <w:t xml:space="preserve">e. Quais são os </w:t>
      </w:r>
      <w:proofErr w:type="spellStart"/>
      <w:r w:rsidRPr="00CB743A">
        <w:t>types</w:t>
      </w:r>
      <w:proofErr w:type="spellEnd"/>
      <w:r w:rsidRPr="00CB743A">
        <w:t xml:space="preserve"> disponíveis para uma </w:t>
      </w:r>
      <w:proofErr w:type="spellStart"/>
      <w:r w:rsidRPr="00CB743A">
        <w:t>exchange</w:t>
      </w:r>
      <w:proofErr w:type="spellEnd"/>
      <w:r w:rsidRPr="00CB743A">
        <w:t>? Explique cada um deles.</w:t>
      </w:r>
    </w:p>
    <w:p w14:paraId="2EA10CE4" w14:textId="77777777" w:rsidR="00CB743A" w:rsidRPr="00CB743A" w:rsidRDefault="00CB743A" w:rsidP="00CB743A">
      <w:pPr>
        <w:pStyle w:val="PargrafodaLista"/>
        <w:numPr>
          <w:ilvl w:val="0"/>
          <w:numId w:val="2"/>
        </w:numPr>
        <w:rPr>
          <w:sz w:val="20"/>
          <w:szCs w:val="20"/>
          <w:highlight w:val="green"/>
        </w:rPr>
      </w:pPr>
      <w:r w:rsidRPr="00CB743A">
        <w:rPr>
          <w:b/>
          <w:bCs/>
          <w:sz w:val="20"/>
          <w:szCs w:val="20"/>
          <w:highlight w:val="green"/>
        </w:rPr>
        <w:t>Direct</w:t>
      </w:r>
      <w:r w:rsidRPr="00CB743A">
        <w:rPr>
          <w:sz w:val="20"/>
          <w:szCs w:val="20"/>
          <w:highlight w:val="green"/>
        </w:rPr>
        <w:br/>
        <w:t xml:space="preserve">Envia a mensagem para a fila cuja </w:t>
      </w:r>
      <w:proofErr w:type="spellStart"/>
      <w:r w:rsidRPr="00CB743A">
        <w:rPr>
          <w:i/>
          <w:iCs/>
          <w:sz w:val="20"/>
          <w:szCs w:val="20"/>
          <w:highlight w:val="green"/>
        </w:rPr>
        <w:t>routing</w:t>
      </w:r>
      <w:proofErr w:type="spellEnd"/>
      <w:r w:rsidRPr="00CB743A">
        <w:rPr>
          <w:i/>
          <w:iCs/>
          <w:sz w:val="20"/>
          <w:szCs w:val="20"/>
          <w:highlight w:val="green"/>
        </w:rPr>
        <w:t xml:space="preserve"> </w:t>
      </w:r>
      <w:proofErr w:type="spellStart"/>
      <w:r w:rsidRPr="00CB743A">
        <w:rPr>
          <w:i/>
          <w:iCs/>
          <w:sz w:val="20"/>
          <w:szCs w:val="20"/>
          <w:highlight w:val="green"/>
        </w:rPr>
        <w:t>key</w:t>
      </w:r>
      <w:proofErr w:type="spellEnd"/>
      <w:r w:rsidRPr="00CB743A">
        <w:rPr>
          <w:sz w:val="20"/>
          <w:szCs w:val="20"/>
          <w:highlight w:val="green"/>
        </w:rPr>
        <w:t xml:space="preserve"> é exatamente igual à definida no </w:t>
      </w:r>
      <w:proofErr w:type="spellStart"/>
      <w:r w:rsidRPr="00CB743A">
        <w:rPr>
          <w:sz w:val="20"/>
          <w:szCs w:val="20"/>
          <w:highlight w:val="green"/>
        </w:rPr>
        <w:t>binding</w:t>
      </w:r>
      <w:proofErr w:type="spellEnd"/>
      <w:r w:rsidRPr="00CB743A">
        <w:rPr>
          <w:sz w:val="20"/>
          <w:szCs w:val="20"/>
          <w:highlight w:val="green"/>
        </w:rPr>
        <w:t>. É um roteamento direto e preciso, usado quando você sabe exatamente para onde a mensagem deve ir.</w:t>
      </w:r>
    </w:p>
    <w:p w14:paraId="73784970" w14:textId="77777777" w:rsidR="00CB743A" w:rsidRPr="00CB743A" w:rsidRDefault="00CB743A" w:rsidP="00CB743A">
      <w:pPr>
        <w:pStyle w:val="PargrafodaLista"/>
        <w:numPr>
          <w:ilvl w:val="0"/>
          <w:numId w:val="2"/>
        </w:numPr>
        <w:rPr>
          <w:sz w:val="20"/>
          <w:szCs w:val="20"/>
          <w:highlight w:val="green"/>
        </w:rPr>
      </w:pPr>
      <w:proofErr w:type="spellStart"/>
      <w:r w:rsidRPr="00CB743A">
        <w:rPr>
          <w:b/>
          <w:bCs/>
          <w:sz w:val="20"/>
          <w:szCs w:val="20"/>
          <w:highlight w:val="green"/>
        </w:rPr>
        <w:t>Fanout</w:t>
      </w:r>
      <w:proofErr w:type="spellEnd"/>
      <w:r w:rsidRPr="00CB743A">
        <w:rPr>
          <w:sz w:val="20"/>
          <w:szCs w:val="20"/>
          <w:highlight w:val="green"/>
        </w:rPr>
        <w:br/>
        <w:t xml:space="preserve">Ignora a </w:t>
      </w:r>
      <w:proofErr w:type="spellStart"/>
      <w:r w:rsidRPr="00CB743A">
        <w:rPr>
          <w:i/>
          <w:iCs/>
          <w:sz w:val="20"/>
          <w:szCs w:val="20"/>
          <w:highlight w:val="green"/>
        </w:rPr>
        <w:t>routing</w:t>
      </w:r>
      <w:proofErr w:type="spellEnd"/>
      <w:r w:rsidRPr="00CB743A">
        <w:rPr>
          <w:i/>
          <w:iCs/>
          <w:sz w:val="20"/>
          <w:szCs w:val="20"/>
          <w:highlight w:val="green"/>
        </w:rPr>
        <w:t xml:space="preserve"> </w:t>
      </w:r>
      <w:proofErr w:type="spellStart"/>
      <w:r w:rsidRPr="00CB743A">
        <w:rPr>
          <w:i/>
          <w:iCs/>
          <w:sz w:val="20"/>
          <w:szCs w:val="20"/>
          <w:highlight w:val="green"/>
        </w:rPr>
        <w:t>key</w:t>
      </w:r>
      <w:proofErr w:type="spellEnd"/>
      <w:r w:rsidRPr="00CB743A">
        <w:rPr>
          <w:sz w:val="20"/>
          <w:szCs w:val="20"/>
          <w:highlight w:val="green"/>
        </w:rPr>
        <w:t xml:space="preserve"> e envia a mensagem para todas as filas ligadas à Exchange. É útil quando a mesma mensagem precisa ser entregue para vários consumidores ao mesmo tempo.</w:t>
      </w:r>
    </w:p>
    <w:p w14:paraId="68A639E2" w14:textId="77777777" w:rsidR="00CB743A" w:rsidRPr="00CB743A" w:rsidRDefault="00CB743A" w:rsidP="00CB743A">
      <w:pPr>
        <w:pStyle w:val="PargrafodaLista"/>
        <w:numPr>
          <w:ilvl w:val="0"/>
          <w:numId w:val="2"/>
        </w:numPr>
        <w:rPr>
          <w:sz w:val="20"/>
          <w:szCs w:val="20"/>
          <w:highlight w:val="green"/>
        </w:rPr>
      </w:pPr>
      <w:proofErr w:type="spellStart"/>
      <w:r w:rsidRPr="00CB743A">
        <w:rPr>
          <w:b/>
          <w:bCs/>
          <w:sz w:val="20"/>
          <w:szCs w:val="20"/>
          <w:highlight w:val="green"/>
        </w:rPr>
        <w:t>Topic</w:t>
      </w:r>
      <w:proofErr w:type="spellEnd"/>
      <w:r w:rsidRPr="00CB743A">
        <w:rPr>
          <w:sz w:val="20"/>
          <w:szCs w:val="20"/>
          <w:highlight w:val="green"/>
        </w:rPr>
        <w:br/>
        <w:t xml:space="preserve">Usa padrões na </w:t>
      </w:r>
      <w:proofErr w:type="spellStart"/>
      <w:r w:rsidRPr="00CB743A">
        <w:rPr>
          <w:i/>
          <w:iCs/>
          <w:sz w:val="20"/>
          <w:szCs w:val="20"/>
          <w:highlight w:val="green"/>
        </w:rPr>
        <w:t>routing</w:t>
      </w:r>
      <w:proofErr w:type="spellEnd"/>
      <w:r w:rsidRPr="00CB743A">
        <w:rPr>
          <w:i/>
          <w:iCs/>
          <w:sz w:val="20"/>
          <w:szCs w:val="20"/>
          <w:highlight w:val="green"/>
        </w:rPr>
        <w:t xml:space="preserve"> </w:t>
      </w:r>
      <w:proofErr w:type="spellStart"/>
      <w:r w:rsidRPr="00CB743A">
        <w:rPr>
          <w:i/>
          <w:iCs/>
          <w:sz w:val="20"/>
          <w:szCs w:val="20"/>
          <w:highlight w:val="green"/>
        </w:rPr>
        <w:t>key</w:t>
      </w:r>
      <w:proofErr w:type="spellEnd"/>
      <w:r w:rsidRPr="00CB743A">
        <w:rPr>
          <w:sz w:val="20"/>
          <w:szCs w:val="20"/>
          <w:highlight w:val="green"/>
        </w:rPr>
        <w:t>, permitindo roteamento mais flexível. É possível usar curingas como * (uma palavra) e # (várias palavras). Ideal para cenários onde as mensagens são categorizadas, como logs ou eventos.</w:t>
      </w:r>
    </w:p>
    <w:p w14:paraId="4C077808" w14:textId="77777777" w:rsidR="00CB743A" w:rsidRPr="00CB743A" w:rsidRDefault="00CB743A" w:rsidP="00CB743A">
      <w:pPr>
        <w:pStyle w:val="PargrafodaLista"/>
        <w:numPr>
          <w:ilvl w:val="0"/>
          <w:numId w:val="2"/>
        </w:numPr>
        <w:rPr>
          <w:sz w:val="20"/>
          <w:szCs w:val="20"/>
          <w:highlight w:val="green"/>
        </w:rPr>
      </w:pPr>
      <w:proofErr w:type="spellStart"/>
      <w:r w:rsidRPr="00CB743A">
        <w:rPr>
          <w:b/>
          <w:bCs/>
          <w:sz w:val="20"/>
          <w:szCs w:val="20"/>
          <w:highlight w:val="green"/>
        </w:rPr>
        <w:t>Headers</w:t>
      </w:r>
      <w:proofErr w:type="spellEnd"/>
      <w:r w:rsidRPr="00CB743A">
        <w:rPr>
          <w:sz w:val="20"/>
          <w:szCs w:val="20"/>
          <w:highlight w:val="green"/>
        </w:rPr>
        <w:br/>
        <w:t xml:space="preserve">Não usa </w:t>
      </w:r>
      <w:proofErr w:type="spellStart"/>
      <w:r w:rsidRPr="00CB743A">
        <w:rPr>
          <w:i/>
          <w:iCs/>
          <w:sz w:val="20"/>
          <w:szCs w:val="20"/>
          <w:highlight w:val="green"/>
        </w:rPr>
        <w:t>routing</w:t>
      </w:r>
      <w:proofErr w:type="spellEnd"/>
      <w:r w:rsidRPr="00CB743A">
        <w:rPr>
          <w:i/>
          <w:iCs/>
          <w:sz w:val="20"/>
          <w:szCs w:val="20"/>
          <w:highlight w:val="green"/>
        </w:rPr>
        <w:t xml:space="preserve"> </w:t>
      </w:r>
      <w:proofErr w:type="spellStart"/>
      <w:r w:rsidRPr="00CB743A">
        <w:rPr>
          <w:i/>
          <w:iCs/>
          <w:sz w:val="20"/>
          <w:szCs w:val="20"/>
          <w:highlight w:val="green"/>
        </w:rPr>
        <w:t>key</w:t>
      </w:r>
      <w:proofErr w:type="spellEnd"/>
      <w:r w:rsidRPr="00CB743A">
        <w:rPr>
          <w:sz w:val="20"/>
          <w:szCs w:val="20"/>
          <w:highlight w:val="green"/>
        </w:rPr>
        <w:t>. O roteamento é feito com base em atributos (</w:t>
      </w:r>
      <w:proofErr w:type="spellStart"/>
      <w:r w:rsidRPr="00CB743A">
        <w:rPr>
          <w:sz w:val="20"/>
          <w:szCs w:val="20"/>
          <w:highlight w:val="green"/>
        </w:rPr>
        <w:t>headers</w:t>
      </w:r>
      <w:proofErr w:type="spellEnd"/>
      <w:r w:rsidRPr="00CB743A">
        <w:rPr>
          <w:sz w:val="20"/>
          <w:szCs w:val="20"/>
          <w:highlight w:val="green"/>
        </w:rPr>
        <w:t>) da mensagem. É mais avançado e permite regras mais específicas, mas costuma ser menos utilizado por ser mais complexo.</w:t>
      </w:r>
    </w:p>
    <w:p w14:paraId="78ADD52D" w14:textId="77777777" w:rsidR="00CB743A" w:rsidRDefault="00CB743A"/>
    <w:p w14:paraId="616A541A" w14:textId="77777777" w:rsidR="00CB743A" w:rsidRDefault="00CB743A"/>
    <w:p w14:paraId="1948882E" w14:textId="77777777" w:rsidR="00CB743A" w:rsidRDefault="00CB743A"/>
    <w:p w14:paraId="39B250E0" w14:textId="77777777" w:rsidR="00CB743A" w:rsidRDefault="00CB743A"/>
    <w:p w14:paraId="4FF8D509" w14:textId="0E9D0AC1" w:rsidR="00CB743A" w:rsidRDefault="00CB743A">
      <w:r w:rsidRPr="00CB743A">
        <w:t xml:space="preserve">5. Criar </w:t>
      </w:r>
      <w:proofErr w:type="spellStart"/>
      <w:r w:rsidRPr="00CB743A">
        <w:t>Binding</w:t>
      </w:r>
      <w:proofErr w:type="spellEnd"/>
      <w:r w:rsidRPr="00CB743A">
        <w:t xml:space="preserve"> Conecte o </w:t>
      </w:r>
      <w:proofErr w:type="spellStart"/>
      <w:r w:rsidRPr="00CB743A">
        <w:t>exchange</w:t>
      </w:r>
      <w:proofErr w:type="spellEnd"/>
      <w:r w:rsidRPr="00CB743A">
        <w:t xml:space="preserve"> à uma fila a. Clique em </w:t>
      </w:r>
      <w:proofErr w:type="spellStart"/>
      <w:r w:rsidRPr="00CB743A">
        <w:t>exchange.lab</w:t>
      </w:r>
      <w:proofErr w:type="spellEnd"/>
      <w:r w:rsidRPr="00CB743A">
        <w:t xml:space="preserve"> b. Vá até </w:t>
      </w:r>
      <w:proofErr w:type="spellStart"/>
      <w:r w:rsidRPr="00CB743A">
        <w:t>Bindings</w:t>
      </w:r>
      <w:proofErr w:type="spellEnd"/>
      <w:r w:rsidRPr="00CB743A">
        <w:t xml:space="preserve"> c. Em "</w:t>
      </w:r>
      <w:proofErr w:type="spellStart"/>
      <w:r w:rsidRPr="00CB743A">
        <w:t>Add</w:t>
      </w:r>
      <w:proofErr w:type="spellEnd"/>
      <w:r w:rsidRPr="00CB743A">
        <w:t xml:space="preserve"> </w:t>
      </w:r>
      <w:proofErr w:type="spellStart"/>
      <w:r w:rsidRPr="00CB743A">
        <w:t>binding</w:t>
      </w:r>
      <w:proofErr w:type="spellEnd"/>
      <w:r w:rsidRPr="00CB743A">
        <w:t xml:space="preserve">" e preencha: </w:t>
      </w:r>
      <w:proofErr w:type="spellStart"/>
      <w:r w:rsidRPr="00CB743A">
        <w:t>To</w:t>
      </w:r>
      <w:proofErr w:type="spellEnd"/>
      <w:r w:rsidRPr="00CB743A">
        <w:t xml:space="preserve"> </w:t>
      </w:r>
      <w:proofErr w:type="spellStart"/>
      <w:r w:rsidRPr="00CB743A">
        <w:t>queue</w:t>
      </w:r>
      <w:proofErr w:type="spellEnd"/>
      <w:r w:rsidRPr="00CB743A">
        <w:t xml:space="preserve">: </w:t>
      </w:r>
      <w:proofErr w:type="spellStart"/>
      <w:r w:rsidRPr="00CB743A">
        <w:t>fila.lab</w:t>
      </w:r>
      <w:proofErr w:type="spellEnd"/>
      <w:r w:rsidRPr="00CB743A">
        <w:t xml:space="preserve"> </w:t>
      </w:r>
      <w:proofErr w:type="spellStart"/>
      <w:r w:rsidRPr="00CB743A">
        <w:t>Routing</w:t>
      </w:r>
      <w:proofErr w:type="spellEnd"/>
      <w:r w:rsidRPr="00CB743A">
        <w:t xml:space="preserve"> </w:t>
      </w:r>
      <w:proofErr w:type="spellStart"/>
      <w:r w:rsidRPr="00CB743A">
        <w:t>key</w:t>
      </w:r>
      <w:proofErr w:type="spellEnd"/>
      <w:r w:rsidRPr="00CB743A">
        <w:t xml:space="preserve">: teste d. Clique em </w:t>
      </w:r>
      <w:proofErr w:type="spellStart"/>
      <w:r w:rsidRPr="00CB743A">
        <w:t>Bind</w:t>
      </w:r>
      <w:proofErr w:type="spellEnd"/>
      <w:r>
        <w:rPr>
          <w:noProof/>
        </w:rPr>
        <w:drawing>
          <wp:inline distT="0" distB="0" distL="0" distR="0" wp14:anchorId="7AC8124C" wp14:editId="508B6A9D">
            <wp:extent cx="5400040" cy="4158615"/>
            <wp:effectExtent l="0" t="0" r="0" b="0"/>
            <wp:docPr id="1124062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2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743A">
        <w:t xml:space="preserve">e. Para que é utilizado o </w:t>
      </w:r>
      <w:proofErr w:type="spellStart"/>
      <w:r w:rsidRPr="00CB743A">
        <w:t>Routing</w:t>
      </w:r>
      <w:proofErr w:type="spellEnd"/>
      <w:r w:rsidRPr="00CB743A">
        <w:t xml:space="preserve"> Key? Pesquise e descreva o que entendeu.</w:t>
      </w:r>
    </w:p>
    <w:p w14:paraId="34745B66" w14:textId="77777777" w:rsidR="00CB743A" w:rsidRPr="00CB743A" w:rsidRDefault="00CB743A" w:rsidP="00CB743A">
      <w:pPr>
        <w:pStyle w:val="PargrafodaLista"/>
        <w:numPr>
          <w:ilvl w:val="0"/>
          <w:numId w:val="3"/>
        </w:numPr>
        <w:rPr>
          <w:sz w:val="20"/>
          <w:szCs w:val="20"/>
          <w:highlight w:val="green"/>
        </w:rPr>
      </w:pPr>
      <w:r w:rsidRPr="00CB743A">
        <w:rPr>
          <w:sz w:val="20"/>
          <w:szCs w:val="20"/>
          <w:highlight w:val="green"/>
        </w:rPr>
        <w:t xml:space="preserve">A </w:t>
      </w:r>
      <w:proofErr w:type="spellStart"/>
      <w:r w:rsidRPr="00CB743A">
        <w:rPr>
          <w:b/>
          <w:bCs/>
          <w:sz w:val="20"/>
          <w:szCs w:val="20"/>
          <w:highlight w:val="green"/>
        </w:rPr>
        <w:t>Routing</w:t>
      </w:r>
      <w:proofErr w:type="spellEnd"/>
      <w:r w:rsidRPr="00CB743A">
        <w:rPr>
          <w:b/>
          <w:bCs/>
          <w:sz w:val="20"/>
          <w:szCs w:val="20"/>
          <w:highlight w:val="green"/>
        </w:rPr>
        <w:t xml:space="preserve"> Key</w:t>
      </w:r>
      <w:r w:rsidRPr="00CB743A">
        <w:rPr>
          <w:sz w:val="20"/>
          <w:szCs w:val="20"/>
          <w:highlight w:val="green"/>
        </w:rPr>
        <w:t xml:space="preserve"> no </w:t>
      </w:r>
      <w:proofErr w:type="spellStart"/>
      <w:r w:rsidRPr="00CB743A">
        <w:rPr>
          <w:sz w:val="20"/>
          <w:szCs w:val="20"/>
          <w:highlight w:val="green"/>
        </w:rPr>
        <w:t>RabbitMQ</w:t>
      </w:r>
      <w:proofErr w:type="spellEnd"/>
      <w:r w:rsidRPr="00CB743A">
        <w:rPr>
          <w:sz w:val="20"/>
          <w:szCs w:val="20"/>
          <w:highlight w:val="green"/>
        </w:rPr>
        <w:t xml:space="preserve"> é uma informação (uma “chave”) enviada junto com a mensagem e usada pela Exchange para decidir para qual fila ela deve ser encaminhada.</w:t>
      </w:r>
    </w:p>
    <w:p w14:paraId="6EE314E5" w14:textId="77777777" w:rsidR="00CB743A" w:rsidRPr="00CB743A" w:rsidRDefault="00CB743A" w:rsidP="00CB743A">
      <w:pPr>
        <w:ind w:left="708"/>
        <w:rPr>
          <w:sz w:val="20"/>
          <w:szCs w:val="20"/>
          <w:highlight w:val="green"/>
        </w:rPr>
      </w:pPr>
      <w:r w:rsidRPr="00CB743A">
        <w:rPr>
          <w:sz w:val="20"/>
          <w:szCs w:val="20"/>
          <w:highlight w:val="green"/>
        </w:rPr>
        <w:t xml:space="preserve">Ela funciona como um critério de roteamento. Quando você cria um </w:t>
      </w:r>
      <w:proofErr w:type="spellStart"/>
      <w:r w:rsidRPr="00CB743A">
        <w:rPr>
          <w:sz w:val="20"/>
          <w:szCs w:val="20"/>
          <w:highlight w:val="green"/>
        </w:rPr>
        <w:t>binding</w:t>
      </w:r>
      <w:proofErr w:type="spellEnd"/>
      <w:r w:rsidRPr="00CB743A">
        <w:rPr>
          <w:sz w:val="20"/>
          <w:szCs w:val="20"/>
          <w:highlight w:val="green"/>
        </w:rPr>
        <w:t xml:space="preserve"> entre uma Exchange e uma fila, você define uma </w:t>
      </w:r>
      <w:proofErr w:type="spellStart"/>
      <w:r w:rsidRPr="00CB743A">
        <w:rPr>
          <w:sz w:val="20"/>
          <w:szCs w:val="20"/>
          <w:highlight w:val="green"/>
        </w:rPr>
        <w:t>Routing</w:t>
      </w:r>
      <w:proofErr w:type="spellEnd"/>
      <w:r w:rsidRPr="00CB743A">
        <w:rPr>
          <w:sz w:val="20"/>
          <w:szCs w:val="20"/>
          <w:highlight w:val="green"/>
        </w:rPr>
        <w:t xml:space="preserve"> Key. Depois, quando uma mensagem chega na Exchange com essa mesma chave (ou um padrão compatível, dependendo do tipo de </w:t>
      </w:r>
      <w:proofErr w:type="spellStart"/>
      <w:r w:rsidRPr="00CB743A">
        <w:rPr>
          <w:sz w:val="20"/>
          <w:szCs w:val="20"/>
          <w:highlight w:val="green"/>
        </w:rPr>
        <w:t>exchange</w:t>
      </w:r>
      <w:proofErr w:type="spellEnd"/>
      <w:r w:rsidRPr="00CB743A">
        <w:rPr>
          <w:sz w:val="20"/>
          <w:szCs w:val="20"/>
          <w:highlight w:val="green"/>
        </w:rPr>
        <w:t>), ela é direcionada para a fila correspondente.</w:t>
      </w:r>
    </w:p>
    <w:p w14:paraId="18A581EA" w14:textId="77777777" w:rsidR="00CB743A" w:rsidRPr="00CB743A" w:rsidRDefault="00CB743A" w:rsidP="00CB743A">
      <w:pPr>
        <w:ind w:left="708"/>
        <w:rPr>
          <w:sz w:val="20"/>
          <w:szCs w:val="20"/>
        </w:rPr>
      </w:pPr>
      <w:r w:rsidRPr="00CB743A">
        <w:rPr>
          <w:sz w:val="20"/>
          <w:szCs w:val="20"/>
          <w:highlight w:val="green"/>
        </w:rPr>
        <w:t xml:space="preserve">Em resumo, a </w:t>
      </w:r>
      <w:proofErr w:type="spellStart"/>
      <w:r w:rsidRPr="00CB743A">
        <w:rPr>
          <w:sz w:val="20"/>
          <w:szCs w:val="20"/>
          <w:highlight w:val="green"/>
        </w:rPr>
        <w:t>Routing</w:t>
      </w:r>
      <w:proofErr w:type="spellEnd"/>
      <w:r w:rsidRPr="00CB743A">
        <w:rPr>
          <w:sz w:val="20"/>
          <w:szCs w:val="20"/>
          <w:highlight w:val="green"/>
        </w:rPr>
        <w:t xml:space="preserve"> Key serve para controlar e filtrar o destino das mensagens, garantindo que cada uma vá apenas para as filas corretas conforme as regras definidas.</w:t>
      </w:r>
    </w:p>
    <w:p w14:paraId="0B68BC70" w14:textId="77777777" w:rsidR="0028216D" w:rsidRDefault="0028216D"/>
    <w:p w14:paraId="60F3C808" w14:textId="77777777" w:rsidR="0028216D" w:rsidRDefault="0028216D"/>
    <w:p w14:paraId="5A5D6F8E" w14:textId="77777777" w:rsidR="0028216D" w:rsidRDefault="0028216D"/>
    <w:p w14:paraId="45C6ED23" w14:textId="77777777" w:rsidR="0028216D" w:rsidRDefault="0028216D"/>
    <w:p w14:paraId="18235522" w14:textId="77777777" w:rsidR="0028216D" w:rsidRDefault="0028216D"/>
    <w:p w14:paraId="578D99A3" w14:textId="7B8428EF" w:rsidR="00CB743A" w:rsidRDefault="0028216D">
      <w:r w:rsidRPr="0028216D">
        <w:t xml:space="preserve">6. Publicar mensagem a. Ainda dentro do </w:t>
      </w:r>
      <w:proofErr w:type="spellStart"/>
      <w:r w:rsidRPr="0028216D">
        <w:t>exchange.lab</w:t>
      </w:r>
      <w:proofErr w:type="spellEnd"/>
      <w:r w:rsidRPr="0028216D">
        <w:t xml:space="preserve">, vá em </w:t>
      </w:r>
      <w:proofErr w:type="spellStart"/>
      <w:r w:rsidRPr="0028216D">
        <w:t>Publish</w:t>
      </w:r>
      <w:proofErr w:type="spellEnd"/>
      <w:r w:rsidRPr="0028216D">
        <w:t xml:space="preserve"> </w:t>
      </w:r>
      <w:proofErr w:type="spellStart"/>
      <w:r w:rsidRPr="0028216D">
        <w:t>message</w:t>
      </w:r>
      <w:proofErr w:type="spellEnd"/>
      <w:r w:rsidRPr="0028216D">
        <w:t xml:space="preserve"> b. Preencha: </w:t>
      </w:r>
      <w:proofErr w:type="spellStart"/>
      <w:r w:rsidRPr="0028216D">
        <w:t>Routing</w:t>
      </w:r>
      <w:proofErr w:type="spellEnd"/>
      <w:r w:rsidRPr="0028216D">
        <w:t xml:space="preserve"> </w:t>
      </w:r>
      <w:proofErr w:type="spellStart"/>
      <w:r w:rsidRPr="0028216D">
        <w:t>key</w:t>
      </w:r>
      <w:proofErr w:type="spellEnd"/>
      <w:r w:rsidRPr="0028216D">
        <w:t xml:space="preserve">: teste </w:t>
      </w:r>
      <w:proofErr w:type="spellStart"/>
      <w:r w:rsidRPr="0028216D">
        <w:t>Payload</w:t>
      </w:r>
      <w:proofErr w:type="spellEnd"/>
      <w:r w:rsidRPr="0028216D">
        <w:t xml:space="preserve">: </w:t>
      </w:r>
      <w:proofErr w:type="gramStart"/>
      <w:r w:rsidRPr="0028216D">
        <w:t>{ "</w:t>
      </w:r>
      <w:proofErr w:type="gramEnd"/>
      <w:r w:rsidRPr="0028216D">
        <w:t xml:space="preserve">remetente": "eu@ferreira.br", "mensagem": "Olá </w:t>
      </w:r>
      <w:proofErr w:type="spellStart"/>
      <w:r w:rsidRPr="0028216D">
        <w:t>RabbitMQ</w:t>
      </w:r>
      <w:proofErr w:type="spellEnd"/>
      <w:r w:rsidRPr="0028216D">
        <w:t>, aqui sou eu!!!I</w:t>
      </w:r>
      <w:proofErr w:type="gramStart"/>
      <w:r w:rsidRPr="0028216D">
        <w:t>" }</w:t>
      </w:r>
      <w:proofErr w:type="gramEnd"/>
      <w:r w:rsidRPr="0028216D">
        <w:t xml:space="preserve"> c. Clique em </w:t>
      </w:r>
      <w:proofErr w:type="spellStart"/>
      <w:r w:rsidRPr="0028216D">
        <w:t>Publish</w:t>
      </w:r>
      <w:proofErr w:type="spellEnd"/>
      <w:r w:rsidRPr="0028216D">
        <w:t xml:space="preserve"> </w:t>
      </w:r>
      <w:proofErr w:type="spellStart"/>
      <w:r w:rsidRPr="0028216D">
        <w:t>message</w:t>
      </w:r>
      <w:proofErr w:type="spellEnd"/>
      <w:r w:rsidRPr="0028216D">
        <w:t xml:space="preserve"> d. Repita esses passos e publique mais 5 mensagens. Todas com </w:t>
      </w:r>
      <w:proofErr w:type="spellStart"/>
      <w:r w:rsidRPr="0028216D">
        <w:t>Routing</w:t>
      </w:r>
      <w:proofErr w:type="spellEnd"/>
      <w:r w:rsidRPr="0028216D">
        <w:t xml:space="preserve"> </w:t>
      </w:r>
      <w:proofErr w:type="spellStart"/>
      <w:r w:rsidRPr="0028216D">
        <w:t>key</w:t>
      </w:r>
      <w:proofErr w:type="spellEnd"/>
      <w:r w:rsidRPr="0028216D">
        <w:t xml:space="preserve"> igual a teste.</w:t>
      </w:r>
    </w:p>
    <w:p w14:paraId="7D43708C" w14:textId="77E2FB44" w:rsidR="0028216D" w:rsidRDefault="0028216D">
      <w:r>
        <w:rPr>
          <w:noProof/>
        </w:rPr>
        <w:drawing>
          <wp:inline distT="0" distB="0" distL="0" distR="0" wp14:anchorId="59CE5B8F" wp14:editId="77501258">
            <wp:extent cx="5400040" cy="3830320"/>
            <wp:effectExtent l="0" t="0" r="0" b="0"/>
            <wp:docPr id="1722523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3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1388" w14:textId="77777777" w:rsidR="0028216D" w:rsidRDefault="0028216D"/>
    <w:p w14:paraId="03E35F84" w14:textId="77777777" w:rsidR="0028216D" w:rsidRDefault="0028216D"/>
    <w:p w14:paraId="11FA48FA" w14:textId="77777777" w:rsidR="0028216D" w:rsidRDefault="0028216D"/>
    <w:p w14:paraId="0991724C" w14:textId="77777777" w:rsidR="0028216D" w:rsidRDefault="0028216D"/>
    <w:p w14:paraId="77522946" w14:textId="77777777" w:rsidR="0028216D" w:rsidRDefault="0028216D"/>
    <w:p w14:paraId="5EBD8A1E" w14:textId="77777777" w:rsidR="0028216D" w:rsidRDefault="0028216D"/>
    <w:p w14:paraId="4B4215F2" w14:textId="77777777" w:rsidR="0028216D" w:rsidRDefault="0028216D"/>
    <w:p w14:paraId="4FC739E6" w14:textId="77777777" w:rsidR="0028216D" w:rsidRDefault="0028216D"/>
    <w:p w14:paraId="42E12AB2" w14:textId="77777777" w:rsidR="0028216D" w:rsidRDefault="0028216D"/>
    <w:p w14:paraId="6D1198AD" w14:textId="77777777" w:rsidR="0028216D" w:rsidRDefault="0028216D"/>
    <w:p w14:paraId="4674E089" w14:textId="77777777" w:rsidR="0028216D" w:rsidRDefault="0028216D"/>
    <w:p w14:paraId="28944F67" w14:textId="77777777" w:rsidR="0028216D" w:rsidRDefault="0028216D"/>
    <w:p w14:paraId="06A0030C" w14:textId="0CD6D41F" w:rsidR="0028216D" w:rsidRDefault="0028216D">
      <w:r w:rsidRPr="0028216D">
        <w:t xml:space="preserve">7. Consumir mensagem a. Vá em </w:t>
      </w:r>
      <w:proofErr w:type="spellStart"/>
      <w:r w:rsidRPr="0028216D">
        <w:t>Queues</w:t>
      </w:r>
      <w:proofErr w:type="spellEnd"/>
      <w:r w:rsidRPr="0028216D">
        <w:t xml:space="preserve"> b. Clique em </w:t>
      </w:r>
      <w:proofErr w:type="spellStart"/>
      <w:r w:rsidRPr="0028216D">
        <w:t>fila.lab</w:t>
      </w:r>
      <w:proofErr w:type="spellEnd"/>
      <w:r w:rsidRPr="0028216D">
        <w:t xml:space="preserve"> c. Role até </w:t>
      </w:r>
      <w:proofErr w:type="spellStart"/>
      <w:r w:rsidRPr="0028216D">
        <w:t>Get</w:t>
      </w:r>
      <w:proofErr w:type="spellEnd"/>
      <w:r w:rsidRPr="0028216D">
        <w:t xml:space="preserve"> </w:t>
      </w:r>
      <w:proofErr w:type="spellStart"/>
      <w:r w:rsidRPr="0028216D">
        <w:t>messages</w:t>
      </w:r>
      <w:proofErr w:type="spellEnd"/>
      <w:r w:rsidRPr="0028216D">
        <w:t xml:space="preserve"> d. Configure: </w:t>
      </w:r>
      <w:proofErr w:type="spellStart"/>
      <w:r w:rsidRPr="0028216D">
        <w:t>Ack</w:t>
      </w:r>
      <w:proofErr w:type="spellEnd"/>
      <w:r w:rsidRPr="0028216D">
        <w:t xml:space="preserve"> </w:t>
      </w:r>
      <w:proofErr w:type="spellStart"/>
      <w:r w:rsidRPr="0028216D">
        <w:t>mode</w:t>
      </w:r>
      <w:proofErr w:type="spellEnd"/>
      <w:r w:rsidRPr="0028216D">
        <w:t xml:space="preserve">: auto </w:t>
      </w:r>
      <w:proofErr w:type="spellStart"/>
      <w:r w:rsidRPr="0028216D">
        <w:t>ack</w:t>
      </w:r>
      <w:proofErr w:type="spellEnd"/>
      <w:r w:rsidRPr="0028216D">
        <w:t xml:space="preserve"> </w:t>
      </w:r>
      <w:proofErr w:type="spellStart"/>
      <w:r w:rsidRPr="0028216D">
        <w:t>Messages</w:t>
      </w:r>
      <w:proofErr w:type="spellEnd"/>
      <w:r w:rsidRPr="0028216D">
        <w:t xml:space="preserve">: 1 e. Clique em </w:t>
      </w:r>
      <w:proofErr w:type="spellStart"/>
      <w:r w:rsidRPr="0028216D">
        <w:t>Get</w:t>
      </w:r>
      <w:proofErr w:type="spellEnd"/>
      <w:r w:rsidRPr="0028216D">
        <w:t xml:space="preserve"> </w:t>
      </w:r>
      <w:proofErr w:type="spellStart"/>
      <w:r w:rsidRPr="0028216D">
        <w:t>Message</w:t>
      </w:r>
      <w:proofErr w:type="spellEnd"/>
      <w:r w:rsidRPr="0028216D">
        <w:t xml:space="preserve">(s) f. Repita os dois últimos passos, agora com </w:t>
      </w:r>
      <w:proofErr w:type="spellStart"/>
      <w:r w:rsidRPr="0028216D">
        <w:t>Get</w:t>
      </w:r>
      <w:proofErr w:type="spellEnd"/>
      <w:r w:rsidRPr="0028216D">
        <w:t xml:space="preserve"> </w:t>
      </w:r>
      <w:proofErr w:type="spellStart"/>
      <w:r w:rsidRPr="0028216D">
        <w:t>Messages</w:t>
      </w:r>
      <w:proofErr w:type="spellEnd"/>
      <w:r w:rsidRPr="0028216D">
        <w:t>(s) igual a 3</w:t>
      </w:r>
      <w:r>
        <w:br/>
      </w:r>
      <w:r>
        <w:lastRenderedPageBreak/>
        <w:br/>
      </w:r>
      <w:r w:rsidRPr="0028216D">
        <w:drawing>
          <wp:inline distT="0" distB="0" distL="0" distR="0" wp14:anchorId="3EFDEC28" wp14:editId="71B05B7D">
            <wp:extent cx="5400040" cy="7331710"/>
            <wp:effectExtent l="0" t="0" r="0" b="2540"/>
            <wp:docPr id="642729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29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45BA" w14:textId="77777777" w:rsidR="0028216D" w:rsidRDefault="0028216D"/>
    <w:p w14:paraId="5EF77603" w14:textId="77777777" w:rsidR="0028216D" w:rsidRDefault="0028216D"/>
    <w:p w14:paraId="35353872" w14:textId="39A891E7" w:rsidR="0028216D" w:rsidRDefault="0028216D">
      <w:r w:rsidRPr="0028216D">
        <w:t xml:space="preserve">8. Experimento com roteamento incorreto Use </w:t>
      </w:r>
      <w:proofErr w:type="spellStart"/>
      <w:r w:rsidRPr="0028216D">
        <w:t>routing</w:t>
      </w:r>
      <w:proofErr w:type="spellEnd"/>
      <w:r w:rsidRPr="0028216D">
        <w:t xml:space="preserve"> </w:t>
      </w:r>
      <w:proofErr w:type="spellStart"/>
      <w:r w:rsidRPr="0028216D">
        <w:t>key</w:t>
      </w:r>
      <w:proofErr w:type="spellEnd"/>
      <w:r w:rsidRPr="0028216D">
        <w:t xml:space="preserve"> inválida: a. Dentro do </w:t>
      </w:r>
      <w:proofErr w:type="spellStart"/>
      <w:r w:rsidRPr="0028216D">
        <w:t>exchange.lab</w:t>
      </w:r>
      <w:proofErr w:type="spellEnd"/>
      <w:r w:rsidRPr="0028216D">
        <w:t xml:space="preserve">, vá em </w:t>
      </w:r>
      <w:proofErr w:type="spellStart"/>
      <w:r w:rsidRPr="0028216D">
        <w:t>Publish</w:t>
      </w:r>
      <w:proofErr w:type="spellEnd"/>
      <w:r w:rsidRPr="0028216D">
        <w:t xml:space="preserve"> </w:t>
      </w:r>
      <w:proofErr w:type="spellStart"/>
      <w:r w:rsidRPr="0028216D">
        <w:t>message</w:t>
      </w:r>
      <w:proofErr w:type="spellEnd"/>
      <w:r w:rsidRPr="0028216D">
        <w:t xml:space="preserve"> e preencha: </w:t>
      </w:r>
      <w:proofErr w:type="spellStart"/>
      <w:r w:rsidRPr="0028216D">
        <w:t>Routing</w:t>
      </w:r>
      <w:proofErr w:type="spellEnd"/>
      <w:r w:rsidRPr="0028216D">
        <w:t xml:space="preserve"> </w:t>
      </w:r>
      <w:proofErr w:type="spellStart"/>
      <w:r w:rsidRPr="0028216D">
        <w:t>key</w:t>
      </w:r>
      <w:proofErr w:type="spellEnd"/>
      <w:r w:rsidRPr="0028216D">
        <w:t xml:space="preserve">: errada </w:t>
      </w:r>
      <w:proofErr w:type="spellStart"/>
      <w:r w:rsidRPr="0028216D">
        <w:t>Payload</w:t>
      </w:r>
      <w:proofErr w:type="spellEnd"/>
      <w:r w:rsidRPr="0028216D">
        <w:t xml:space="preserve">: </w:t>
      </w:r>
      <w:proofErr w:type="gramStart"/>
      <w:r w:rsidRPr="0028216D">
        <w:t xml:space="preserve">{ </w:t>
      </w:r>
      <w:r w:rsidRPr="0028216D">
        <w:lastRenderedPageBreak/>
        <w:t>"</w:t>
      </w:r>
      <w:proofErr w:type="gramEnd"/>
      <w:r w:rsidRPr="0028216D">
        <w:t>remetente": "novoeu@ferreira.br", "mensagem": "</w:t>
      </w:r>
      <w:proofErr w:type="spellStart"/>
      <w:r w:rsidRPr="0028216D">
        <w:t>Hey</w:t>
      </w:r>
      <w:proofErr w:type="spellEnd"/>
      <w:r w:rsidRPr="0028216D">
        <w:t xml:space="preserve">, ainda sou o </w:t>
      </w:r>
      <w:proofErr w:type="spellStart"/>
      <w:r w:rsidRPr="0028216D">
        <w:t>RabbitMQI</w:t>
      </w:r>
      <w:proofErr w:type="spellEnd"/>
      <w:proofErr w:type="gramStart"/>
      <w:r w:rsidRPr="0028216D">
        <w:t>" }</w:t>
      </w:r>
      <w:proofErr w:type="gramEnd"/>
      <w:r w:rsidRPr="0028216D">
        <w:t xml:space="preserve"> b. Clique em </w:t>
      </w:r>
      <w:proofErr w:type="spellStart"/>
      <w:r w:rsidRPr="0028216D">
        <w:t>Publish</w:t>
      </w:r>
      <w:proofErr w:type="spellEnd"/>
      <w:r w:rsidRPr="0028216D">
        <w:t xml:space="preserve"> </w:t>
      </w:r>
      <w:proofErr w:type="spellStart"/>
      <w:r w:rsidRPr="0028216D">
        <w:t>message</w:t>
      </w:r>
      <w:proofErr w:type="spellEnd"/>
      <w:r w:rsidRPr="0028216D">
        <w:t xml:space="preserve"> c. Repita esses passos e publique mais 2 mensagens. Todas com </w:t>
      </w:r>
      <w:proofErr w:type="spellStart"/>
      <w:r w:rsidRPr="0028216D">
        <w:t>Routing</w:t>
      </w:r>
      <w:proofErr w:type="spellEnd"/>
      <w:r w:rsidRPr="0028216D">
        <w:t xml:space="preserve"> </w:t>
      </w:r>
      <w:proofErr w:type="spellStart"/>
      <w:r w:rsidRPr="0028216D">
        <w:t>key</w:t>
      </w:r>
      <w:proofErr w:type="spellEnd"/>
      <w:r w:rsidRPr="0028216D">
        <w:t xml:space="preserve"> igual a errada. </w:t>
      </w:r>
    </w:p>
    <w:p w14:paraId="6A66E2C6" w14:textId="554F6CAA" w:rsidR="0028216D" w:rsidRDefault="0028216D">
      <w:r>
        <w:rPr>
          <w:noProof/>
        </w:rPr>
        <w:drawing>
          <wp:inline distT="0" distB="0" distL="0" distR="0" wp14:anchorId="6308A673" wp14:editId="04BEB3D8">
            <wp:extent cx="5400040" cy="3459480"/>
            <wp:effectExtent l="0" t="0" r="0" b="7620"/>
            <wp:docPr id="611694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94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C451" w14:textId="77777777" w:rsidR="0028216D" w:rsidRDefault="0028216D"/>
    <w:p w14:paraId="707E4346" w14:textId="77777777" w:rsidR="0028216D" w:rsidRPr="0028216D" w:rsidRDefault="0028216D" w:rsidP="0028216D">
      <w:r w:rsidRPr="0028216D">
        <w:t>d. A mensagem chegou à fila? Por que não?</w:t>
      </w:r>
      <w:r w:rsidRPr="0028216D">
        <w:br/>
      </w:r>
      <w:r w:rsidRPr="0028216D">
        <w:rPr>
          <w:sz w:val="20"/>
          <w:szCs w:val="20"/>
          <w:highlight w:val="green"/>
        </w:rPr>
        <w:t xml:space="preserve">Não chegou. Isso acontece porque a </w:t>
      </w:r>
      <w:proofErr w:type="spellStart"/>
      <w:r w:rsidRPr="0028216D">
        <w:rPr>
          <w:i/>
          <w:iCs/>
          <w:sz w:val="20"/>
          <w:szCs w:val="20"/>
          <w:highlight w:val="green"/>
        </w:rPr>
        <w:t>routing</w:t>
      </w:r>
      <w:proofErr w:type="spellEnd"/>
      <w:r w:rsidRPr="0028216D">
        <w:rPr>
          <w:i/>
          <w:iCs/>
          <w:sz w:val="20"/>
          <w:szCs w:val="20"/>
          <w:highlight w:val="green"/>
        </w:rPr>
        <w:t xml:space="preserve"> </w:t>
      </w:r>
      <w:proofErr w:type="spellStart"/>
      <w:r w:rsidRPr="0028216D">
        <w:rPr>
          <w:i/>
          <w:iCs/>
          <w:sz w:val="20"/>
          <w:szCs w:val="20"/>
          <w:highlight w:val="green"/>
        </w:rPr>
        <w:t>key</w:t>
      </w:r>
      <w:proofErr w:type="spellEnd"/>
      <w:r w:rsidRPr="0028216D">
        <w:rPr>
          <w:sz w:val="20"/>
          <w:szCs w:val="20"/>
          <w:highlight w:val="green"/>
        </w:rPr>
        <w:t xml:space="preserve"> usada (“errada”) não corresponde à chave definida no </w:t>
      </w:r>
      <w:proofErr w:type="spellStart"/>
      <w:r w:rsidRPr="0028216D">
        <w:rPr>
          <w:sz w:val="20"/>
          <w:szCs w:val="20"/>
          <w:highlight w:val="green"/>
        </w:rPr>
        <w:t>binding</w:t>
      </w:r>
      <w:proofErr w:type="spellEnd"/>
      <w:r w:rsidRPr="0028216D">
        <w:rPr>
          <w:sz w:val="20"/>
          <w:szCs w:val="20"/>
          <w:highlight w:val="green"/>
        </w:rPr>
        <w:t xml:space="preserve"> (“teste”). Como a Exchange não encontrou nenhuma regra de roteamento compatível, ela não soube para qual fila enviar a mensagem e simplesmente a descartou (ou não roteou para nenhuma fila).</w:t>
      </w:r>
    </w:p>
    <w:p w14:paraId="36E7C739" w14:textId="77777777" w:rsidR="0028216D" w:rsidRPr="0028216D" w:rsidRDefault="0028216D" w:rsidP="0028216D">
      <w:r w:rsidRPr="0028216D">
        <w:t xml:space="preserve">e. Posso criar outros </w:t>
      </w:r>
      <w:proofErr w:type="spellStart"/>
      <w:r w:rsidRPr="0028216D">
        <w:t>bindings</w:t>
      </w:r>
      <w:proofErr w:type="spellEnd"/>
      <w:r w:rsidRPr="0028216D">
        <w:t xml:space="preserve"> e associá-los a outras filas? Onde isso é útil?</w:t>
      </w:r>
      <w:r w:rsidRPr="0028216D">
        <w:br/>
      </w:r>
      <w:r w:rsidRPr="0028216D">
        <w:rPr>
          <w:sz w:val="20"/>
          <w:szCs w:val="20"/>
          <w:highlight w:val="green"/>
        </w:rPr>
        <w:t xml:space="preserve">Sim, é possível criar vários </w:t>
      </w:r>
      <w:proofErr w:type="spellStart"/>
      <w:r w:rsidRPr="0028216D">
        <w:rPr>
          <w:sz w:val="20"/>
          <w:szCs w:val="20"/>
          <w:highlight w:val="green"/>
        </w:rPr>
        <w:t>bindings</w:t>
      </w:r>
      <w:proofErr w:type="spellEnd"/>
      <w:r w:rsidRPr="0028216D">
        <w:rPr>
          <w:sz w:val="20"/>
          <w:szCs w:val="20"/>
          <w:highlight w:val="green"/>
        </w:rPr>
        <w:t xml:space="preserve"> ligando a mesma Exchange a diferentes filas, cada um com uma </w:t>
      </w:r>
      <w:proofErr w:type="spellStart"/>
      <w:r w:rsidRPr="0028216D">
        <w:rPr>
          <w:i/>
          <w:iCs/>
          <w:sz w:val="20"/>
          <w:szCs w:val="20"/>
          <w:highlight w:val="green"/>
        </w:rPr>
        <w:t>routing</w:t>
      </w:r>
      <w:proofErr w:type="spellEnd"/>
      <w:r w:rsidRPr="0028216D">
        <w:rPr>
          <w:i/>
          <w:iCs/>
          <w:sz w:val="20"/>
          <w:szCs w:val="20"/>
          <w:highlight w:val="green"/>
        </w:rPr>
        <w:t xml:space="preserve"> </w:t>
      </w:r>
      <w:proofErr w:type="spellStart"/>
      <w:r w:rsidRPr="0028216D">
        <w:rPr>
          <w:i/>
          <w:iCs/>
          <w:sz w:val="20"/>
          <w:szCs w:val="20"/>
          <w:highlight w:val="green"/>
        </w:rPr>
        <w:t>key</w:t>
      </w:r>
      <w:proofErr w:type="spellEnd"/>
      <w:r w:rsidRPr="0028216D">
        <w:rPr>
          <w:sz w:val="20"/>
          <w:szCs w:val="20"/>
          <w:highlight w:val="green"/>
        </w:rPr>
        <w:t xml:space="preserve"> diferente. Isso é útil em cenários onde você precisa distribuir mensagens para destinos distintos com base em regras, como separar tipos de eventos (</w:t>
      </w:r>
      <w:proofErr w:type="spellStart"/>
      <w:r w:rsidRPr="0028216D">
        <w:rPr>
          <w:sz w:val="20"/>
          <w:szCs w:val="20"/>
          <w:highlight w:val="green"/>
        </w:rPr>
        <w:t>ex</w:t>
      </w:r>
      <w:proofErr w:type="spellEnd"/>
      <w:r w:rsidRPr="0028216D">
        <w:rPr>
          <w:sz w:val="20"/>
          <w:szCs w:val="20"/>
          <w:highlight w:val="green"/>
        </w:rPr>
        <w:t>: pedidos, pagamentos, logs), direcionar mensagens para diferentes sistemas ou permitir que múltiplos consumidores recebam apenas os dados relevantes para eles.</w:t>
      </w:r>
    </w:p>
    <w:p w14:paraId="3836DAD0" w14:textId="77777777" w:rsidR="0028216D" w:rsidRDefault="0028216D"/>
    <w:sectPr w:rsidR="00282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95E"/>
    <w:multiLevelType w:val="hybridMultilevel"/>
    <w:tmpl w:val="A5B82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606F3"/>
    <w:multiLevelType w:val="hybridMultilevel"/>
    <w:tmpl w:val="856290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55E68"/>
    <w:multiLevelType w:val="hybridMultilevel"/>
    <w:tmpl w:val="F92EDC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734514">
    <w:abstractNumId w:val="0"/>
  </w:num>
  <w:num w:numId="2" w16cid:durableId="1418013506">
    <w:abstractNumId w:val="1"/>
  </w:num>
  <w:num w:numId="3" w16cid:durableId="69574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254744"/>
    <w:rsid w:val="0028216D"/>
    <w:rsid w:val="007F19A4"/>
    <w:rsid w:val="00A208D8"/>
    <w:rsid w:val="00CB743A"/>
    <w:rsid w:val="00E5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B1FC4"/>
  <w15:chartTrackingRefBased/>
  <w15:docId w15:val="{CD3FBE9B-9E2E-413B-8651-D1BDFFB7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74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74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74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7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696</Words>
  <Characters>4702</Characters>
  <Application>Microsoft Office Word</Application>
  <DocSecurity>0</DocSecurity>
  <Lines>151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de Oliveira Bittencourt</dc:creator>
  <cp:keywords/>
  <dc:description/>
  <cp:lastModifiedBy>Igor de Oliveira Bittencourt</cp:lastModifiedBy>
  <cp:revision>1</cp:revision>
  <dcterms:created xsi:type="dcterms:W3CDTF">2026-03-18T23:49:00Z</dcterms:created>
  <dcterms:modified xsi:type="dcterms:W3CDTF">2026-03-19T00:09:00Z</dcterms:modified>
</cp:coreProperties>
</file>