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 w:line="480" w:lineRule="auto"/>
        <w:jc w:val="center"/>
        <w:rPr>
          <w:rFonts w:ascii="Calibri" w:cs="Calibri" w:hAnsi="Calibri" w:eastAsia="Calibri"/>
          <w:u w:val="single"/>
        </w:rPr>
      </w:pPr>
      <w:r>
        <w:rPr>
          <w:rFonts w:ascii="Calibri" w:hAnsi="Calibri"/>
          <w:rtl w:val="0"/>
          <w:lang w:val="en-US"/>
        </w:rPr>
        <w:t xml:space="preserve">Do Most Students Need In-Person Lectures? </w:t>
      </w:r>
      <w:r>
        <w:rPr>
          <w:rFonts w:ascii="Calibri" w:cs="Calibri" w:hAnsi="Calibri" w:eastAsia="Calibri"/>
        </w:rPr>
        <w:br w:type="textWrapping"/>
      </w:r>
      <w:r>
        <w:rPr>
          <w:rFonts w:ascii="Calibri" w:hAnsi="Calibri"/>
          <w:rtl w:val="0"/>
          <w:lang w:val="en-US"/>
        </w:rPr>
        <w:t>A Study of a Large Statistics Class</w:t>
      </w:r>
    </w:p>
    <w:p>
      <w:pPr>
        <w:pStyle w:val="Body"/>
        <w:spacing w:line="480" w:lineRule="auto"/>
        <w:jc w:val="center"/>
        <w:rPr>
          <w:rFonts w:ascii="Calibri" w:cs="Calibri" w:hAnsi="Calibri" w:eastAsia="Calibri"/>
        </w:rPr>
      </w:pPr>
      <w:r>
        <w:rPr>
          <w:rFonts w:ascii="Calibri" w:hAnsi="Calibri"/>
          <w:rtl w:val="0"/>
          <w:lang w:val="da-DK"/>
        </w:rPr>
        <w:t>Ellen S. Fireman</w:t>
      </w:r>
      <w:r>
        <w:rPr>
          <w:rFonts w:ascii="Calibri" w:hAnsi="Calibri"/>
          <w:vertAlign w:val="superscript"/>
          <w:rtl w:val="0"/>
        </w:rPr>
        <w:t>1</w:t>
      </w:r>
      <w:r>
        <w:rPr>
          <w:rFonts w:ascii="Calibri" w:hAnsi="Calibri"/>
          <w:rtl w:val="0"/>
          <w:lang w:val="en-US"/>
        </w:rPr>
        <w:t>, Zachary S. Donnini</w:t>
      </w:r>
      <w:r>
        <w:rPr>
          <w:rFonts w:ascii="Calibri" w:hAnsi="Calibri"/>
          <w:vertAlign w:val="superscript"/>
          <w:rtl w:val="0"/>
        </w:rPr>
        <w:t>2,3</w:t>
      </w:r>
      <w:r>
        <w:rPr>
          <w:rFonts w:ascii="Calibri" w:hAnsi="Calibri"/>
          <w:rtl w:val="0"/>
          <w:lang w:val="de-DE"/>
        </w:rPr>
        <w:t>, Michael B. Weissman</w:t>
      </w:r>
      <w:r>
        <w:rPr>
          <w:rFonts w:ascii="Calibri" w:hAnsi="Calibri"/>
          <w:vertAlign w:val="superscript"/>
          <w:rtl w:val="0"/>
        </w:rPr>
        <w:t>4</w:t>
      </w:r>
      <w:r>
        <w:rPr>
          <w:rFonts w:ascii="Calibri" w:hAnsi="Calibri"/>
          <w:vertAlign w:val="superscript"/>
          <w:rtl w:val="0"/>
          <w:lang w:val="en-US"/>
        </w:rPr>
        <w:t xml:space="preserve"> </w:t>
      </w:r>
      <w:r>
        <w:rPr>
          <w:rFonts w:ascii="Calibri" w:hAnsi="Calibri"/>
          <w:rtl w:val="0"/>
          <w:lang w:val="en-US"/>
        </w:rPr>
        <w:t>, and Daniel J. Eck</w:t>
      </w:r>
      <w:r>
        <w:rPr>
          <w:rFonts w:ascii="Calibri" w:hAnsi="Calibri"/>
          <w:vertAlign w:val="superscript"/>
          <w:rtl w:val="0"/>
        </w:rPr>
        <w:t>1</w:t>
      </w:r>
      <w:r>
        <w:rPr>
          <w:rFonts w:ascii="Calibri" w:cs="Calibri" w:hAnsi="Calibri" w:eastAsia="Calibri"/>
          <w:vertAlign w:val="superscript"/>
        </w:rPr>
        <w:br w:type="textWrapping"/>
      </w:r>
      <w:r>
        <w:rPr>
          <w:rFonts w:ascii="Calibri" w:cs="Calibri" w:hAnsi="Calibri" w:eastAsia="Calibri"/>
        </w:rPr>
        <w:br w:type="textWrapping"/>
      </w:r>
      <w:r>
        <w:rPr>
          <w:rFonts w:ascii="Calibri" w:hAnsi="Calibri"/>
          <w:vertAlign w:val="superscript"/>
          <w:rtl w:val="0"/>
        </w:rPr>
        <w:t>1</w:t>
      </w:r>
      <w:r>
        <w:rPr>
          <w:rFonts w:ascii="Calibri" w:hAnsi="Calibri"/>
          <w:rtl w:val="0"/>
          <w:lang w:val="en-US"/>
        </w:rPr>
        <w:t xml:space="preserve"> Department of Statistics, University of Illinois at Urbana-Champaign</w:t>
      </w:r>
      <w:r>
        <w:rPr>
          <w:rFonts w:ascii="Calibri" w:cs="Calibri" w:hAnsi="Calibri" w:eastAsia="Calibri"/>
        </w:rPr>
        <w:br w:type="textWrapping"/>
      </w:r>
      <w:r>
        <w:rPr>
          <w:rFonts w:ascii="Calibri" w:hAnsi="Calibri"/>
          <w:rtl w:val="0"/>
          <w:lang w:val="en-US"/>
        </w:rPr>
        <w:t>725 S Wright St., Champaign, IL 61820</w:t>
      </w:r>
    </w:p>
    <w:p>
      <w:pPr>
        <w:pStyle w:val="Body"/>
        <w:spacing w:before="2" w:line="480" w:lineRule="auto"/>
        <w:jc w:val="center"/>
        <w:rPr>
          <w:rFonts w:ascii="Calibri" w:cs="Calibri" w:hAnsi="Calibri" w:eastAsia="Calibri"/>
        </w:rPr>
      </w:pPr>
    </w:p>
    <w:p>
      <w:pPr>
        <w:pStyle w:val="Body"/>
        <w:spacing w:line="480" w:lineRule="auto"/>
        <w:jc w:val="center"/>
        <w:rPr>
          <w:rFonts w:ascii="Calibri" w:cs="Calibri" w:hAnsi="Calibri" w:eastAsia="Calibri"/>
          <w:vertAlign w:val="superscript"/>
        </w:rPr>
      </w:pPr>
      <w:r>
        <w:rPr>
          <w:rFonts w:ascii="Calibri" w:cs="Calibri" w:hAnsi="Calibri" w:eastAsia="Calibri"/>
        </w:rPr>
        <w:br w:type="textWrapping"/>
      </w:r>
      <w:r>
        <w:rPr>
          <w:rFonts w:ascii="Calibri" w:hAnsi="Calibri"/>
          <w:vertAlign w:val="superscript"/>
          <w:rtl w:val="0"/>
        </w:rPr>
        <w:t xml:space="preserve">2 </w:t>
      </w:r>
      <w:r>
        <w:rPr>
          <w:rFonts w:ascii="Calibri" w:hAnsi="Calibri"/>
          <w:outline w:val="0"/>
          <w:color w:val="000000"/>
          <w:u w:color="000000"/>
          <w:rtl w:val="0"/>
          <w:lang w:val="en-US"/>
          <w14:textFill>
            <w14:solidFill>
              <w14:srgbClr w14:val="000000"/>
            </w14:solidFill>
          </w14:textFill>
        </w:rPr>
        <w:t>University High School, University of Illinois at Urbana-Champaign</w:t>
      </w:r>
      <w:r>
        <w:rPr>
          <w:rFonts w:ascii="Calibri" w:cs="Calibri" w:hAnsi="Calibri" w:eastAsia="Calibri"/>
          <w:outline w:val="0"/>
          <w:color w:val="000000"/>
          <w:u w:color="000000"/>
          <w14:textFill>
            <w14:solidFill>
              <w14:srgbClr w14:val="000000"/>
            </w14:solidFill>
          </w14:textFill>
        </w:rPr>
        <w:br w:type="textWrapping"/>
      </w:r>
      <w:r>
        <w:rPr>
          <w:rFonts w:ascii="Arial" w:hAnsi="Arial"/>
          <w:outline w:val="0"/>
          <w:color w:val="222222"/>
          <w:u w:color="222222"/>
          <w:rtl w:val="0"/>
          <w:lang w:val="en-US"/>
          <w14:textFill>
            <w14:solidFill>
              <w14:srgbClr w14:val="222222"/>
            </w14:solidFill>
          </w14:textFill>
        </w:rPr>
        <w:t>1212 W Springfield Ave, Urbana, IL 61801</w:t>
      </w:r>
      <w:r>
        <w:rPr>
          <w:rFonts w:ascii="Arial" w:cs="Arial" w:hAnsi="Arial" w:eastAsia="Arial"/>
          <w:outline w:val="0"/>
          <w:color w:val="222222"/>
          <w:u w:color="222222"/>
          <w14:textFill>
            <w14:solidFill>
              <w14:srgbClr w14:val="222222"/>
            </w14:solidFill>
          </w14:textFill>
        </w:rPr>
        <w:br w:type="textWrapping"/>
      </w:r>
    </w:p>
    <w:p>
      <w:pPr>
        <w:pStyle w:val="Body"/>
        <w:spacing w:line="480" w:lineRule="auto"/>
        <w:jc w:val="center"/>
      </w:pPr>
      <w:r>
        <w:rPr>
          <w:rFonts w:ascii="Calibri" w:hAnsi="Calibri"/>
          <w:vertAlign w:val="superscript"/>
          <w:rtl w:val="0"/>
        </w:rPr>
        <w:t>3</w:t>
      </w:r>
      <w:r>
        <w:rPr>
          <w:rFonts w:ascii="Calibri" w:hAnsi="Calibri"/>
          <w:rtl w:val="0"/>
          <w:lang w:val="en-US"/>
        </w:rPr>
        <w:t xml:space="preserve"> Yale University</w:t>
      </w:r>
      <w:r>
        <w:rPr>
          <w:rFonts w:ascii="Calibri" w:hAnsi="Calibri"/>
          <w:outline w:val="0"/>
          <w:color w:val="222222"/>
          <w:u w:color="222222"/>
          <w:shd w:val="clear" w:color="auto" w:fill="ffffff"/>
          <w:rtl w:val="0"/>
          <w14:textFill>
            <w14:solidFill>
              <w14:srgbClr w14:val="222222"/>
            </w14:solidFill>
          </w14:textFill>
        </w:rPr>
        <w:t xml:space="preserve"> </w:t>
        <w:br w:type="textWrapping"/>
      </w:r>
      <w:r>
        <w:rPr>
          <w:rFonts w:ascii="Calibri" w:hAnsi="Calibri"/>
          <w:outline w:val="0"/>
          <w:color w:val="222222"/>
          <w:u w:color="222222"/>
          <w:shd w:val="clear" w:color="auto" w:fill="ffffff"/>
          <w:rtl w:val="0"/>
          <w14:textFill>
            <w14:solidFill>
              <w14:srgbClr w14:val="222222"/>
            </w14:solidFill>
          </w14:textFill>
        </w:rPr>
        <w:t>505 College St.</w:t>
      </w:r>
      <w:r>
        <w:rPr>
          <w:rFonts w:ascii="Calibri" w:hAnsi="Calibri"/>
          <w:rtl w:val="0"/>
          <w:lang w:val="en-US"/>
        </w:rPr>
        <w:t>, New Haven CT 06520.</w:t>
      </w:r>
    </w:p>
    <w:p>
      <w:pPr>
        <w:pStyle w:val="Body"/>
        <w:spacing w:line="480" w:lineRule="auto"/>
        <w:jc w:val="center"/>
        <w:rPr>
          <w:rFonts w:ascii="Calibri" w:cs="Calibri" w:hAnsi="Calibri" w:eastAsia="Calibri"/>
        </w:rPr>
      </w:pPr>
    </w:p>
    <w:p>
      <w:pPr>
        <w:pStyle w:val="Body"/>
        <w:spacing w:line="480" w:lineRule="auto"/>
        <w:jc w:val="center"/>
        <w:rPr>
          <w:rFonts w:ascii="Calibri" w:cs="Calibri" w:hAnsi="Calibri" w:eastAsia="Calibri"/>
        </w:rPr>
      </w:pPr>
      <w:r>
        <w:rPr>
          <w:rFonts w:ascii="Calibri" w:hAnsi="Calibri"/>
          <w:vertAlign w:val="superscript"/>
          <w:rtl w:val="0"/>
        </w:rPr>
        <w:t>4</w:t>
      </w:r>
      <w:r>
        <w:rPr>
          <w:rFonts w:ascii="Calibri" w:hAnsi="Calibri"/>
          <w:rtl w:val="0"/>
          <w:lang w:val="en-US"/>
        </w:rPr>
        <w:t xml:space="preserve"> Department of Physics, University of Illinois at Urbana-Champaign</w:t>
      </w:r>
      <w:r>
        <w:rPr>
          <w:rFonts w:ascii="Calibri" w:cs="Calibri" w:hAnsi="Calibri" w:eastAsia="Calibri"/>
        </w:rPr>
        <w:br w:type="textWrapping"/>
      </w:r>
      <w:r>
        <w:rPr>
          <w:rFonts w:ascii="Calibri" w:hAnsi="Calibri"/>
          <w:rtl w:val="0"/>
          <w:lang w:val="en-US"/>
        </w:rPr>
        <w:t>1110 W Green St., Urbana, IL 61801</w:t>
      </w:r>
    </w:p>
    <w:p>
      <w:pPr>
        <w:pStyle w:val="Body"/>
        <w:spacing w:before="2" w:line="480" w:lineRule="auto"/>
        <w:jc w:val="center"/>
        <w:rPr>
          <w:rFonts w:ascii="Calibri" w:cs="Calibri" w:hAnsi="Calibri" w:eastAsia="Calibri"/>
        </w:rPr>
      </w:pPr>
      <w:r>
        <w:rPr>
          <w:rFonts w:ascii="Calibri" w:cs="Calibri" w:hAnsi="Calibri" w:eastAsia="Calibri"/>
        </w:rPr>
        <w:br w:type="textWrapping"/>
        <w:br w:type="textWrapping"/>
      </w:r>
    </w:p>
    <w:p>
      <w:pPr>
        <w:pStyle w:val="Body"/>
        <w:spacing w:line="480" w:lineRule="auto"/>
      </w:pPr>
      <w:r>
        <w:rPr>
          <w:rFonts w:ascii="Arial Unicode MS" w:cs="Arial Unicode MS" w:hAnsi="Arial Unicode MS" w:eastAsia="Arial Unicode MS"/>
          <w:b w:val="0"/>
          <w:bCs w:val="0"/>
          <w:i w:val="0"/>
          <w:iCs w:val="0"/>
          <w:u w:val="single"/>
        </w:rPr>
        <w:br w:type="page"/>
      </w:r>
    </w:p>
    <w:p>
      <w:pPr>
        <w:pStyle w:val="Body"/>
        <w:spacing w:before="2" w:line="480" w:lineRule="auto"/>
        <w:rPr>
          <w:rFonts w:ascii="Calibri" w:cs="Calibri" w:hAnsi="Calibri" w:eastAsia="Calibri"/>
        </w:rPr>
      </w:pPr>
      <w:r>
        <w:rPr>
          <w:rFonts w:ascii="Calibri" w:hAnsi="Calibri"/>
          <w:u w:val="single"/>
          <w:rtl w:val="0"/>
          <w:lang w:val="de-DE"/>
        </w:rPr>
        <w:t>Abstract:</w:t>
      </w:r>
      <w:r>
        <w:rPr>
          <w:rFonts w:ascii="Calibri" w:hAnsi="Calibri"/>
          <w:rtl w:val="0"/>
        </w:rPr>
        <w:t xml:space="preserve"> </w:t>
      </w:r>
    </w:p>
    <w:p>
      <w:pPr>
        <w:pStyle w:val="Body"/>
        <w:spacing w:before="2" w:line="480" w:lineRule="auto"/>
        <w:rPr>
          <w:rFonts w:ascii="Calibri" w:cs="Calibri" w:hAnsi="Calibri" w:eastAsia="Calibri"/>
        </w:rPr>
      </w:pPr>
      <w:r>
        <w:rPr>
          <w:rFonts w:ascii="Calibri" w:hAnsi="Calibri"/>
          <w:rtl w:val="0"/>
          <w:lang w:val="en-US"/>
        </w:rPr>
        <w:t xml:space="preserve">Over 1100 students over four semesters were given the option of taking an introductory undergraduate statistics class either by in-person attendance in lectures or by taking exactly the same class (same instructor, recorded lectures, homework, blind grading, website, etc.)  without the in-person lectures. Roughly equal numbers of students chose each option.  The online lectures were available to all. Attendance by online students was rare. The online students did slightly better on computer-graded exams. The causal effect of choosing only online lectures was estimated by adjusting for measured confounders, of which the incoming ACT math scores turned out to be most important, using four standard methods. The four nearly identical point estimates remained positive but were small and not statistically significant at the 95% confidence level. Sensitivity analysis indicated that unmeasured confounding was unlikely to be large but might plausibly reduce the point estimate to zero. No statistically significant differences were found in preliminary comparisons of effects on females/males,  U.S./non-U.S. citizens, freshmen/non-freshman, and lower-scoring/higher-scoring math ACT groups. </w:t>
      </w:r>
    </w:p>
    <w:p>
      <w:pPr>
        <w:pStyle w:val="Body"/>
        <w:spacing w:before="2" w:line="480" w:lineRule="auto"/>
        <w:rPr>
          <w:rFonts w:ascii="Calibri" w:cs="Calibri" w:hAnsi="Calibri" w:eastAsia="Calibri"/>
          <w:b w:val="1"/>
          <w:bCs w:val="1"/>
        </w:rPr>
      </w:pPr>
      <w:r>
        <w:rPr>
          <w:rFonts w:ascii="Calibri" w:hAnsi="Calibri" w:hint="default"/>
          <w:rtl w:val="0"/>
        </w:rPr>
        <w:t> </w:t>
      </w:r>
      <w:r>
        <w:rPr>
          <w:rFonts w:ascii="Calibri" w:cs="Calibri" w:hAnsi="Calibri" w:eastAsia="Calibri"/>
          <w:b w:val="1"/>
          <w:bCs w:val="1"/>
        </w:rPr>
        <w:br w:type="textWrapping"/>
        <w:br w:type="textWrapping"/>
      </w:r>
    </w:p>
    <w:p>
      <w:pPr>
        <w:pStyle w:val="Body"/>
        <w:spacing w:before="2"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w:cs="Calibri" w:hAnsi="Calibri" w:eastAsia="Calibri"/>
          <w:u w:val="single"/>
        </w:rPr>
      </w:pPr>
      <w:r>
        <w:rPr>
          <w:rFonts w:ascii="Calibri" w:hAnsi="Calibri"/>
          <w:b w:val="1"/>
          <w:bCs w:val="1"/>
          <w:u w:val="single"/>
          <w:rtl w:val="0"/>
          <w:lang w:val="fr-FR"/>
        </w:rPr>
        <w:t>Introduction</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Expanding the enrollment in large college classes through the use of online components has some obvious economic advantages.  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so long as they are not educationally inferior. The recent pandemic has led to other obvious online advantages and thus increased interest in using online lectures.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There is a common impression that online education is somewhat inferior to in-person education</w:t>
      </w:r>
      <w:r>
        <w:rPr>
          <w:rFonts w:ascii="Calibri" w:hAnsi="Calibri" w:hint="default"/>
          <w:rtl w:val="0"/>
        </w:rPr>
        <w:t> </w:t>
      </w:r>
      <w:r>
        <w:rPr>
          <w:rFonts w:ascii="Calibri" w:cs="Calibri" w:hAnsi="Calibri" w:eastAsia="Calibri"/>
        </w:rPr>
        <w:fldChar w:fldCharType="begin" w:fldLock="0"/>
      </w:r>
      <w:r>
        <w:rPr>
          <w:rFonts w:ascii="Calibri" w:cs="Calibri" w:hAnsi="Calibri" w:eastAsia="Calibri"/>
        </w:rPr>
        <w:instrText xml:space="preserve"> ADDIN EN.CITE &lt;EndNote&gt;&lt;Cite  &gt;&lt;Author&gt;Loeb&lt;/Author&gt;&lt;Year&gt;2020&lt;/Year&gt;&lt;RecNum&gt;1884&lt;/RecNum&gt;&lt;Prefix&gt;&lt;/Prefix&gt;&lt;Suffix&gt;&lt;/Suffix&gt;&lt;Pages&gt;&lt;/Pages&gt;&lt;DisplayText&gt;(Loeb,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Pr>
          <w:rFonts w:ascii="Calibri" w:cs="Calibri" w:hAnsi="Calibri" w:eastAsia="Calibri"/>
        </w:rPr>
        <w:fldChar w:fldCharType="separate" w:fldLock="0"/>
      </w:r>
      <w:r>
        <w:rPr>
          <w:rFonts w:ascii="Calibri" w:hAnsi="Calibri"/>
          <w:rtl w:val="0"/>
          <w:lang w:val="nl-NL"/>
        </w:rPr>
        <w:t>(Loeb, 2020)</w:t>
      </w:r>
      <w:r>
        <w:rPr>
          <w:rFonts w:ascii="Calibri" w:cs="Calibri" w:hAnsi="Calibri" w:eastAsia="Calibri"/>
        </w:rPr>
        <w:fldChar w:fldCharType="end" w:fldLock="0"/>
      </w:r>
      <w:r>
        <w:rPr>
          <w:rFonts w:ascii="Calibri" w:hAnsi="Calibri"/>
          <w:rtl w:val="0"/>
          <w:lang w:val="en-US"/>
        </w:rPr>
        <w:t xml:space="preserve"> largely based on secondary education results, e.g. </w:t>
      </w:r>
      <w:r>
        <w:rPr>
          <w:rFonts w:ascii="Calibri" w:cs="Calibri" w:hAnsi="Calibri" w:eastAsia="Calibri"/>
        </w:rPr>
        <w:fldChar w:fldCharType="begin" w:fldLock="0"/>
      </w:r>
      <w:r>
        <w:rPr>
          <w:rFonts w:ascii="Calibri" w:cs="Calibri" w:hAnsi="Calibri" w:eastAsia="Calibri"/>
        </w:rPr>
        <w:instrText xml:space="preserve"> ADDIN EN.CITE &lt;EndNote&gt;&lt;Cite  &gt;&lt;Author&gt;Heppen&lt;/Author&gt;&lt;Year&gt;2017&lt;/Year&gt;&lt;RecNum&gt;1885&lt;/RecNum&gt;&lt;Prefix&gt;&lt;/Prefix&gt;&lt;Suffix&gt;&lt;/Suffix&gt;&lt;Pages&gt;&lt;/Pages&gt;&lt;DisplayText&gt;(Heppen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Pr>
          <w:rFonts w:ascii="Calibri" w:cs="Calibri" w:hAnsi="Calibri" w:eastAsia="Calibri"/>
        </w:rPr>
        <w:fldChar w:fldCharType="separate" w:fldLock="0"/>
      </w:r>
      <w:r>
        <w:rPr>
          <w:rFonts w:ascii="Calibri" w:hAnsi="Calibri"/>
          <w:rtl w:val="0"/>
        </w:rPr>
        <w:t>(Heppen et al., 2017)</w:t>
      </w:r>
      <w:r>
        <w:rPr>
          <w:rFonts w:ascii="Calibri" w:cs="Calibri" w:hAnsi="Calibri" w:eastAsia="Calibri"/>
        </w:rPr>
        <w:fldChar w:fldCharType="end" w:fldLock="0"/>
      </w:r>
      <w:r>
        <w:rPr>
          <w:rFonts w:ascii="Calibri" w:hAnsi="Calibri"/>
          <w:rtl w:val="0"/>
          <w:lang w:val="en-US"/>
        </w:rPr>
        <w:t>. On the other hand, one meta-analyses</w:t>
      </w:r>
      <w:r>
        <w:rPr>
          <w:rFonts w:ascii="Calibri" w:cs="Calibri" w:hAnsi="Calibri" w:eastAsia="Calibri"/>
        </w:rPr>
        <w:fldChar w:fldCharType="begin" w:fldLock="0"/>
      </w:r>
      <w:r>
        <w:rPr>
          <w:rFonts w:ascii="Calibri" w:cs="Calibri" w:hAnsi="Calibri" w:eastAsia="Calibri"/>
        </w:rPr>
        <w:instrText xml:space="preserve"> ADDIN EN.CITE &lt;EndNote&gt;&lt;Cite  &gt;&lt;Author&gt;Allen&lt;/Author&gt;&lt;Year&gt;2004&lt;/Year&gt;&lt;RecNum&gt;1967&lt;/RecNum&gt;&lt;Prefix&gt;&lt;/Prefix&gt;&lt;Suffix&gt;&lt;/Suffix&gt;&lt;Pages&gt;&lt;/Pages&gt;&lt;DisplayText&gt;(Allen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Pr>
          <w:rFonts w:ascii="Calibri" w:cs="Calibri" w:hAnsi="Calibri" w:eastAsia="Calibri"/>
        </w:rPr>
        <w:fldChar w:fldCharType="separate" w:fldLock="0"/>
      </w:r>
      <w:r>
        <w:rPr>
          <w:rFonts w:ascii="Calibri" w:hAnsi="Calibri"/>
          <w:rtl w:val="0"/>
        </w:rPr>
        <w:t>(Allen et al., 2004)</w:t>
      </w:r>
      <w:r>
        <w:rPr>
          <w:rFonts w:ascii="Calibri" w:cs="Calibri" w:hAnsi="Calibri" w:eastAsia="Calibri"/>
        </w:rPr>
        <w:fldChar w:fldCharType="end" w:fldLock="0"/>
      </w:r>
      <w:r>
        <w:rPr>
          <w:rFonts w:ascii="Calibri" w:hAnsi="Calibri"/>
          <w:rtl w:val="0"/>
          <w:lang w:val="en-US"/>
        </w:rPr>
        <w:t xml:space="preserve"> of college-level courses concluded that some  online modes offered slight advantages, although with substantial variability between different methods lumped under the name </w:t>
      </w:r>
      <w:r>
        <w:rPr>
          <w:rFonts w:ascii="Calibri" w:hAnsi="Calibri" w:hint="default"/>
          <w:rtl w:val="1"/>
          <w:lang w:val="ar-SA" w:bidi="ar-SA"/>
        </w:rPr>
        <w:t>“</w:t>
      </w:r>
      <w:r>
        <w:rPr>
          <w:rFonts w:ascii="Calibri" w:hAnsi="Calibri"/>
          <w:rtl w:val="0"/>
          <w:lang w:val="en-US"/>
        </w:rPr>
        <w:t>distance learning</w:t>
      </w:r>
      <w:r>
        <w:rPr>
          <w:rFonts w:ascii="Calibri" w:hAnsi="Calibri" w:hint="default"/>
          <w:rtl w:val="0"/>
        </w:rPr>
        <w:t>”</w:t>
      </w:r>
      <w:r>
        <w:rPr>
          <w:rFonts w:ascii="Calibri" w:hAnsi="Calibri"/>
          <w:rtl w:val="0"/>
          <w:lang w:val="en-US"/>
        </w:rPr>
        <w:t>. Another meta</w:t>
      </w:r>
      <w:r>
        <w:rPr>
          <w:rFonts w:ascii="Calibri" w:hAnsi="Calibri"/>
          <w:rtl w:val="0"/>
          <w:lang w:val="en-US"/>
        </w:rPr>
        <w:t>-a</w:t>
      </w:r>
      <w:r>
        <w:rPr>
          <w:rFonts w:ascii="Calibri" w:hAnsi="Calibri"/>
          <w:rtl w:val="0"/>
          <w:lang w:val="en-US"/>
        </w:rPr>
        <w:t xml:space="preserve">nalysis </w:t>
      </w:r>
      <w:r>
        <w:rPr>
          <w:rFonts w:ascii="Calibri" w:cs="Calibri" w:hAnsi="Calibri" w:eastAsia="Calibri"/>
        </w:rPr>
        <w:fldChar w:fldCharType="begin" w:fldLock="0"/>
      </w:r>
      <w:r>
        <w:rPr>
          <w:rFonts w:ascii="Calibri" w:cs="Calibri" w:hAnsi="Calibri" w:eastAsia="Calibri"/>
        </w:rPr>
        <w:instrText xml:space="preserve"> ADDIN EN.CITE &lt;EndNote&gt;&lt;Cite  &gt;&lt;Author&gt;Means&lt;/Author&gt;&lt;Year&gt;2010&lt;/Year&gt;&lt;RecNum&gt;1886&lt;/RecNum&gt;&lt;Prefix&gt;&lt;/Prefix&gt;&lt;Suffix&gt;&lt;/Suffix&gt;&lt;Pages&gt;&lt;/Pages&gt;&lt;DisplayText&gt;(Means, Toyama, Murphy, Bakia, &amp;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Pr>
          <w:rFonts w:ascii="Calibri" w:cs="Calibri" w:hAnsi="Calibri" w:eastAsia="Calibri"/>
        </w:rPr>
        <w:fldChar w:fldCharType="separate" w:fldLock="0"/>
      </w:r>
      <w:r>
        <w:rPr>
          <w:rFonts w:ascii="Calibri" w:hAnsi="Calibri"/>
          <w:rtl w:val="0"/>
          <w:lang w:val="en-US"/>
        </w:rPr>
        <w:t>(Means, Toyama, Murphy, Bakia, &amp; Jones, 2010)</w:t>
      </w:r>
      <w:r>
        <w:rPr>
          <w:rFonts w:ascii="Calibri" w:cs="Calibri" w:hAnsi="Calibri" w:eastAsia="Calibri"/>
        </w:rPr>
        <w:fldChar w:fldCharType="end" w:fldLock="0"/>
      </w:r>
      <w:r>
        <w:rPr>
          <w:rFonts w:ascii="Calibri" w:hAnsi="Calibri"/>
          <w:rtl w:val="0"/>
          <w:lang w:val="en-US"/>
        </w:rPr>
        <w:t xml:space="preserve"> that included data on K-12 classes found benefits of online components particularly if mixed with in-person components. Research on the factors favoring different versions of online methods is ongoing, e.g. </w:t>
      </w:r>
      <w:r>
        <w:rPr>
          <w:rFonts w:ascii="Calibri" w:cs="Calibri" w:hAnsi="Calibri" w:eastAsia="Calibri"/>
        </w:rPr>
        <w:fldChar w:fldCharType="begin" w:fldLock="0"/>
      </w:r>
      <w:r>
        <w:rPr>
          <w:rFonts w:ascii="Calibri" w:cs="Calibri" w:hAnsi="Calibri" w:eastAsia="Calibri"/>
        </w:rPr>
        <w:instrText xml:space="preserve"> ADDIN EN.CITE &lt;EndNote&gt;&lt;Cite  &gt;&lt;Author&gt;Joosten&lt;/Author&gt;&lt;Year&gt;2019&lt;/Year&gt;&lt;RecNum&gt;1964&lt;/RecNum&gt;&lt;Prefix&gt;&lt;/Prefix&gt;&lt;Suffix&gt;&lt;/Suffix&gt;&lt;Pages&gt;&lt;/Pages&gt;&lt;DisplayText&gt;(Joosten &amp;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23&lt;/volume&gt;&lt;dates&gt;&lt;year&gt;2019&lt;/year&gt;&lt;/dates&gt;&lt;urls/&gt;&lt;electronic-resource-num&gt;10.24059/olj.v23i4.1432&lt;/electronic-resource-num&gt;&lt;/record&gt;&lt;/Cite&gt;&lt;/EndNote&gt;</w:instrText>
      </w:r>
      <w:r>
        <w:rPr>
          <w:rFonts w:ascii="Calibri" w:cs="Calibri" w:hAnsi="Calibri" w:eastAsia="Calibri"/>
        </w:rPr>
        <w:fldChar w:fldCharType="separate" w:fldLock="0"/>
      </w:r>
      <w:r>
        <w:rPr>
          <w:rFonts w:ascii="Calibri" w:hAnsi="Calibri"/>
          <w:rtl w:val="0"/>
          <w:lang w:val="nl-NL"/>
        </w:rPr>
        <w:t>(Joosten &amp; Cusatis, 2019)</w:t>
      </w:r>
      <w:r>
        <w:rPr>
          <w:rFonts w:ascii="Calibri" w:cs="Calibri" w:hAnsi="Calibri" w:eastAsia="Calibri"/>
        </w:rPr>
        <w:fldChar w:fldCharType="end" w:fldLock="0"/>
      </w:r>
      <w:r>
        <w:rPr>
          <w:rFonts w:ascii="Calibri" w:hAnsi="Calibri"/>
          <w:rtl w:val="0"/>
        </w:rPr>
        <w:t xml:space="preserve">. </w:t>
      </w:r>
    </w:p>
    <w:p>
      <w:pPr>
        <w:pStyle w:val="Body"/>
        <w:spacing w:before="2"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Although these prior studies explore a variety of online methods, in this work we explore only a well-defined narrow question in this field.  </w:t>
      </w:r>
      <w:r>
        <w:rPr>
          <w:rFonts w:ascii="Calibri" w:hAnsi="Calibri"/>
          <w:outline w:val="0"/>
          <w:color w:val="c0504d"/>
          <w:rtl w:val="0"/>
          <w:lang w:val="en-US"/>
          <w14:textFill>
            <w14:solidFill>
              <w14:srgbClr w14:val="C0504D"/>
            </w14:solidFill>
          </w14:textFill>
        </w:rPr>
        <w:t>The central question we address is whether offering students an option of receiving all the lectures asynchronously online causes the students who choose the option to learn less, or perhaps more</w:t>
      </w:r>
      <w:r>
        <w:rPr>
          <w:rFonts w:ascii="Calibri" w:hAnsi="Calibri"/>
          <w:outline w:val="0"/>
          <w:color w:val="c0504d"/>
          <w:rtl w:val="0"/>
          <w:lang w:val="en-US"/>
          <w14:textFill>
            <w14:solidFill>
              <w14:srgbClr w14:val="C0504D"/>
            </w14:solidFill>
          </w14:textFill>
        </w:rPr>
        <w:t xml:space="preserve"> (Can this be made clearer?)</w:t>
      </w:r>
      <w:r>
        <w:rPr>
          <w:rFonts w:ascii="Calibri" w:hAnsi="Calibri"/>
          <w:outline w:val="0"/>
          <w:color w:val="c0504d"/>
          <w:rtl w:val="0"/>
          <w14:textFill>
            <w14:solidFill>
              <w14:srgbClr w14:val="C0504D"/>
            </w14:solidFill>
          </w14:textFill>
        </w:rPr>
        <w:t>.</w:t>
      </w:r>
      <w:r>
        <w:rPr>
          <w:rFonts w:ascii="Calibri" w:hAnsi="Calibri"/>
          <w:rtl w:val="0"/>
          <w:lang w:val="en-US"/>
        </w:rPr>
        <w:t xml:space="preserve"> In the course we studied no new online material was added since most course materials (e.g. homework) were already online. Thus our work isolates the effects of a particular change- dropping in-person lecture enrollment- rather than looking at more complicated changes in multiple aspects of courses. As we shall show, the students who chose to enroll in the online option almost never attended in person, so that if these students needed in-person attendance to learn that would show up as a reduction of their exam scores. This paper describes an estimated average treatment effect (ATE) on objective exam scores of enrolling in the online version vs. the in-person version.</w:t>
      </w:r>
    </w:p>
    <w:p>
      <w:pPr>
        <w:pStyle w:val="Body"/>
        <w:spacing w:before="2" w:line="480" w:lineRule="auto"/>
        <w:rPr>
          <w:rFonts w:ascii="Calibri" w:cs="Calibri" w:hAnsi="Calibri" w:eastAsia="Calibri"/>
        </w:rPr>
      </w:pPr>
    </w:p>
    <w:p>
      <w:pPr>
        <w:pStyle w:val="Body"/>
        <w:spacing w:line="480" w:lineRule="auto"/>
        <w:rPr>
          <w:rFonts w:ascii="Calibri" w:cs="Calibri" w:hAnsi="Calibri" w:eastAsia="Calibri"/>
          <w:u w:val="single"/>
        </w:rPr>
      </w:pPr>
      <w:r>
        <w:rPr>
          <w:rFonts w:ascii="Calibri" w:hAnsi="Calibri"/>
          <w:u w:val="single"/>
          <w:rtl w:val="0"/>
          <w:lang w:val="en-US"/>
        </w:rPr>
        <w:t>Background on Methods</w:t>
      </w:r>
    </w:p>
    <w:p>
      <w:pPr>
        <w:pStyle w:val="Body"/>
        <w:spacing w:line="480" w:lineRule="auto"/>
        <w:rPr>
          <w:rFonts w:ascii="Calibri" w:cs="Calibri" w:hAnsi="Calibri" w:eastAsia="Calibri"/>
          <w:u w:val="single"/>
        </w:rPr>
      </w:pPr>
    </w:p>
    <w:p>
      <w:pPr>
        <w:pStyle w:val="Body"/>
        <w:spacing w:before="2" w:after="240" w:line="480" w:lineRule="auto"/>
        <w:rPr>
          <w:rFonts w:ascii="Calibri" w:cs="Calibri" w:hAnsi="Calibri" w:eastAsia="Calibri"/>
        </w:rPr>
      </w:pPr>
      <w:r>
        <w:rPr>
          <w:rFonts w:ascii="Calibri" w:hAnsi="Calibri"/>
          <w:rtl w:val="0"/>
          <w:lang w:val="en-US"/>
        </w:rPr>
        <w:t xml:space="preserve">The practical question we are trying to answer to guide future decisions is </w:t>
      </w:r>
      <w:r>
        <w:rPr>
          <w:rFonts w:ascii="Calibri" w:hAnsi="Calibri" w:hint="default"/>
          <w:rtl w:val="1"/>
          <w:lang w:val="ar-SA" w:bidi="ar-SA"/>
        </w:rPr>
        <w:t>“</w:t>
      </w:r>
      <w:r>
        <w:rPr>
          <w:rFonts w:ascii="Calibri" w:hAnsi="Calibri"/>
          <w:rtl w:val="0"/>
          <w:lang w:val="en-US"/>
        </w:rPr>
        <w:t>what effect would offering an online lecture option in a course with in-person lectures have on how much students learn?</w:t>
      </w:r>
      <w:r>
        <w:rPr>
          <w:rFonts w:ascii="Calibri" w:hAnsi="Calibri" w:hint="default"/>
          <w:rtl w:val="0"/>
        </w:rPr>
        <w:t xml:space="preserve">” </w:t>
      </w:r>
      <w:r>
        <w:rPr>
          <w:rFonts w:ascii="Calibri" w:hAnsi="Calibri"/>
          <w:rtl w:val="0"/>
          <w:lang w:val="en-US"/>
        </w:rPr>
        <w:t xml:space="preserve">Given that many students offered that option did choose it, the question becomes equivalent to the counterfactual question about observations of past results:  </w:t>
      </w:r>
      <w:r>
        <w:rPr>
          <w:rFonts w:ascii="Calibri" w:hAnsi="Calibri" w:hint="default"/>
          <w:rtl w:val="1"/>
          <w:lang w:val="ar-SA" w:bidi="ar-SA"/>
        </w:rPr>
        <w:t>“</w:t>
      </w:r>
      <w:r>
        <w:rPr>
          <w:rFonts w:ascii="Calibri" w:hAnsi="Calibri"/>
          <w:rtl w:val="0"/>
          <w:lang w:val="en-US"/>
        </w:rPr>
        <w:t>would the students who signed up for the online mode have learned more or less if they had signed up for the in-person mode?</w:t>
      </w:r>
      <w:r>
        <w:rPr>
          <w:rFonts w:ascii="Calibri" w:hAnsi="Calibri" w:hint="default"/>
          <w:rtl w:val="0"/>
        </w:rPr>
        <w:t xml:space="preserve">” </w:t>
      </w:r>
      <w:r>
        <w:rPr>
          <w:rFonts w:ascii="Calibri" w:hAnsi="Calibri"/>
          <w:rtl w:val="0"/>
          <w:lang w:val="en-US"/>
        </w:rPr>
        <w:t>Since as we shall show the online students rarely if ever attended class, our results directly bear on the more generally interesting question of whether class attendance is needed for most students. The answer is important in deciding what options to offer.</w:t>
      </w:r>
    </w:p>
    <w:p>
      <w:pPr>
        <w:pStyle w:val="Body"/>
        <w:spacing w:before="2" w:after="240" w:line="480" w:lineRule="auto"/>
        <w:rPr>
          <w:rFonts w:ascii="Calibri" w:cs="Calibri" w:hAnsi="Calibri" w:eastAsia="Calibri"/>
        </w:rPr>
      </w:pPr>
      <w:r>
        <w:rPr>
          <w:rFonts w:ascii="Calibri" w:hAnsi="Calibri"/>
          <w:rtl w:val="0"/>
          <w:lang w:val="de-DE"/>
        </w:rPr>
        <w:t xml:space="preserve">Such </w:t>
      </w:r>
      <w:r>
        <w:rPr>
          <w:rFonts w:ascii="Calibri" w:hAnsi="Calibri" w:hint="default"/>
          <w:rtl w:val="1"/>
          <w:lang w:val="ar-SA" w:bidi="ar-SA"/>
        </w:rPr>
        <w:t>“</w:t>
      </w:r>
      <w:r>
        <w:rPr>
          <w:rFonts w:ascii="Calibri" w:hAnsi="Calibri"/>
          <w:rtl w:val="0"/>
          <w:lang w:val="en-US"/>
        </w:rPr>
        <w:t>what if</w:t>
      </w:r>
      <w:r>
        <w:rPr>
          <w:rFonts w:ascii="Calibri" w:hAnsi="Calibri" w:hint="default"/>
          <w:rtl w:val="0"/>
        </w:rPr>
        <w:t xml:space="preserve">” </w:t>
      </w:r>
      <w:r>
        <w:rPr>
          <w:rFonts w:ascii="Calibri" w:hAnsi="Calibri"/>
          <w:rtl w:val="0"/>
          <w:lang w:val="en-US"/>
        </w:rPr>
        <w:t xml:space="preserve">questions are by definition causal </w:t>
      </w:r>
      <w:r>
        <w:rPr>
          <w:rFonts w:ascii="Calibri" w:cs="Calibri" w:hAnsi="Calibri" w:eastAsia="Calibri"/>
        </w:rPr>
        <w:fldChar w:fldCharType="begin" w:fldLock="0"/>
      </w:r>
      <w:r>
        <w:rPr>
          <w:rFonts w:ascii="Calibri" w:cs="Calibri" w:hAnsi="Calibri" w:eastAsia="Calibri"/>
        </w:rPr>
        <w:instrText xml:space="preserve"> ADDIN EN.CITE &lt;EndNote&gt;&lt;Cite  &gt;&lt;Author&gt;Hernán&lt;/Author&gt;&lt;Year&gt;2020&lt;/Year&gt;&lt;Prefix&gt;&lt;/Prefix&gt;&lt;Suffix&gt;&lt;/Suffix&gt;&lt;Pages&gt;&lt;/Pages&gt;&lt;DisplayText&gt;(M. A. Hernán &amp; Robins, 2020; Pearl, Glymour, &amp; Jewell,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rPr>
        <w:fldChar w:fldCharType="separate" w:fldLock="0"/>
      </w:r>
      <w:r>
        <w:rPr>
          <w:rFonts w:ascii="Calibri" w:hAnsi="Calibri"/>
          <w:rtl w:val="0"/>
          <w:lang w:val="en-US"/>
        </w:rPr>
        <w:t>(M. A. Hernán &amp; Robins, 2020; Pearl, Glymour, &amp; Jewell, 2016)</w:t>
      </w:r>
      <w:r>
        <w:rPr>
          <w:rFonts w:ascii="Calibri" w:cs="Calibri" w:hAnsi="Calibri" w:eastAsia="Calibri"/>
        </w:rPr>
        <w:fldChar w:fldCharType="end" w:fldLock="0"/>
      </w:r>
      <w:r>
        <w:rPr>
          <w:rFonts w:ascii="Calibri" w:hAnsi="Calibri"/>
          <w:rtl w:val="0"/>
          <w:lang w:val="en-US"/>
        </w:rPr>
        <w:t xml:space="preserve">, so we shall not shy away from causal language </w:t>
      </w:r>
      <w:r>
        <w:rPr>
          <w:rFonts w:ascii="Calibri" w:cs="Calibri" w:hAnsi="Calibri" w:eastAsia="Calibri"/>
        </w:rPr>
        <w:fldChar w:fldCharType="begin" w:fldLock="0"/>
      </w:r>
      <w:r>
        <w:rPr>
          <w:rFonts w:ascii="Calibri" w:cs="Calibri" w:hAnsi="Calibri" w:eastAsia="Calibri"/>
        </w:rPr>
        <w:instrText xml:space="preserve"> ADDIN EN.CITE &lt;EndNote&gt;&lt;Cite  &gt;&lt;Author&gt;Hernán&lt;/Author&gt;&lt;Year&gt;2018&lt;/Year&gt;&lt;Prefix&gt;&lt;/Prefix&gt;&lt;Suffix&gt;&lt;/Suffix&gt;&lt;Pages&gt;&lt;/Pages&gt;&lt;DisplayText&gt;(Miguel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Pr>
          <w:rFonts w:ascii="Calibri" w:cs="Calibri" w:hAnsi="Calibri" w:eastAsia="Calibri"/>
        </w:rPr>
        <w:fldChar w:fldCharType="separate" w:fldLock="0"/>
      </w:r>
      <w:r>
        <w:rPr>
          <w:rFonts w:ascii="Calibri" w:hAnsi="Calibri"/>
          <w:rtl w:val="0"/>
          <w:lang w:val="en-US"/>
        </w:rPr>
        <w:t>(Miguel A. Hernán, 2018)</w:t>
      </w:r>
      <w:r>
        <w:rPr>
          <w:rFonts w:ascii="Calibri" w:cs="Calibri" w:hAnsi="Calibri" w:eastAsia="Calibri"/>
        </w:rPr>
        <w:fldChar w:fldCharType="end" w:fldLock="0"/>
      </w:r>
      <w:r>
        <w:rPr>
          <w:rFonts w:ascii="Calibri" w:hAnsi="Calibri"/>
          <w:rtl w:val="0"/>
          <w:lang w:val="en-US"/>
        </w:rPr>
        <w:t xml:space="preserve">.  Since, however, we were unable to randomly assign students to different lecture modes,  addressing the uncertainties in drawing causal conclusions from observational data will be the central theme of this paper. We try to teach students to be forthright about both causal claims and their uncertainties, and hope to set a good example here.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There are two main stages of causal analyses of observational data. Given a set of covariates one can construct causal models including those covariates, adjusting parameters to fit the data to isolate the causal effects of interest. If an outcome difference between treatment groups remains when conditioned on </w:t>
      </w:r>
      <w:r>
        <w:rPr>
          <w:rFonts w:ascii="Calibri" w:hAnsi="Calibri"/>
          <w:rtl w:val="0"/>
          <w:lang w:val="en-US"/>
        </w:rPr>
        <w:t xml:space="preserve">all </w:t>
      </w:r>
      <w:r>
        <w:rPr>
          <w:rFonts w:ascii="Calibri" w:hAnsi="Calibri"/>
          <w:rtl w:val="0"/>
          <w:lang w:val="en-US"/>
        </w:rPr>
        <w:t>the relevant confounders, that difference is attributed to the effect of the treatment. The most reliable way to do that is to randomly assign treatment, breaking any backdoor paths linking the treatment to other causes. When random assignment is not possible this stage can  still be done with modern tools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rPr>
        <w:fldChar w:fldCharType="separate" w:fldLock="0"/>
      </w:r>
      <w:r>
        <w:rPr>
          <w:rFonts w:ascii="Calibri" w:hAnsi="Calibri"/>
          <w:rtl w:val="0"/>
          <w:lang w:val="en-US"/>
        </w:rPr>
        <w:t>(M. A. Hernán &amp; Robins, 2020; Pearl et al., 2016)</w:t>
      </w:r>
      <w:r>
        <w:rPr>
          <w:rFonts w:ascii="Calibri" w:cs="Calibri" w:hAnsi="Calibri" w:eastAsia="Calibri"/>
        </w:rPr>
        <w:fldChar w:fldCharType="end" w:fldLock="0"/>
      </w:r>
      <w:r>
        <w:rPr>
          <w:rFonts w:ascii="Calibri" w:hAnsi="Calibri"/>
          <w:rtl w:val="0"/>
          <w:lang w:val="en-US"/>
        </w:rPr>
        <w:t xml:space="preserve">. It turns out not to be problematic for our study.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Nevertheless, sources of bias outside the model can arise from unmeasured covariates and selection effects. Dealing with those requires a sensitivity analysis involving plausibility arguments that rely on some domain-specific knowledge </w:t>
      </w:r>
      <w:r>
        <w:rPr>
          <w:rFonts w:ascii="Calibri" w:cs="Calibri" w:hAnsi="Calibri" w:eastAsia="Calibri"/>
        </w:rPr>
        <w:fldChar w:fldCharType="begin" w:fldLock="0"/>
      </w:r>
      <w:r>
        <w:rPr>
          <w:rFonts w:ascii="Calibri" w:cs="Calibri" w:hAnsi="Calibri" w:eastAsia="Calibri"/>
        </w:rPr>
        <w:instrText xml:space="preserve"> ADDIN EN.CITE &lt;EndNote&gt;&lt;Cite  &gt;&lt;Author&gt;Liu&lt;/Author&gt;&lt;Year&gt;2013&lt;/Year&gt;&lt;RecNum&gt;1980&lt;/RecNum&gt;&lt;Prefix&gt;&lt;/Prefix&gt;&lt;Suffix&gt;&lt;/Suffix&gt;&lt;Pages&gt;&lt;/Pages&gt;&lt;DisplayText&gt;(Liu, Kuramoto, &amp; Stuart, 2013; VanderWeele, Tchetgen, &amp;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w:cs="Calibri" w:hAnsi="Calibri" w:eastAsia="Calibri"/>
        </w:rPr>
        <w:fldChar w:fldCharType="separate" w:fldLock="0"/>
      </w:r>
      <w:r>
        <w:rPr>
          <w:rFonts w:ascii="Calibri" w:hAnsi="Calibri"/>
          <w:rtl w:val="0"/>
          <w:lang w:val="nl-NL"/>
        </w:rPr>
        <w:t>(Liu, Kuramoto, &amp; Stuart, 2013; VanderWeele, Tchetgen, &amp; Halloran, 2014)</w:t>
      </w:r>
      <w:r>
        <w:rPr>
          <w:rFonts w:ascii="Calibri" w:cs="Calibri" w:hAnsi="Calibri" w:eastAsia="Calibri"/>
        </w:rPr>
        <w:fldChar w:fldCharType="end" w:fldLock="0"/>
      </w:r>
      <w:r>
        <w:rPr>
          <w:rFonts w:ascii="Calibri" w:hAnsi="Calibri"/>
          <w:rtl w:val="0"/>
          <w:lang w:val="en-US"/>
        </w:rPr>
        <w:t>. This sensitivity analysis is inherently somewhat subjective, but at least the subjective elements can be stated explicitly to help readers decide on their plausibility. Since the covariates to which we have access are far from fully predictive of exam scores much of this paper will be taken up with a sensitivity discussion.</w:t>
      </w:r>
    </w:p>
    <w:p>
      <w:pPr>
        <w:pStyle w:val="Body"/>
        <w:spacing w:before="2" w:after="240" w:line="480" w:lineRule="auto"/>
        <w:rPr>
          <w:rFonts w:ascii="Calibri" w:cs="Calibri" w:hAnsi="Calibri" w:eastAsia="Calibri"/>
        </w:rPr>
      </w:pPr>
      <w:r>
        <w:rPr>
          <w:rFonts w:ascii="Calibri" w:hAnsi="Calibri"/>
          <w:rtl w:val="0"/>
          <w:lang w:val="en-US"/>
        </w:rPr>
        <w:t xml:space="preserve">In any causal question one needs to distinguish between the </w:t>
      </w:r>
      <w:r>
        <w:rPr>
          <w:rFonts w:ascii="Calibri" w:hAnsi="Calibri" w:hint="default"/>
          <w:rtl w:val="1"/>
          <w:lang w:val="ar-SA" w:bidi="ar-SA"/>
        </w:rPr>
        <w:t>“</w:t>
      </w:r>
      <w:r>
        <w:rPr>
          <w:rFonts w:ascii="Calibri" w:hAnsi="Calibri"/>
          <w:rtl w:val="0"/>
          <w:lang w:val="en-US"/>
        </w:rPr>
        <w:t>what if</w:t>
      </w:r>
      <w:r>
        <w:rPr>
          <w:rFonts w:ascii="Calibri" w:hAnsi="Calibri" w:hint="default"/>
          <w:rtl w:val="0"/>
        </w:rPr>
        <w:t xml:space="preserve">” </w:t>
      </w:r>
      <w:r>
        <w:rPr>
          <w:rFonts w:ascii="Calibri" w:hAnsi="Calibri"/>
          <w:rtl w:val="0"/>
          <w:lang w:val="en-US"/>
        </w:rPr>
        <w:t xml:space="preserve">answers for how outcomes depend on a particular treatment and questions about various mediating steps on the path from treatment to outcome  </w:t>
      </w:r>
      <w:r>
        <w:rPr>
          <w:rFonts w:ascii="Calibri" w:cs="Calibri" w:hAnsi="Calibri" w:eastAsia="Calibri"/>
        </w:rPr>
        <w:fldChar w:fldCharType="begin" w:fldLock="0"/>
      </w:r>
      <w:r>
        <w:rPr>
          <w:rFonts w:ascii="Calibri" w:cs="Calibri" w:hAnsi="Calibri" w:eastAsia="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rPr>
        <w:fldChar w:fldCharType="separate" w:fldLock="0"/>
      </w:r>
      <w:r>
        <w:rPr>
          <w:rFonts w:ascii="Calibri" w:hAnsi="Calibri"/>
          <w:rtl w:val="0"/>
          <w:lang w:val="en-US"/>
        </w:rPr>
        <w:t>(M. A. Hernán &amp; Robins, 2020; Pearl et al., 2016)</w:t>
      </w:r>
      <w:r>
        <w:rPr>
          <w:rFonts w:ascii="Calibri" w:cs="Calibri" w:hAnsi="Calibri" w:eastAsia="Calibri"/>
        </w:rPr>
        <w:fldChar w:fldCharType="end" w:fldLock="0"/>
      </w:r>
      <w:r>
        <w:rPr>
          <w:rFonts w:ascii="Calibri" w:hAnsi="Calibri"/>
          <w:rtl w:val="0"/>
          <w:lang w:val="en-US"/>
        </w:rPr>
        <w:t>. Understanding the role of mediators can be important for understanding ways in which outcomes could change in different circumstances, but mediators are not relevant to the simple question of what the effects of the treatment were. In this study keeping track of the behavior of students along the path from course  registration to exam grades can matter for understanding the results and extrapolating to other circumstances, but not for evaluating the effect of the treatment observed.</w:t>
      </w:r>
    </w:p>
    <w:p>
      <w:pPr>
        <w:pStyle w:val="Body"/>
        <w:spacing w:before="2" w:after="240" w:line="480" w:lineRule="auto"/>
        <w:rPr>
          <w:rFonts w:ascii="Calibri" w:cs="Calibri" w:hAnsi="Calibri" w:eastAsia="Calibri"/>
        </w:rPr>
      </w:pPr>
      <w:r>
        <w:rPr>
          <w:rFonts w:ascii="Calibri" w:hAnsi="Calibri"/>
          <w:rtl w:val="0"/>
          <w:lang w:val="en-US"/>
        </w:rPr>
        <w:t xml:space="preserve"> In describing past results and throughout this paper we will follow the convention of labelling as </w:t>
      </w:r>
      <w:r>
        <w:rPr>
          <w:rFonts w:ascii="Calibri" w:hAnsi="Calibri" w:hint="default"/>
          <w:rtl w:val="1"/>
          <w:lang w:val="ar-SA" w:bidi="ar-SA"/>
        </w:rPr>
        <w:t>“</w:t>
      </w:r>
      <w:r>
        <w:rPr>
          <w:rFonts w:ascii="Calibri" w:hAnsi="Calibri"/>
          <w:rtl w:val="0"/>
          <w:lang w:val="it-IT"/>
        </w:rPr>
        <w:t>non-significant</w:t>
      </w:r>
      <w:r>
        <w:rPr>
          <w:rFonts w:ascii="Calibri" w:hAnsi="Calibri" w:hint="default"/>
          <w:rtl w:val="0"/>
        </w:rPr>
        <w:t xml:space="preserve">” </w:t>
      </w:r>
      <w:r>
        <w:rPr>
          <w:rFonts w:ascii="Calibri" w:hAnsi="Calibri"/>
          <w:rtl w:val="0"/>
          <w:lang w:val="en-US"/>
        </w:rPr>
        <w:t xml:space="preserve">any effects for which the 95% frequentist confidence intervals include zero, to avoid the distraction of considering too many effects of unknown sign. From a Bayesian perspective, we do not, however, mean to imply a non-zero prior probability for any null hypothesis. In other words, some null hypotheses (e.g. that the effects of a change in lecture mode are </w:t>
      </w:r>
      <w:r>
        <w:rPr>
          <w:rFonts w:ascii="Calibri" w:hAnsi="Calibri"/>
          <w:i w:val="1"/>
          <w:iCs w:val="1"/>
          <w:rtl w:val="0"/>
          <w:lang w:val="en-US"/>
        </w:rPr>
        <w:t>exactly</w:t>
      </w:r>
      <w:r>
        <w:rPr>
          <w:rFonts w:ascii="Calibri" w:hAnsi="Calibri"/>
          <w:rtl w:val="0"/>
          <w:lang w:val="en-US"/>
        </w:rPr>
        <w:t xml:space="preserve"> equal for different subgroups) have zero prior probability, even though they may turn out to be consistent with the data</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&gt;&lt;Author&gt;Amrhein&lt;/Author&gt;&lt;Year&gt;2019&lt;/Year&gt;&lt;RecNum&gt;1875&lt;/RecNum&gt;&lt;Prefix&gt;&lt;/Prefix&gt;&lt;Suffix&gt;&lt;/Suffix&gt;&lt;Pages&gt;&lt;/Pages&gt;&lt;DisplayText&gt;(Amrhein, Greenland, &amp;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record&gt;&lt;/Cite&gt;&lt;/EndNote&gt;</w:instrText>
      </w:r>
      <w:r>
        <w:rPr>
          <w:rFonts w:ascii="Calibri" w:cs="Calibri" w:hAnsi="Calibri" w:eastAsia="Calibri"/>
        </w:rPr>
        <w:fldChar w:fldCharType="separate" w:fldLock="0"/>
      </w:r>
      <w:r>
        <w:rPr>
          <w:rFonts w:ascii="Calibri" w:hAnsi="Calibri"/>
          <w:rtl w:val="0"/>
          <w:lang w:val="nl-NL"/>
        </w:rPr>
        <w:t>(Amrhein, Greenland, &amp; McShane, 2019)</w:t>
      </w:r>
      <w:r>
        <w:rPr>
          <w:rFonts w:ascii="Calibri" w:cs="Calibri" w:hAnsi="Calibri" w:eastAsia="Calibri"/>
        </w:rPr>
        <w:fldChar w:fldCharType="end" w:fldLock="0"/>
      </w:r>
      <w:r>
        <w:rPr>
          <w:rFonts w:ascii="Calibri" w:hAnsi="Calibri"/>
          <w:rtl w:val="0"/>
        </w:rPr>
        <w:t>.</w:t>
      </w:r>
    </w:p>
    <w:p>
      <w:pPr>
        <w:pStyle w:val="Body"/>
        <w:spacing w:before="2" w:after="240" w:line="480" w:lineRule="auto"/>
        <w:rPr>
          <w:rFonts w:ascii="Calibri" w:cs="Calibri" w:hAnsi="Calibri" w:eastAsia="Calibri"/>
        </w:rPr>
      </w:pPr>
      <w:r>
        <w:rPr>
          <w:rFonts w:ascii="Calibri" w:hAnsi="Calibri"/>
          <w:rtl w:val="0"/>
          <w:lang w:val="en-US"/>
        </w:rPr>
        <w:t>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online effect would have been for the large minority of students who did not choose it.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u w:val="single"/>
          <w:rtl w:val="0"/>
          <w:lang w:val="en-US"/>
        </w:rPr>
        <w:t>Background on Online vs. In-person Lectures</w:t>
      </w:r>
      <w:r>
        <w:rPr>
          <w:rFonts w:ascii="Calibri" w:cs="Calibri" w:hAnsi="Calibri" w:eastAsia="Calibri"/>
        </w:rPr>
        <w:br w:type="textWrapping"/>
      </w:r>
      <w:r>
        <w:rPr>
          <w:rFonts w:ascii="Calibri" w:hAnsi="Calibri"/>
          <w:rtl w:val="0"/>
          <w:lang w:val="en-US"/>
        </w:rPr>
        <w:t xml:space="preserve">It is not obvious </w:t>
      </w:r>
      <w:r>
        <w:rPr>
          <w:rFonts w:ascii="Calibri" w:hAnsi="Calibri"/>
          <w:i w:val="1"/>
          <w:iCs w:val="1"/>
          <w:rtl w:val="0"/>
          <w:lang w:val="it-IT"/>
        </w:rPr>
        <w:t>a priori</w:t>
      </w:r>
      <w:r>
        <w:rPr>
          <w:rFonts w:ascii="Calibri" w:hAnsi="Calibri"/>
          <w:rtl w:val="0"/>
          <w:lang w:val="en-US"/>
        </w:rPr>
        <w:t xml:space="preserve"> whether to expect online or in-person lecture delivery to be more effective in an undergraduate course. There are some reasons one might expect asynchronous online lectures to be more effective, especially in any cumulative course requiring understanding each step before moving on to the next. These include that students can:</w:t>
      </w:r>
    </w:p>
    <w:p>
      <w:pPr>
        <w:pStyle w:val="Body"/>
        <w:numPr>
          <w:ilvl w:val="0"/>
          <w:numId w:val="2"/>
        </w:numPr>
        <w:bidi w:val="0"/>
        <w:spacing w:before="2" w:line="480" w:lineRule="auto"/>
        <w:ind w:right="0"/>
        <w:jc w:val="left"/>
        <w:rPr>
          <w:rFonts w:ascii="Calibri" w:hAnsi="Calibri"/>
          <w:rtl w:val="0"/>
          <w:lang w:val="en-US"/>
        </w:rPr>
      </w:pPr>
      <w:r>
        <w:rPr>
          <w:rFonts w:ascii="Calibri" w:hAnsi="Calibri"/>
          <w:rtl w:val="0"/>
          <w:lang w:val="en-US"/>
        </w:rPr>
        <w:t>Adjust pacing by replaying the parts with which they have difficulty and pausing just long enough for in-lecture exercises.</w:t>
      </w:r>
    </w:p>
    <w:p>
      <w:pPr>
        <w:pStyle w:val="Body"/>
        <w:numPr>
          <w:ilvl w:val="0"/>
          <w:numId w:val="2"/>
        </w:numPr>
        <w:bidi w:val="0"/>
        <w:spacing w:before="2" w:line="480" w:lineRule="auto"/>
        <w:ind w:right="0"/>
        <w:jc w:val="left"/>
        <w:rPr>
          <w:rFonts w:ascii="Calibri" w:hAnsi="Calibri"/>
          <w:rtl w:val="0"/>
          <w:lang w:val="en-US"/>
        </w:rPr>
      </w:pPr>
      <w:r>
        <w:rPr>
          <w:rFonts w:ascii="Calibri" w:hAnsi="Calibri"/>
          <w:rtl w:val="0"/>
          <w:lang w:val="en-US"/>
        </w:rPr>
        <w:t>Listen when they're in the mood and take breaks if they have trouble concentrating for 50 or 80 minutes.</w:t>
      </w:r>
    </w:p>
    <w:p>
      <w:pPr>
        <w:pStyle w:val="Body"/>
        <w:numPr>
          <w:ilvl w:val="0"/>
          <w:numId w:val="2"/>
        </w:numPr>
        <w:bidi w:val="0"/>
        <w:spacing w:before="2" w:line="480" w:lineRule="auto"/>
        <w:ind w:right="0"/>
        <w:jc w:val="left"/>
        <w:rPr>
          <w:rFonts w:ascii="Calibri" w:hAnsi="Calibri"/>
          <w:rtl w:val="0"/>
          <w:lang w:val="en-US"/>
        </w:rPr>
      </w:pPr>
      <w:r>
        <w:rPr>
          <w:rFonts w:ascii="Calibri" w:hAnsi="Calibri"/>
          <w:rtl w:val="0"/>
          <w:lang w:val="en-US"/>
        </w:rPr>
        <w:t>Make up lectures missed due to emergencies.</w:t>
      </w:r>
    </w:p>
    <w:p>
      <w:pPr>
        <w:pStyle w:val="Body"/>
        <w:numPr>
          <w:ilvl w:val="0"/>
          <w:numId w:val="2"/>
        </w:numPr>
        <w:bidi w:val="0"/>
        <w:spacing w:before="2" w:line="480" w:lineRule="auto"/>
        <w:ind w:right="0"/>
        <w:jc w:val="left"/>
        <w:rPr>
          <w:rFonts w:ascii="Calibri" w:hAnsi="Calibri"/>
          <w:rtl w:val="0"/>
          <w:lang w:val="en-US"/>
        </w:rPr>
      </w:pPr>
      <w:r>
        <w:rPr>
          <w:rFonts w:ascii="Calibri" w:hAnsi="Calibri"/>
          <w:rtl w:val="0"/>
          <w:lang w:val="en-US"/>
        </w:rPr>
        <w:t>Use closed-captions if they prefer them to spoken English.</w:t>
      </w:r>
    </w:p>
    <w:p>
      <w:pPr>
        <w:pStyle w:val="Body"/>
        <w:spacing w:before="2" w:line="480" w:lineRule="auto"/>
        <w:ind w:left="720" w:firstLine="0"/>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Some disadvantages of asynchronous online lectures may include that students:</w:t>
      </w:r>
    </w:p>
    <w:p>
      <w:pPr>
        <w:pStyle w:val="List Paragraph"/>
        <w:numPr>
          <w:ilvl w:val="1"/>
          <w:numId w:val="2"/>
        </w:numPr>
        <w:bidi w:val="0"/>
        <w:spacing w:before="2" w:line="480" w:lineRule="auto"/>
        <w:ind w:right="0"/>
        <w:jc w:val="left"/>
        <w:rPr>
          <w:rFonts w:ascii="Calibri" w:hAnsi="Calibri"/>
          <w:rtl w:val="0"/>
          <w:lang w:val="en-US"/>
        </w:rPr>
      </w:pPr>
      <w:r>
        <w:rPr>
          <w:rFonts w:ascii="Calibri" w:hAnsi="Calibri"/>
          <w:rtl w:val="0"/>
          <w:lang w:val="en-US"/>
        </w:rPr>
        <w:t>Lose the direct sense of personal involvement and interaction with other students.</w:t>
      </w:r>
    </w:p>
    <w:p>
      <w:pPr>
        <w:pStyle w:val="List Paragraph"/>
        <w:numPr>
          <w:ilvl w:val="1"/>
          <w:numId w:val="2"/>
        </w:numPr>
        <w:bidi w:val="0"/>
        <w:spacing w:before="2" w:line="480" w:lineRule="auto"/>
        <w:ind w:right="0"/>
        <w:jc w:val="left"/>
        <w:rPr>
          <w:rFonts w:ascii="Calibri" w:hAnsi="Calibri"/>
          <w:rtl w:val="0"/>
          <w:lang w:val="en-US"/>
        </w:rPr>
      </w:pPr>
      <w:r>
        <w:rPr>
          <w:rFonts w:ascii="Calibri" w:hAnsi="Calibri"/>
          <w:rtl w:val="0"/>
          <w:lang w:val="en-US"/>
        </w:rPr>
        <w:t>Lose the chance to ask questions during lecture.</w:t>
      </w:r>
    </w:p>
    <w:p>
      <w:pPr>
        <w:pStyle w:val="List Paragraph"/>
        <w:numPr>
          <w:ilvl w:val="1"/>
          <w:numId w:val="2"/>
        </w:numPr>
        <w:bidi w:val="0"/>
        <w:spacing w:before="2" w:line="480" w:lineRule="auto"/>
        <w:ind w:right="0"/>
        <w:jc w:val="left"/>
        <w:rPr>
          <w:rFonts w:ascii="Calibri" w:hAnsi="Calibri"/>
          <w:rtl w:val="0"/>
          <w:lang w:val="en-US"/>
        </w:rPr>
      </w:pPr>
      <w:r>
        <w:rPr>
          <w:rFonts w:ascii="Calibri" w:hAnsi="Calibri"/>
          <w:rtl w:val="0"/>
          <w:lang w:val="en-US"/>
        </w:rPr>
        <w:t>Face distractions in a non-classroom environment.</w:t>
      </w:r>
    </w:p>
    <w:p>
      <w:pPr>
        <w:pStyle w:val="List Paragraph"/>
        <w:numPr>
          <w:ilvl w:val="1"/>
          <w:numId w:val="2"/>
        </w:numPr>
        <w:bidi w:val="0"/>
        <w:spacing w:before="2" w:line="480" w:lineRule="auto"/>
        <w:ind w:right="0"/>
        <w:jc w:val="left"/>
        <w:rPr>
          <w:rFonts w:ascii="Calibri" w:hAnsi="Calibri"/>
          <w:rtl w:val="0"/>
          <w:lang w:val="en-US"/>
        </w:rPr>
      </w:pPr>
      <w:r>
        <w:rPr>
          <w:rFonts w:ascii="Calibri" w:hAnsi="Calibri"/>
          <w:rtl w:val="0"/>
          <w:lang w:val="en-US"/>
        </w:rPr>
        <w:t xml:space="preserve">Are tempted to procrastinate, cramming multiple lectures shortly before exams </w:t>
      </w:r>
      <w:r>
        <w:rPr>
          <w:rFonts w:ascii="Calibri" w:cs="Calibri" w:hAnsi="Calibri" w:eastAsia="Calibri"/>
        </w:rPr>
        <w:fldChar w:fldCharType="begin" w:fldLock="0"/>
      </w:r>
      <w:r>
        <w:rPr>
          <w:rFonts w:ascii="Calibri" w:cs="Calibri" w:hAnsi="Calibri" w:eastAsia="Calibri"/>
        </w:rPr>
        <w:instrText xml:space="preserve"> ADDIN EN.CITE &lt;EndNote&gt;&lt;Cite  &gt;&lt;Author&gt;Figlio&lt;/Author&gt;&lt;Year&gt;2013&lt;/Year&gt;&lt;RecNum&gt;1888&lt;/RecNum&gt;&lt;Prefix&gt;&lt;/Prefix&gt;&lt;Suffix&gt;&lt;/Suffix&gt;&lt;Pages&gt;&lt;/Pages&gt;&lt;DisplayText&gt;(Figlio, Rush, &amp; Yin, 2013; He, Gajski, Farkas, &amp; Warschauer, 2015)&lt;/DisplayText&gt;&lt;record&gt;&lt;rec-number&gt;1888&lt;/rec-number&gt;&lt;foreign-keys&gt;&lt;key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cs="Calibri" w:hAnsi="Calibri" w:eastAsia="Calibri"/>
        </w:rPr>
        <w:fldChar w:fldCharType="separate" w:fldLock="0"/>
      </w:r>
      <w:r>
        <w:rPr>
          <w:rFonts w:ascii="Calibri" w:hAnsi="Calibri"/>
          <w:rtl w:val="0"/>
          <w:lang w:val="en-US"/>
        </w:rPr>
        <w:t>(Figlio, Rush, &amp; Yin, 2013; He, Gajski, Farkas, &amp; Warschauer, 2015)</w:t>
      </w:r>
      <w:r>
        <w:rPr>
          <w:rFonts w:ascii="Calibri" w:cs="Calibri" w:hAnsi="Calibri" w:eastAsia="Calibri"/>
        </w:rPr>
        <w:fldChar w:fldCharType="end" w:fldLock="0"/>
      </w:r>
      <w:r>
        <w:rPr>
          <w:rFonts w:ascii="Calibri" w:hAnsi="Calibri"/>
          <w:rtl w:val="0"/>
          <w:lang w:val="en-US"/>
        </w:rPr>
        <w:t>.</w:t>
      </w:r>
    </w:p>
    <w:p>
      <w:pPr>
        <w:pStyle w:val="Body"/>
        <w:spacing w:before="2" w:line="480" w:lineRule="auto"/>
        <w:ind w:left="360" w:firstLine="0"/>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Whether the online advantages outweigh the disadvantages is likely to depend on course content, structure, student characteristics, and lecture style.</w:t>
      </w:r>
    </w:p>
    <w:p>
      <w:pPr>
        <w:pStyle w:val="Body"/>
        <w:spacing w:before="2"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Simple comparisons of outcomes for online and in-person students do not give the causal effect of the teaching mode, since without random assignment the students in each mode may systematically differ. Adjustments for differences between the students enrolled in different modes is routinely done, e.g. in </w:t>
      </w:r>
      <w:r>
        <w:rPr>
          <w:rFonts w:ascii="Calibri" w:cs="Calibri" w:hAnsi="Calibri" w:eastAsia="Calibri"/>
        </w:rPr>
        <w:fldChar w:fldCharType="begin" w:fldLock="0"/>
      </w:r>
      <w:r>
        <w:rPr>
          <w:rFonts w:ascii="Calibri" w:cs="Calibri" w:hAnsi="Calibri" w:eastAsia="Calibri"/>
        </w:rPr>
        <w:instrText xml:space="preserve"> ADDIN EN.CITE &lt;EndNote&gt;&lt;Cite  &gt;&lt;Author&gt;Coates&lt;/Author&gt;&lt;Year&gt;2004&lt;/Year&gt;&lt;Prefix&gt;&lt;/Prefix&gt;&lt;Suffix&gt;&lt;/Suffix&gt;&lt;Pages&gt;&lt;/Pages&gt;&lt;DisplayText&gt;(Coates, Humphreys, Kane, &amp;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cs="Calibri" w:hAnsi="Calibri" w:eastAsia="Calibri"/>
        </w:rPr>
        <w:fldChar w:fldCharType="separate" w:fldLock="0"/>
      </w:r>
      <w:r>
        <w:rPr>
          <w:rFonts w:ascii="Calibri" w:hAnsi="Calibri"/>
          <w:rtl w:val="0"/>
          <w:lang w:val="de-DE"/>
        </w:rPr>
        <w:t>(Coates, Humphreys, Kane, &amp; Vachris, 2004)</w:t>
      </w:r>
      <w:r>
        <w:rPr>
          <w:rFonts w:ascii="Calibri" w:cs="Calibri" w:hAnsi="Calibri" w:eastAsia="Calibri"/>
        </w:rPr>
        <w:fldChar w:fldCharType="end" w:fldLock="0"/>
      </w:r>
      <w:r>
        <w:rPr>
          <w:rFonts w:ascii="Calibri" w:hAnsi="Calibri"/>
          <w:rtl w:val="0"/>
          <w:lang w:val="en-US"/>
        </w:rPr>
        <w:t xml:space="preserve">, and should be able to approximately correct for those differences if they are not too large and sufficient data on the students is available.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Several meta-analyses discuss comparisons of outcomes for different teaching modes, including in beginning statistics classes, but these include highly heterogeneous methods affecting many aspects of course structure and usually did not include either random assignment or careful adjustment for cohort differences </w:t>
      </w:r>
      <w:r>
        <w:rPr>
          <w:rFonts w:ascii="Calibri" w:cs="Calibri" w:hAnsi="Calibri" w:eastAsia="Calibri"/>
        </w:rPr>
        <w:fldChar w:fldCharType="begin" w:fldLock="0"/>
      </w:r>
      <w:r>
        <w:rPr>
          <w:rFonts w:ascii="Calibri" w:cs="Calibri" w:hAnsi="Calibri" w:eastAsia="Calibri"/>
        </w:rPr>
        <w:instrText xml:space="preserve"> ADDIN EN.CITE &lt;EndNote&gt;&lt;Cite  &gt;&lt;Author&gt;Allen&lt;/Author&gt;&lt;Year&gt;2004&lt;/Year&gt;&lt;RecNum&gt;1967&lt;/RecNum&gt;&lt;Prefix&gt;&lt;/Prefix&gt;&lt;Suffix&gt;&lt;/Suffix&gt;&lt;Pages&gt;&lt;/Pages&gt;&lt;DisplayText&gt;(Allen et al., 2004; Mills &amp; Raju, 2011)&lt;/DisplayText&gt;&lt;record&gt;&lt;rec-number&gt;1967&lt;/rec-number&gt;&lt;foreign-keys&gt;&lt;key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Cite  &gt;&lt;Author&gt;Mills&lt;/Author&gt;&lt;Year&gt;2011&lt;/Year&gt;&lt;RecNum&gt;1974&lt;/RecNum&gt;&lt;Prefix&gt;&lt;/Prefix&gt;&lt;Suffix&gt;&lt;/Suffix&gt;&lt;Pages&gt;&lt;/Pages&gt;&lt;record&gt;&lt;rec-number&gt;1974&lt;/rec-number&gt;&lt;foreign-keys&gt;&lt;key app="EN" db-id="arzaererowez2petrfj5saw3deawdwte95e2" timestamp="1638384635"&gt;1974&lt;/key&gt;&lt;/foreign-keys&gt;&lt;ref-type name="Journal Article"&gt;17&lt;/ref-type&gt;&lt;contributors&gt;&lt;authors&gt;&lt;author&gt;Mills, Jamie D.&lt;/author&gt;&lt;author&gt;Raju, Dheeraj&lt;/author&gt;&lt;/authors&gt;&lt;/contributors&gt;&lt;titles&gt;&lt;title&gt;Teaching Statistics Online: A Decade's Review of the Literature About What Works&lt;/title&gt;&lt;secondary-title&gt;Journal of Statistics Education&lt;/secondary-title&gt;&lt;/titles&gt;&lt;periodical&gt;&lt;full-title&gt;Journal of Statistics Education&lt;/full-title&gt;&lt;/periodical&gt;&lt;pages&gt;1-28&lt;/pages&gt;&lt;volume&gt;19&lt;/volume&gt;&lt;number&gt;2&lt;/number&gt;&lt;keywords&gt;&lt;keyword&gt;online&lt;/keyword&gt;&lt;/keywords&gt;&lt;dates&gt;&lt;year&gt;2011&lt;/year&gt;&lt;pub-dates&gt;&lt;date&gt;2011/07/01&lt;/date&gt;&lt;/pub-dates&gt;&lt;/dates&gt;&lt;publisher&gt;Taylor &amp;amp; Francis&lt;/publisher&gt;&lt;isbn&gt;null&lt;/isbn&gt;&lt;urls&gt;&lt;related-urls&gt;&lt;url&gt;https://doi.org/10.1080/10691898.2011.11889613&lt;/url&gt;&lt;/related-urls&gt;&lt;/urls&gt;&lt;electronic-resource-num&gt;10.1080/10691898.2011.11889613&lt;/electronic-resource-num&gt;&lt;/record&gt;&lt;/Cite&gt;&lt;/EndNote&gt;</w:instrText>
      </w:r>
      <w:r>
        <w:rPr>
          <w:rFonts w:ascii="Calibri" w:cs="Calibri" w:hAnsi="Calibri" w:eastAsia="Calibri"/>
        </w:rPr>
        <w:fldChar w:fldCharType="separate" w:fldLock="0"/>
      </w:r>
      <w:r>
        <w:rPr>
          <w:rFonts w:ascii="Calibri" w:hAnsi="Calibri"/>
          <w:rtl w:val="0"/>
        </w:rPr>
        <w:t>(Allen et al., 2004; Mills &amp; Raju, 2011)</w:t>
      </w:r>
      <w:r>
        <w:rPr>
          <w:rFonts w:ascii="Calibri" w:cs="Calibri" w:hAnsi="Calibri" w:eastAsia="Calibri"/>
        </w:rPr>
        <w:fldChar w:fldCharType="end" w:fldLock="0"/>
      </w:r>
      <w:r>
        <w:rPr>
          <w:rFonts w:ascii="Calibri" w:hAnsi="Calibri"/>
          <w:rtl w:val="0"/>
          <w:lang w:val="en-US"/>
        </w:rPr>
        <w:t>. Nevertheless, there are a few well-controlled studies that compare outcomes for different lecture delivery modes, including a few randomized controlled trials (RCTs).</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Most randomized studies have been conducted on economics classes. Arias et al. </w:t>
      </w:r>
      <w:r>
        <w:rPr>
          <w:rFonts w:ascii="Calibri" w:cs="Calibri" w:hAnsi="Calibri" w:eastAsia="Calibri"/>
        </w:rPr>
        <w:fldChar w:fldCharType="begin" w:fldLock="0"/>
      </w:r>
      <w:r>
        <w:rPr>
          <w:rFonts w:ascii="Calibri" w:cs="Calibri" w:hAnsi="Calibri" w:eastAsia="Calibri"/>
        </w:rPr>
        <w:instrText xml:space="preserve"> ADDIN EN.CITE &lt;EndNote&gt;&lt;Cite  &gt;&lt;Author&gt;Arias&lt;/Author&gt;&lt;Year&gt;2018&lt;/Year&gt;&lt;RecNum&gt;1887&lt;/RecNum&gt;&lt;Prefix&gt;&lt;/Prefix&gt;&lt;Suffix&gt;&lt;/Suffix&gt;&lt;Pages&gt;&lt;/Pages&gt;&lt;DisplayText&gt;(Arias, Swinton, &amp;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Pr>
          <w:rFonts w:ascii="Calibri" w:cs="Calibri" w:hAnsi="Calibri" w:eastAsia="Calibri"/>
        </w:rPr>
        <w:fldChar w:fldCharType="separate" w:fldLock="0"/>
      </w:r>
      <w:r>
        <w:rPr>
          <w:rFonts w:ascii="Calibri" w:hAnsi="Calibri"/>
          <w:rtl w:val="0"/>
          <w:lang w:val="en-US"/>
        </w:rPr>
        <w:t>(Arias, Swinton, &amp; Anderson, 2018)</w:t>
      </w:r>
      <w:r>
        <w:rPr>
          <w:rFonts w:ascii="Calibri" w:cs="Calibri" w:hAnsi="Calibri" w:eastAsia="Calibri"/>
        </w:rPr>
        <w:fldChar w:fldCharType="end" w:fldLock="0"/>
      </w:r>
      <w:r>
        <w:rPr>
          <w:rFonts w:ascii="Calibri" w:hAnsi="Calibri"/>
          <w:rtl w:val="0"/>
          <w:lang w:val="en-US"/>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Pr>
          <w:rFonts w:ascii="Calibri" w:hAnsi="Calibri"/>
          <w:outline w:val="0"/>
          <w:color w:val="ff0000"/>
          <w:u w:color="ff0000"/>
          <w:rtl w:val="0"/>
          <w14:textFill>
            <w14:solidFill>
              <w14:srgbClr w14:val="FF0000"/>
            </w14:solidFill>
          </w14:textFill>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&gt;&lt;Author&gt;Alpert&lt;/Author&gt;&lt;Year&gt;2016&lt;/Year&gt;&lt;RecNum&gt;1890&lt;/RecNum&gt;&lt;Prefix&gt;&lt;/Prefix&gt;&lt;Suffix&gt;&lt;/Suffix&gt;&lt;Pages&gt;&lt;/Pages&gt;&lt;DisplayText&gt;(Alpert, Couch, &amp;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cs="Calibri" w:hAnsi="Calibri" w:eastAsia="Calibri"/>
        </w:rPr>
        <w:fldChar w:fldCharType="separate" w:fldLock="0"/>
      </w:r>
      <w:r>
        <w:rPr>
          <w:rFonts w:ascii="Calibri" w:hAnsi="Calibri"/>
          <w:rtl w:val="0"/>
          <w:lang w:val="en-US"/>
        </w:rPr>
        <w:t>(Alpert, Couch, &amp; Harmon, 2016)</w:t>
      </w:r>
      <w:r>
        <w:rPr>
          <w:rFonts w:ascii="Calibri" w:cs="Calibri" w:hAnsi="Calibri" w:eastAsia="Calibri"/>
        </w:rPr>
        <w:fldChar w:fldCharType="end" w:fldLock="0"/>
      </w:r>
      <w:r>
        <w:rPr>
          <w:rFonts w:ascii="Calibri" w:hAnsi="Calibri"/>
          <w:rtl w:val="0"/>
          <w:lang w:val="en-US"/>
        </w:rPr>
        <w:t xml:space="preserve">  found that eliminating in-person material had negative effects on exam scores. They found that a blended online/in-person method had statistically non-significant negative effects compared to the in-person version</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&gt;&lt;Author&gt;Alpert&lt;/Author&gt;&lt;Year&gt;2016&lt;/Year&gt;&lt;RecNum&gt;1890&lt;/RecNum&gt;&lt;Prefix&gt;&lt;/Prefix&gt;&lt;Suffix&gt;&lt;/Suffix&gt;&lt;Pages&gt;&lt;/Pages&gt;&lt;DisplayText&gt;(Alpert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cs="Calibri" w:hAnsi="Calibri" w:eastAsia="Calibri"/>
        </w:rPr>
        <w:fldChar w:fldCharType="separate" w:fldLock="0"/>
      </w:r>
      <w:r>
        <w:rPr>
          <w:rFonts w:ascii="Calibri" w:hAnsi="Calibri"/>
          <w:rtl w:val="0"/>
        </w:rPr>
        <w:t>(Alpert et al., 2016)</w:t>
      </w:r>
      <w:r>
        <w:rPr>
          <w:rFonts w:ascii="Calibri" w:cs="Calibri" w:hAnsi="Calibri" w:eastAsia="Calibri"/>
        </w:rPr>
        <w:fldChar w:fldCharType="end" w:fldLock="0"/>
      </w:r>
      <w:r>
        <w:rPr>
          <w:rFonts w:ascii="Calibri" w:hAnsi="Calibri"/>
          <w:rtl w:val="0"/>
          <w:lang w:val="en-US"/>
        </w:rPr>
        <w:t>.</w:t>
      </w:r>
      <w:r>
        <w:rPr>
          <w:rFonts w:ascii="Calibri" w:hAnsi="Calibri"/>
          <w:rtl w:val="0"/>
        </w:rPr>
        <w:t xml:space="preserve">  Joyce et al. </w:t>
      </w:r>
      <w:r>
        <w:rPr>
          <w:rFonts w:ascii="Calibri" w:cs="Calibri" w:hAnsi="Calibri" w:eastAsia="Calibri"/>
        </w:rPr>
        <w:fldChar w:fldCharType="begin" w:fldLock="0"/>
      </w:r>
      <w:r>
        <w:rPr>
          <w:rFonts w:ascii="Calibri" w:cs="Calibri" w:hAnsi="Calibri" w:eastAsia="Calibri"/>
        </w:rPr>
        <w:instrText xml:space="preserve"> ADDIN EN.CITE &lt;EndNote&gt;&lt;Cite  &gt;&lt;Author&gt;Joyce&lt;/Author&gt;&lt;Year&gt;2014&lt;/Year&gt;&lt;RecNum&gt;1898&lt;/RecNum&gt;&lt;Prefix&gt;&lt;/Prefix&gt;&lt;Suffix&gt;&lt;/Suffix&gt;&lt;Pages&gt;&lt;/Pages&gt;&lt;DisplayText&gt;(Joyce, Crockett, Jaeger, Altindag, &amp; O'Connell,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it-IT"/>
        </w:rPr>
        <w:t>(Joyce, Crockett, Jaeger, Altindag, &amp; O'Connell, 2014)</w:t>
      </w:r>
      <w:r>
        <w:rPr>
          <w:rFonts w:ascii="Calibri" w:cs="Calibri" w:hAnsi="Calibri" w:eastAsia="Calibri"/>
        </w:rPr>
        <w:fldChar w:fldCharType="end" w:fldLock="0"/>
      </w:r>
      <w:r>
        <w:rPr>
          <w:rFonts w:ascii="Calibri" w:hAnsi="Calibri"/>
          <w:rtl w:val="0"/>
          <w:lang w:val="en-US"/>
        </w:rPr>
        <w:t xml:space="preserve"> found </w:t>
      </w:r>
      <w:r>
        <w:rPr>
          <w:rFonts w:ascii="Calibri" w:hAnsi="Calibri"/>
          <w:rtl w:val="0"/>
          <w:lang w:val="en-US"/>
        </w:rPr>
        <w:t xml:space="preserve"> a modest</w:t>
      </w:r>
      <w:r>
        <w:rPr>
          <w:rFonts w:ascii="Calibri" w:hAnsi="Calibri"/>
          <w:rtl w:val="0"/>
          <w:lang w:val="en-US"/>
        </w:rPr>
        <w:t xml:space="preserve"> (2.3 points on a 100 point scale) but statistically significant benefits of having two weekly in-person classes rather than one in a hybrid format. Figlio et al. </w:t>
      </w:r>
      <w:r>
        <w:rPr>
          <w:rFonts w:ascii="Calibri" w:cs="Calibri" w:hAnsi="Calibri" w:eastAsia="Calibri"/>
        </w:rPr>
        <w:fldChar w:fldCharType="begin" w:fldLock="0"/>
      </w:r>
      <w:r>
        <w:rPr>
          <w:rFonts w:ascii="Calibri" w:cs="Calibri" w:hAnsi="Calibri" w:eastAsia="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rPr>
        <w:fldChar w:fldCharType="separate" w:fldLock="0"/>
      </w:r>
      <w:r>
        <w:rPr>
          <w:rFonts w:ascii="Calibri" w:hAnsi="Calibri"/>
          <w:rtl w:val="0"/>
          <w:lang w:val="it-IT"/>
        </w:rPr>
        <w:t>(Figlio et al., 2013)</w:t>
      </w:r>
      <w:r>
        <w:rPr>
          <w:rFonts w:ascii="Calibri" w:cs="Calibri" w:hAnsi="Calibri" w:eastAsia="Calibri"/>
        </w:rPr>
        <w:fldChar w:fldCharType="end" w:fldLock="0"/>
      </w:r>
      <w:r>
        <w:rPr>
          <w:rFonts w:ascii="Calibri" w:hAnsi="Calibri"/>
          <w:rtl w:val="0"/>
          <w:lang w:val="en-US"/>
        </w:rPr>
        <w:t xml:space="preserve"> found small benefits of using in-person rather than asynchronous online lectures. The overall effect became statistically significant when adjusted for random imbalance between the treatment groups. The benefits were concentrated in some subgroups, especially Hispanics </w:t>
      </w:r>
      <w:r>
        <w:rPr>
          <w:rFonts w:ascii="Calibri" w:cs="Calibri" w:hAnsi="Calibri" w:eastAsia="Calibri"/>
        </w:rPr>
        <w:fldChar w:fldCharType="begin" w:fldLock="0"/>
      </w:r>
      <w:r>
        <w:rPr>
          <w:rFonts w:ascii="Calibri" w:cs="Calibri" w:hAnsi="Calibri" w:eastAsia="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rPr>
        <w:fldChar w:fldCharType="separate" w:fldLock="0"/>
      </w:r>
      <w:r>
        <w:rPr>
          <w:rFonts w:ascii="Calibri" w:hAnsi="Calibri"/>
          <w:rtl w:val="0"/>
          <w:lang w:val="it-IT"/>
        </w:rPr>
        <w:t>(Figlio et al., 2013)</w:t>
      </w:r>
      <w:r>
        <w:rPr>
          <w:rFonts w:ascii="Calibri" w:cs="Calibri" w:hAnsi="Calibri" w:eastAsia="Calibri"/>
        </w:rPr>
        <w:fldChar w:fldCharType="end" w:fldLock="0"/>
      </w:r>
      <w:r>
        <w:rPr>
          <w:rFonts w:ascii="Calibri" w:hAnsi="Calibri"/>
          <w:rtl w:val="0"/>
          <w:lang w:val="en-US"/>
        </w:rPr>
        <w:t>.</w:t>
      </w:r>
    </w:p>
    <w:p>
      <w:pPr>
        <w:pStyle w:val="Body"/>
        <w:spacing w:before="2" w:after="240" w:line="480" w:lineRule="auto"/>
        <w:rPr>
          <w:rFonts w:ascii="Calibri" w:cs="Calibri" w:hAnsi="Calibri" w:eastAsia="Calibri"/>
        </w:rPr>
      </w:pPr>
      <w:r>
        <w:rPr>
          <w:rFonts w:ascii="Calibri" w:hAnsi="Calibri"/>
          <w:rtl w:val="0"/>
          <w:lang w:val="en-US"/>
        </w:rPr>
        <w:t xml:space="preserve">One particularly relevant randomized study found no significant effect on test scores in a beginning statistics class with the treatment difference consisting of reducing in-person lecture hours by about a factor of three </w:t>
      </w:r>
      <w:r>
        <w:rPr>
          <w:rFonts w:ascii="Calibri" w:cs="Calibri" w:hAnsi="Calibri" w:eastAsia="Calibri"/>
        </w:rPr>
        <w:fldChar w:fldCharType="begin" w:fldLock="0"/>
      </w:r>
      <w:r>
        <w:rPr>
          <w:rFonts w:ascii="Calibri" w:cs="Calibri" w:hAnsi="Calibri" w:eastAsia="Calibri"/>
        </w:rPr>
        <w:instrText xml:space="preserve"> ADDIN EN.CITE &lt;EndNote&gt;&lt;Cite  &gt;&lt;Author&gt;Bowen&lt;/Author&gt;&lt;Year&gt;2014&lt;/Year&gt;&lt;RecNum&gt;1926&lt;/RecNum&gt;&lt;Prefix&gt;&lt;/Prefix&gt;&lt;Suffix&gt;&lt;/Suffix&gt;&lt;Pages&gt;&lt;/Pages&gt;&lt;DisplayText&gt;(Bowen, Chingos, Lack, &amp;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rPr>
        <w:fldChar w:fldCharType="separate" w:fldLock="0"/>
      </w:r>
      <w:r>
        <w:rPr>
          <w:rFonts w:ascii="Calibri" w:hAnsi="Calibri"/>
          <w:rtl w:val="0"/>
          <w:lang w:val="nl-NL"/>
        </w:rPr>
        <w:t>(Bowen, Chingos, Lack, &amp; Nygren, 2014)</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The authors note that although students were randomized, they were unable to randomize instructors, leaving a potential confounder </w:t>
      </w:r>
      <w:r>
        <w:rPr>
          <w:rFonts w:ascii="Calibri" w:cs="Calibri" w:hAnsi="Calibri" w:eastAsia="Calibri"/>
        </w:rPr>
        <w:fldChar w:fldCharType="begin" w:fldLock="0"/>
      </w:r>
      <w:r>
        <w:rPr>
          <w:rFonts w:ascii="Calibri" w:cs="Calibri" w:hAnsi="Calibri" w:eastAsia="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rPr>
        <w:fldChar w:fldCharType="separate" w:fldLock="0"/>
      </w:r>
      <w:r>
        <w:rPr>
          <w:rFonts w:ascii="Calibri" w:hAnsi="Calibri"/>
          <w:rtl w:val="0"/>
        </w:rPr>
        <w:t>(Bowen et al., 2014)</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The authors emphasized that the success of their </w:t>
      </w:r>
      <w:r>
        <w:rPr>
          <w:rFonts w:ascii="Calibri" w:hAnsi="Calibri" w:hint="default"/>
          <w:rtl w:val="1"/>
          <w:lang w:val="ar-SA" w:bidi="ar-SA"/>
        </w:rPr>
        <w:t>“</w:t>
      </w:r>
      <w:r>
        <w:rPr>
          <w:rFonts w:ascii="Calibri" w:hAnsi="Calibri"/>
          <w:rtl w:val="0"/>
        </w:rPr>
        <w:t>hybrid</w:t>
      </w:r>
      <w:r>
        <w:rPr>
          <w:rFonts w:ascii="Calibri" w:hAnsi="Calibri" w:hint="default"/>
          <w:rtl w:val="0"/>
        </w:rPr>
        <w:t xml:space="preserve">” </w:t>
      </w:r>
      <w:r>
        <w:rPr>
          <w:rFonts w:ascii="Calibri" w:hAnsi="Calibri"/>
          <w:rtl w:val="0"/>
          <w:lang w:val="en-US"/>
        </w:rPr>
        <w:t xml:space="preserve">treatment, with reduced in-person components, may have depended on the use of interactive online materials </w:t>
      </w:r>
      <w:r>
        <w:rPr>
          <w:rFonts w:ascii="Calibri" w:cs="Calibri" w:hAnsi="Calibri" w:eastAsia="Calibri"/>
        </w:rPr>
        <w:fldChar w:fldCharType="begin" w:fldLock="0"/>
      </w:r>
      <w:r>
        <w:rPr>
          <w:rFonts w:ascii="Calibri" w:cs="Calibri" w:hAnsi="Calibri" w:eastAsia="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rPr>
        <w:fldChar w:fldCharType="separate" w:fldLock="0"/>
      </w:r>
      <w:r>
        <w:rPr>
          <w:rFonts w:ascii="Calibri" w:hAnsi="Calibri"/>
          <w:rtl w:val="0"/>
        </w:rPr>
        <w:t>(Bowen et al., 2014)</w:t>
      </w:r>
      <w:r>
        <w:rPr>
          <w:rFonts w:ascii="Calibri" w:cs="Calibri" w:hAnsi="Calibri" w:eastAsia="Calibri"/>
        </w:rPr>
        <w:fldChar w:fldCharType="end" w:fldLock="0"/>
      </w:r>
      <w:r>
        <w:rPr>
          <w:rFonts w:ascii="Calibri" w:hAnsi="Calibri"/>
          <w:rtl w:val="0"/>
          <w:lang w:val="en-US"/>
        </w:rPr>
        <w:t>.</w:t>
      </w:r>
      <w:r>
        <w:rPr>
          <w:rFonts w:ascii="Calibri" w:hAnsi="Calibri"/>
          <w:rtl w:val="0"/>
        </w:rPr>
        <w:t xml:space="preserve">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da-DK"/>
        </w:rPr>
        <w:t xml:space="preserve">Kofoed et al. </w:t>
      </w:r>
      <w:r>
        <w:rPr>
          <w:rFonts w:ascii="Calibri" w:cs="Calibri" w:hAnsi="Calibri" w:eastAsia="Calibri"/>
        </w:rPr>
        <w:fldChar w:fldCharType="begin" w:fldLock="0"/>
      </w:r>
      <w:r>
        <w:rPr>
          <w:rFonts w:ascii="Calibri" w:cs="Calibri" w:hAnsi="Calibri" w:eastAsia="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Pr>
          <w:rFonts w:ascii="Calibri" w:cs="Calibri" w:hAnsi="Calibri" w:eastAsia="Calibri"/>
        </w:rPr>
        <w:fldChar w:fldCharType="separate" w:fldLock="0"/>
      </w:r>
      <w:r>
        <w:rPr>
          <w:rFonts w:ascii="Calibri" w:hAnsi="Calibri"/>
          <w:rtl w:val="0"/>
          <w:lang w:val="it-IT"/>
        </w:rPr>
        <w:t>(Kofoed, Gebhart, Gilmore, &amp; Moschitto, 2021)</w:t>
      </w:r>
      <w:r>
        <w:rPr>
          <w:rFonts w:ascii="Calibri" w:cs="Calibri" w:hAnsi="Calibri" w:eastAsia="Calibri"/>
        </w:rPr>
        <w:fldChar w:fldCharType="end" w:fldLock="0"/>
      </w:r>
      <w:r>
        <w:rPr>
          <w:rFonts w:ascii="Calibri" w:hAnsi="Calibri"/>
          <w:rtl w:val="0"/>
          <w:lang w:val="en-US"/>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Pr>
          <w:rFonts w:ascii="Calibri" w:hAnsi="Calibri"/>
          <w:i w:val="1"/>
          <w:iCs w:val="1"/>
          <w:rtl w:val="0"/>
          <w:lang w:val="it-IT"/>
        </w:rPr>
        <w:t>a priori</w:t>
      </w:r>
      <w:r>
        <w:rPr>
          <w:rFonts w:ascii="Calibri" w:hAnsi="Calibri"/>
          <w:rtl w:val="0"/>
          <w:lang w:val="en-US"/>
        </w:rPr>
        <w:t xml:space="preserve"> one might guess that for large lectures available asynchronously online the balance of effects would shift somewhat toward favoring online benefits compared to the fairly small negative effect found in the West Point study.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Other fairly well-controlled studies include some early work on using recorded lectures in a statistics class that found little effect of switching from in-person lectures to in-class televised lectures, but with too small a sample to reliably find effects that might be practically important </w:t>
      </w:r>
      <w:r>
        <w:rPr>
          <w:rFonts w:ascii="Calibri" w:cs="Calibri" w:hAnsi="Calibri" w:eastAsia="Calibri"/>
        </w:rPr>
        <w:fldChar w:fldCharType="begin" w:fldLock="0"/>
      </w:r>
      <w:r>
        <w:rPr>
          <w:rFonts w:ascii="Calibri" w:cs="Calibri" w:hAnsi="Calibri" w:eastAsia="Calibri"/>
        </w:rPr>
        <w:instrText xml:space="preserve"> ADDIN EN.CITE &lt;EndNote&gt;&lt;Cite  &gt;&lt;Author&gt;Ellis&lt;/Author&gt;&lt;Year&gt;1985&lt;/Year&gt;&lt;RecNum&gt;1970&lt;/RecNum&gt;&lt;Prefix&gt;&lt;/Prefix&gt;&lt;Suffix&gt;&lt;/Suffix&gt;&lt;Pages&gt;&lt;/Pages&gt;&lt;DisplayText&gt;(Ellis &amp;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Pr>
          <w:rFonts w:ascii="Calibri" w:cs="Calibri" w:hAnsi="Calibri" w:eastAsia="Calibri"/>
        </w:rPr>
        <w:fldChar w:fldCharType="separate" w:fldLock="0"/>
      </w:r>
      <w:r>
        <w:rPr>
          <w:rFonts w:ascii="Calibri" w:hAnsi="Calibri"/>
          <w:rtl w:val="0"/>
          <w:lang w:val="en-US"/>
        </w:rPr>
        <w:t>(Ellis &amp; Mathis, 1985)</w:t>
      </w:r>
      <w:r>
        <w:rPr>
          <w:rFonts w:ascii="Calibri" w:cs="Calibri" w:hAnsi="Calibri" w:eastAsia="Calibri"/>
        </w:rPr>
        <w:fldChar w:fldCharType="end" w:fldLock="0"/>
      </w:r>
      <w:r>
        <w:rPr>
          <w:rFonts w:ascii="Calibri" w:hAnsi="Calibri"/>
          <w:rtl w:val="0"/>
          <w:lang w:val="en-US"/>
        </w:rPr>
        <w:t>. Of the non-randomized studies with fairly stringent controls, one</w:t>
      </w:r>
      <w:r>
        <w:rPr>
          <w:rFonts w:ascii="Calibri" w:hAnsi="Calibri" w:hint="default"/>
          <w:rtl w:val="0"/>
        </w:rPr>
        <w:t>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&gt;&lt;Author&gt;Bettinger&lt;/Author&gt;&lt;Year&gt;2017&lt;/Year&gt;&lt;Prefix&gt;&lt;/Prefix&gt;&lt;Suffix&gt;&lt;/Suffix&gt;&lt;Pages&gt;&lt;/Pages&gt;&lt;DisplayText&gt;(Bettinger, Fox, Loeb, &amp;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lang w:val="en-US"/>
        </w:rPr>
        <w:t>(Bettinger, Fox, Loeb, &amp; Taylor, 2017)</w:t>
      </w:r>
      <w:r>
        <w:rPr>
          <w:rFonts w:ascii="Calibri" w:cs="Calibri" w:hAnsi="Calibri" w:eastAsia="Calibri"/>
        </w:rPr>
        <w:fldChar w:fldCharType="end" w:fldLock="0"/>
      </w:r>
      <w:r>
        <w:rPr>
          <w:rFonts w:ascii="Calibri" w:hAnsi="Calibri"/>
          <w:rtl w:val="0"/>
          <w:lang w:val="en-US"/>
        </w:rPr>
        <w:t xml:space="preserve">  used instrumental</w:t>
      </w:r>
      <w:r>
        <w:rPr>
          <w:rFonts w:ascii="Calibri" w:hAnsi="Calibri" w:hint="default"/>
          <w:rtl w:val="0"/>
        </w:rPr>
        <w:t> </w:t>
      </w:r>
      <w:r>
        <w:rPr>
          <w:rFonts w:ascii="Calibri" w:hAnsi="Calibri"/>
          <w:rtl w:val="0"/>
          <w:lang w:val="en-US"/>
        </w:rPr>
        <w:t>variables (especially the intermittent availability of the in-person version of a class) to try to extract the causal effect</w:t>
      </w:r>
      <w:r>
        <w:rPr>
          <w:rFonts w:ascii="Calibri" w:hAnsi="Calibri" w:hint="default"/>
          <w:rtl w:val="0"/>
        </w:rPr>
        <w:t> </w:t>
      </w:r>
      <w:r>
        <w:rPr>
          <w:rFonts w:ascii="Calibri" w:hAnsi="Calibri"/>
          <w:rtl w:val="0"/>
          <w:lang w:val="en-US"/>
        </w:rPr>
        <w:t>of</w:t>
      </w:r>
      <w:r>
        <w:rPr>
          <w:rFonts w:ascii="Calibri" w:hAnsi="Calibri" w:hint="default"/>
          <w:rtl w:val="0"/>
        </w:rPr>
        <w:t> </w:t>
      </w:r>
      <w:r>
        <w:rPr>
          <w:rFonts w:ascii="Calibri" w:hAnsi="Calibri"/>
          <w:rtl w:val="0"/>
          <w:lang w:val="en-US"/>
        </w:rPr>
        <w:t>using</w:t>
      </w:r>
      <w:r>
        <w:rPr>
          <w:rFonts w:ascii="Calibri" w:hAnsi="Calibri" w:hint="default"/>
          <w:rtl w:val="0"/>
        </w:rPr>
        <w:t> </w:t>
      </w:r>
      <w:r>
        <w:rPr>
          <w:rFonts w:ascii="Calibri" w:hAnsi="Calibri"/>
          <w:rtl w:val="0"/>
        </w:rPr>
        <w:t>a</w:t>
      </w:r>
      <w:r>
        <w:rPr>
          <w:rFonts w:ascii="Calibri" w:hAnsi="Calibri" w:hint="default"/>
          <w:rtl w:val="0"/>
        </w:rPr>
        <w:t> </w:t>
      </w:r>
      <w:r>
        <w:rPr>
          <w:rFonts w:ascii="Calibri" w:hAnsi="Calibri"/>
          <w:rtl w:val="0"/>
          <w:lang w:val="en-US"/>
        </w:rPr>
        <w:t>completely online version instead of a largely in-person version of a course taught at a large for-profit university. It found that the online effect on grades and subsequent performance in other courses was noticeably negative overall, especially for weaker students.</w:t>
      </w:r>
      <w:r>
        <w:rPr>
          <w:rFonts w:ascii="Calibri" w:hAnsi="Calibri" w:hint="default"/>
          <w:rtl w:val="0"/>
        </w:rPr>
        <w:t xml:space="preserve">  </w:t>
      </w:r>
      <w:r>
        <w:rPr>
          <w:rFonts w:ascii="Calibri" w:hAnsi="Calibri"/>
          <w:rtl w:val="0"/>
          <w:lang w:val="en-US"/>
        </w:rPr>
        <w:t xml:space="preserve">Since in-person classes were only taught when teachers specifically volunteered, while online classes were offered even when no teacher volunteered to be involved, there may have been systematic differences between the treatment and control teachers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rPr>
        <w:t>(Bettinger et al., 2017)</w:t>
      </w:r>
      <w:r>
        <w:rPr>
          <w:rFonts w:ascii="Calibri" w:cs="Calibri" w:hAnsi="Calibri" w:eastAsia="Calibri"/>
        </w:rPr>
        <w:fldChar w:fldCharType="end" w:fldLock="0"/>
      </w:r>
      <w:r>
        <w:rPr>
          <w:rFonts w:ascii="Calibri" w:hAnsi="Calibri"/>
          <w:rtl w:val="0"/>
          <w:lang w:val="en-US"/>
        </w:rPr>
        <w:t>.</w:t>
      </w:r>
    </w:p>
    <w:p>
      <w:pPr>
        <w:pStyle w:val="Body"/>
        <w:spacing w:before="2" w:after="240" w:line="480" w:lineRule="auto"/>
        <w:rPr>
          <w:rFonts w:ascii="Calibri" w:cs="Calibri" w:hAnsi="Calibri" w:eastAsia="Calibri"/>
        </w:rPr>
      </w:pPr>
      <w:r>
        <w:rPr>
          <w:rFonts w:ascii="Calibri" w:cs="Calibri" w:hAnsi="Calibri" w:eastAsia="Calibri"/>
        </w:rPr>
        <w:fldChar w:fldCharType="begin" w:fldLock="0"/>
      </w:r>
      <w:r>
        <w:rPr>
          <w:rFonts w:ascii="Calibri" w:cs="Calibri" w:hAnsi="Calibri" w:eastAsia="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rPr>
        <w:fldChar w:fldCharType="separate" w:fldLock="0"/>
      </w:r>
      <w:r>
        <w:rPr>
          <w:rFonts w:ascii="Calibri" w:hAnsi="Calibri"/>
          <w:rtl w:val="0"/>
          <w:lang w:val="it-IT"/>
        </w:rPr>
        <w:t>(Figlio et al., 2013)</w:t>
      </w:r>
      <w:r>
        <w:rPr>
          <w:rFonts w:ascii="Calibri" w:cs="Calibri" w:hAnsi="Calibri" w:eastAsia="Calibri"/>
        </w:rPr>
        <w:fldChar w:fldCharType="end" w:fldLock="0"/>
      </w:r>
      <w:r>
        <w:rPr>
          <w:rFonts w:ascii="Calibri" w:hAnsi="Calibri"/>
          <w:rtl w:val="0"/>
          <w:lang w:val="en-US"/>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One study in an electrical engineering course looked at a flexible hybrid (</w:t>
      </w:r>
      <w:r>
        <w:rPr>
          <w:rFonts w:ascii="Calibri" w:hAnsi="Calibri" w:hint="default"/>
          <w:rtl w:val="1"/>
          <w:lang w:val="ar-SA" w:bidi="ar-SA"/>
        </w:rPr>
        <w:t>“</w:t>
      </w:r>
      <w:r>
        <w:rPr>
          <w:rFonts w:ascii="Calibri" w:hAnsi="Calibri"/>
          <w:rtl w:val="0"/>
        </w:rPr>
        <w:t>HyFlex</w:t>
      </w:r>
      <w:r>
        <w:rPr>
          <w:rFonts w:ascii="Calibri" w:hAnsi="Calibri" w:hint="default"/>
          <w:rtl w:val="0"/>
        </w:rPr>
        <w:t>”</w:t>
      </w:r>
      <w:r>
        <w:rPr>
          <w:rFonts w:ascii="Calibri" w:hAnsi="Calibri"/>
          <w:rtl w:val="0"/>
        </w:rPr>
        <w:t>) system</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cs="Calibri" w:hAnsi="Calibri" w:eastAsia="Calibri"/>
        </w:rPr>
        <w:fldChar w:fldCharType="separate" w:fldLock="0"/>
      </w:r>
      <w:r>
        <w:rPr>
          <w:rFonts w:ascii="Calibri" w:hAnsi="Calibri"/>
          <w:rtl w:val="0"/>
        </w:rPr>
        <w:t>(He et al., 2015)</w:t>
      </w:r>
      <w:r>
        <w:rPr>
          <w:rFonts w:ascii="Calibri" w:cs="Calibri" w:hAnsi="Calibri" w:eastAsia="Calibri"/>
        </w:rPr>
        <w:fldChar w:fldCharType="end" w:fldLock="0"/>
      </w:r>
      <w:r>
        <w:rPr>
          <w:rFonts w:ascii="Calibri" w:hAnsi="Calibri"/>
          <w:rtl w:val="0"/>
          <w:lang w:val="en-US"/>
        </w:rPr>
        <w:t xml:space="preserve">, also used in some statistics courses </w:t>
      </w:r>
      <w:r>
        <w:rPr>
          <w:rFonts w:ascii="Calibri" w:cs="Calibri" w:hAnsi="Calibri" w:eastAsia="Calibri"/>
        </w:rPr>
        <w:fldChar w:fldCharType="begin" w:fldLock="0"/>
      </w:r>
      <w:r>
        <w:rPr>
          <w:rFonts w:ascii="Calibri" w:cs="Calibri" w:hAnsi="Calibri" w:eastAsia="Calibri"/>
        </w:rPr>
        <w:instrText xml:space="preserve"> ADDIN EN.CITE &lt;EndNote&gt;&lt;Cite  &gt;&lt;Author&gt;Miller&lt;/Author&gt;&lt;Year&gt;2013&lt;/Year&gt;&lt;RecNum&gt;1979&lt;/RecNum&gt;&lt;Prefix&gt;&lt;/Prefix&gt;&lt;Suffix&gt;&lt;/Suffix&gt;&lt;Pages&gt;&lt;/Pages&gt;&lt;DisplayText&gt;(J. B. Miller &amp; Baham, 2019; Jackie B. Miller, Risser, &amp;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2013&amp;#13;Student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cs="Calibri" w:hAnsi="Calibri" w:eastAsia="Calibri"/>
        </w:rPr>
        <w:fldChar w:fldCharType="separate" w:fldLock="0"/>
      </w:r>
      <w:r>
        <w:rPr>
          <w:rFonts w:ascii="Calibri" w:hAnsi="Calibri"/>
          <w:rtl w:val="0"/>
          <w:lang w:val="en-US"/>
        </w:rPr>
        <w:t>(J. B. Miller &amp; Baham, 2019; Jackie B. Miller, Risser, &amp; Griffiths, 2013)</w:t>
      </w:r>
      <w:r>
        <w:rPr>
          <w:rFonts w:ascii="Calibri" w:cs="Calibri" w:hAnsi="Calibri" w:eastAsia="Calibri"/>
        </w:rPr>
        <w:fldChar w:fldCharType="end" w:fldLock="0"/>
      </w:r>
      <w:r>
        <w:rPr>
          <w:rFonts w:ascii="Calibri" w:hAnsi="Calibri"/>
          <w:rtl w:val="0"/>
          <w:lang w:val="en-US"/>
        </w:rPr>
        <w:t>. Hyflex allows students to freely move between in-person and online modes, as did ours, but without each student registering at the start for one mode or the other. The finding was that students who more frequently chose not to attend in-person lectures did substantially worse on exams, after controlling for covariates representing some pre-existing student traits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cs="Calibri" w:hAnsi="Calibri" w:eastAsia="Calibri"/>
        </w:rPr>
        <w:fldChar w:fldCharType="separate" w:fldLock="0"/>
      </w:r>
      <w:r>
        <w:rPr>
          <w:rFonts w:ascii="Calibri" w:hAnsi="Calibri"/>
          <w:rtl w:val="0"/>
        </w:rPr>
        <w:t>(He et al., 2015)</w:t>
      </w:r>
      <w:r>
        <w:rPr>
          <w:rFonts w:ascii="Calibri" w:cs="Calibri" w:hAnsi="Calibri" w:eastAsia="Calibri"/>
        </w:rPr>
        <w:fldChar w:fldCharType="end" w:fldLock="0"/>
      </w:r>
      <w:r>
        <w:rPr>
          <w:rFonts w:ascii="Calibri" w:hAnsi="Calibri"/>
          <w:rtl w:val="0"/>
          <w:lang w:val="en-US"/>
        </w:rPr>
        <w:t xml:space="preserve">. It is difficult in such studies to tell how much the in-person attendance difference actually causes the outcome difference and how much both reflect motivational differences that the covariates do not capture. </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The</w:t>
      </w:r>
      <w:r>
        <w:rPr>
          <w:rFonts w:ascii="Calibri" w:hAnsi="Calibri" w:hint="default"/>
          <w:rtl w:val="0"/>
        </w:rPr>
        <w:t> </w:t>
      </w:r>
      <w:r>
        <w:rPr>
          <w:rFonts w:ascii="Calibri" w:hAnsi="Calibri"/>
          <w:rtl w:val="0"/>
          <w:lang w:val="en-US"/>
        </w:rPr>
        <w:t>generalizability of the mixed conclusions</w:t>
      </w:r>
      <w:r>
        <w:rPr>
          <w:rFonts w:ascii="Calibri" w:hAnsi="Calibri" w:hint="default"/>
          <w:rtl w:val="0"/>
        </w:rPr>
        <w:t> </w:t>
      </w:r>
      <w:r>
        <w:rPr>
          <w:rFonts w:ascii="Calibri" w:hAnsi="Calibri"/>
          <w:rtl w:val="0"/>
          <w:lang w:val="en-US"/>
        </w:rPr>
        <w:t>of these varied studies to courses with different characteristics is</w:t>
      </w:r>
      <w:r>
        <w:rPr>
          <w:rFonts w:ascii="Calibri" w:hAnsi="Calibri" w:hint="default"/>
          <w:rtl w:val="0"/>
        </w:rPr>
        <w:t> </w:t>
      </w:r>
      <w:r>
        <w:rPr>
          <w:rFonts w:ascii="Calibri" w:hAnsi="Calibri"/>
          <w:rtl w:val="0"/>
          <w:lang w:val="en-US"/>
        </w:rPr>
        <w:t>unknown.</w:t>
      </w:r>
      <w:r>
        <w:rPr>
          <w:rFonts w:ascii="Calibri" w:hAnsi="Calibri" w:hint="default"/>
          <w:rtl w:val="0"/>
        </w:rPr>
        <w:t> </w:t>
      </w:r>
      <w:r>
        <w:rPr>
          <w:rFonts w:ascii="Calibri" w:hAnsi="Calibri"/>
          <w:rtl w:val="0"/>
          <w:lang w:val="en-US"/>
        </w:rPr>
        <w:t xml:space="preserve">Some of the key variables that they have suggested might moderate the online treatment effect are the nature of the treatment itself, which varies substantially between the different studies, and the strength of the students.  </w:t>
      </w:r>
    </w:p>
    <w:p>
      <w:pPr>
        <w:pStyle w:val="Body"/>
        <w:spacing w:before="2" w:after="240" w:line="480" w:lineRule="auto"/>
        <w:rPr>
          <w:rFonts w:ascii="Calibri" w:cs="Calibri" w:hAnsi="Calibri" w:eastAsia="Calibri"/>
          <w:outline w:val="0"/>
          <w:color w:val="4f81bd"/>
          <w:u w:color="4f81bd"/>
          <w14:textFill>
            <w14:solidFill>
              <w14:srgbClr w14:val="4F81BD"/>
            </w14:solidFill>
          </w14:textFill>
        </w:rPr>
      </w:pPr>
    </w:p>
    <w:p>
      <w:pPr>
        <w:pStyle w:val="Body"/>
        <w:spacing w:before="2" w:after="240" w:line="480" w:lineRule="auto"/>
        <w:rPr>
          <w:rFonts w:ascii="Calibri" w:cs="Calibri" w:hAnsi="Calibri" w:eastAsia="Calibri"/>
        </w:rPr>
      </w:pPr>
      <w:r>
        <w:rPr>
          <w:rFonts w:ascii="Calibri" w:hAnsi="Calibri"/>
          <w:rtl w:val="0"/>
        </w:rPr>
        <w:t xml:space="preserve"> </w:t>
      </w:r>
      <w:r>
        <w:rPr>
          <w:rFonts w:ascii="Calibri" w:hAnsi="Calibri"/>
          <w:u w:val="single"/>
          <w:rtl w:val="0"/>
          <w:lang w:val="en-US"/>
        </w:rPr>
        <w:t>Educational Context</w:t>
      </w:r>
      <w:r>
        <w:rPr>
          <w:rFonts w:ascii="Calibri" w:cs="Calibri" w:hAnsi="Calibri" w:eastAsia="Calibri"/>
        </w:rPr>
        <w:br w:type="textWrapping"/>
      </w:r>
      <w:r>
        <w:rPr>
          <w:rFonts w:ascii="Calibri" w:hAnsi="Calibri"/>
          <w:rtl w:val="0"/>
          <w:lang w:val="en-US"/>
        </w:rPr>
        <w:t xml:space="preserve">A brief description of the course studied may be useful for judging to which other courses our results might plausibly be generalized. Here we report results from four semesters of a large (~ 300 students/semester) beginning undergraduate statistics course offering an asynchronous online lecture option at a large selective public university.  The course is a general education accelerated introduction. It has no calculus prerequisite but students are expected to be comfortable with algebra. Students come from a wide variety of majors, including psychology, economics, mathematics, various engineering and physical science fields. </w:t>
      </w:r>
    </w:p>
    <w:p>
      <w:pPr>
        <w:pStyle w:val="Body"/>
        <w:spacing w:before="2" w:after="240"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course relies heavily on the lectures  since it has no discussion sections, no laboratories, and no standard text. Since there are no discussion sections many online elements were already included before the online lecture delivery option was started. Almost all elements of the course were shared by both online and in-person students. These shared elements include:</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 xml:space="preserve"> an incomplete-notes workbook/text filled out during lectures</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frequent automatically graded randomized homework exercises (24 in a 15 week course) linked to an online discussion board and to relevant lecture passages</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exams and practice exams, designed at least as much for teaching purposes as for evaluation</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prelecture videos, recorded both by regular staff and by some outstanding undergraduates, with embedded bonus exercises</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access to a user-friendly statistical computing program (http://www.istics.net/DataProgram/ )</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in-person office hours, although these were not used much</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anonymous surveys used to generate fresh data for analysis</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general course website</w:t>
      </w:r>
    </w:p>
    <w:p>
      <w:pPr>
        <w:pStyle w:val="List Paragraph"/>
        <w:numPr>
          <w:ilvl w:val="0"/>
          <w:numId w:val="4"/>
        </w:numPr>
        <w:bidi w:val="0"/>
        <w:spacing w:before="2" w:line="480" w:lineRule="auto"/>
        <w:ind w:right="0"/>
        <w:jc w:val="left"/>
        <w:rPr>
          <w:rFonts w:ascii="Calibri" w:hAnsi="Calibri"/>
          <w:rtl w:val="0"/>
          <w:lang w:val="en-US"/>
        </w:rPr>
      </w:pPr>
      <w:r>
        <w:rPr>
          <w:rFonts w:ascii="Calibri" w:hAnsi="Calibri"/>
          <w:rtl w:val="0"/>
          <w:lang w:val="en-US"/>
        </w:rPr>
        <w:t xml:space="preserve">email notifications. </w:t>
      </w:r>
    </w:p>
    <w:p>
      <w:pPr>
        <w:pStyle w:val="Body"/>
        <w:spacing w:before="2" w:after="240"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For the first two semesters included in this study there was a nominal prerequisite of having some prior statistics course.  The material was reorganized after the first batch of two-semesters both to improve the logical flow and to allow dropping the nominal prerequisite, since the variety of coverage in different prior statistics courses required reviewing essentially all the beginning material despite the prerequisite. In between these two two-semester batches, there was a semester with different instructors in charge of the online and in-person versions, so we did not analyze data from that semester</w:t>
      </w:r>
      <w:r>
        <w:rPr>
          <w:rFonts w:ascii="Calibri" w:hAnsi="Calibri"/>
          <w:rtl w:val="0"/>
          <w:lang w:val="en-US"/>
        </w:rPr>
        <w:t xml:space="preserve"> </w:t>
      </w:r>
      <w:r>
        <w:rPr>
          <w:rFonts w:ascii="Calibri" w:hAnsi="Calibri"/>
          <w:outline w:val="0"/>
          <w:color w:val="c0504d"/>
          <w:rtl w:val="0"/>
          <w:lang w:val="en-US"/>
          <w14:textFill>
            <w14:solidFill>
              <w14:srgbClr w14:val="C0504D"/>
            </w14:solidFill>
          </w14:textFill>
        </w:rPr>
        <w:t xml:space="preserve">(why not? Should it read: </w:t>
      </w:r>
      <w:r>
        <w:rPr>
          <w:rFonts w:ascii="Calibri" w:hAnsi="Calibri"/>
          <w:outline w:val="0"/>
          <w:color w:val="c0504d"/>
          <w:rtl w:val="0"/>
          <w:lang w:val="en-US"/>
          <w14:textFill>
            <w14:solidFill>
              <w14:srgbClr w14:val="C0504D"/>
            </w14:solidFill>
          </w14:textFill>
        </w:rPr>
        <w:t>we did not analyze data from that semester</w:t>
      </w:r>
      <w:r>
        <w:rPr>
          <w:rFonts w:ascii="Calibri" w:hAnsi="Calibri"/>
          <w:outline w:val="0"/>
          <w:color w:val="c0504d"/>
          <w:rtl w:val="0"/>
          <w:lang w:val="en-US"/>
          <w14:textFill>
            <w14:solidFill>
              <w14:srgbClr w14:val="C0504D"/>
            </w14:solidFill>
          </w14:textFill>
        </w:rPr>
        <w:t xml:space="preserve"> since that instructor taught the online and in-person sections differently)</w:t>
      </w:r>
      <w:r>
        <w:rPr>
          <w:rFonts w:ascii="Calibri" w:hAnsi="Calibri"/>
          <w:rtl w:val="0"/>
        </w:rPr>
        <w:t>.</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The cost of adding the online option was minimal, or perhaps negative, since the lectures were already being recording for other purposes. The recordings were already used to help the lecturers evaluate and improve their own lectures, to provide new lecturers with guidance, and to serve as back-ups when students had to miss lectures.</w:t>
      </w:r>
    </w:p>
    <w:p>
      <w:pPr>
        <w:pStyle w:val="Body"/>
        <w:spacing w:before="2" w:after="240"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Other than the scrupulous avoidance of differences (e.g. hints on exam content) between the treatment of the two groups, the course was run exactly as it would have been if no research had been anticipated. No changes were made for research purposes even to the anonymous online surveys. </w:t>
      </w:r>
    </w:p>
    <w:p>
      <w:pPr>
        <w:pStyle w:val="Body"/>
        <w:spacing w:line="480" w:lineRule="auto"/>
        <w:rPr>
          <w:rFonts w:ascii="Calibri" w:cs="Calibri" w:hAnsi="Calibri" w:eastAsia="Calibri"/>
          <w:u w:val="single"/>
        </w:rPr>
      </w:pPr>
      <w:r>
        <w:rPr>
          <w:rFonts w:ascii="Calibri" w:hAnsi="Calibri"/>
          <w:b w:val="1"/>
          <w:bCs w:val="1"/>
          <w:u w:val="single"/>
          <w:rtl w:val="0"/>
          <w:lang w:val="en-US"/>
        </w:rPr>
        <w:t>Treatment Methods</w:t>
      </w:r>
      <w:r>
        <w:rPr>
          <w:rFonts w:ascii="Calibri" w:hAnsi="Calibri"/>
          <w:u w:val="single"/>
          <w:rtl w:val="0"/>
        </w:rPr>
        <w:t xml:space="preserve"> </w:t>
      </w:r>
    </w:p>
    <w:p>
      <w:pPr>
        <w:pStyle w:val="Body"/>
        <w:spacing w:before="2" w:after="240" w:line="480" w:lineRule="auto"/>
        <w:rPr>
          <w:rFonts w:ascii="Calibri" w:cs="Calibri" w:hAnsi="Calibri" w:eastAsia="Calibri"/>
        </w:rPr>
      </w:pPr>
      <w:r>
        <w:rPr>
          <w:rFonts w:ascii="Calibri" w:hAnsi="Calibri"/>
          <w:rtl w:val="0"/>
          <w:lang w:val="en-US"/>
        </w:rPr>
        <w:t xml:space="preserve">It was not possible to arrange random assignments of students to the two versions, but fortunately the two groups overlapped enough on the measured covariates to allow several methods of adjustment for the differences.  All course materials made it clear that exams and homework would be identical for both groups, avoiding any impression that either version would be particularly easy. According to responses to an anonymous survey question asked in three of the four semesters for which we have exam data at least half the students said they chose the online mode for scheduling reasons rather than because they expected to learn better in that mode. Thus the online group contains many students who would have been likely to take the in-person version under slightly different circumstances. </w:t>
      </w:r>
    </w:p>
    <w:p>
      <w:pPr>
        <w:pStyle w:val="Body"/>
        <w:spacing w:before="2"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 xml:space="preserve">Our intent at this stage was only to estimate the ATE over the whole collection of students. Our data were underpowered for a determination of different effects on most subgroups, e.g. ethnic categories. Nevertheless, due to increased interest in using online methods, we include a first look at interactions of the online treatment with several covariates- freshman status, math ACT scores, gender, and U.S. citizenship. These were the covariates about which we heard specific concerns from colleagues and for which there were reasonably large fractions of students in the relevant categories. </w:t>
      </w:r>
    </w:p>
    <w:p>
      <w:pPr>
        <w:pStyle w:val="Body"/>
        <w:spacing w:line="480" w:lineRule="auto"/>
        <w:rPr>
          <w:rFonts w:ascii="Calibri" w:cs="Calibri" w:hAnsi="Calibri" w:eastAsia="Calibri"/>
          <w:b w:val="1"/>
          <w:bCs w:val="1"/>
          <w:u w:val="single"/>
        </w:rPr>
      </w:pPr>
    </w:p>
    <w:p>
      <w:pPr>
        <w:pStyle w:val="Body"/>
        <w:spacing w:before="2" w:line="480" w:lineRule="auto"/>
        <w:rPr>
          <w:rFonts w:ascii="Calibri" w:cs="Calibri" w:hAnsi="Calibri" w:eastAsia="Calibri"/>
        </w:rPr>
      </w:pPr>
      <w:r>
        <w:rPr>
          <w:rFonts w:ascii="Calibri" w:hAnsi="Calibri"/>
          <w:i w:val="1"/>
          <w:iCs w:val="1"/>
          <w:rtl w:val="0"/>
          <w:lang w:val="en-US"/>
        </w:rPr>
        <w:t>The treatment under study consists of choosing not to enroll</w:t>
      </w:r>
      <w:r>
        <w:rPr>
          <w:rFonts w:ascii="Calibri" w:hAnsi="Calibri" w:hint="default"/>
          <w:i w:val="1"/>
          <w:iCs w:val="1"/>
          <w:rtl w:val="0"/>
        </w:rPr>
        <w:t>  </w:t>
      </w:r>
      <w:r>
        <w:rPr>
          <w:rFonts w:ascii="Calibri" w:hAnsi="Calibri"/>
          <w:i w:val="1"/>
          <w:iCs w:val="1"/>
          <w:rtl w:val="0"/>
          <w:lang w:val="en-US"/>
        </w:rPr>
        <w:t>in an in-person lecture</w:t>
      </w:r>
      <w:r>
        <w:rPr>
          <w:rFonts w:ascii="Calibri" w:hAnsi="Calibri" w:hint="default"/>
          <w:i w:val="1"/>
          <w:iCs w:val="1"/>
          <w:rtl w:val="0"/>
        </w:rPr>
        <w:t> </w:t>
      </w:r>
      <w:r>
        <w:rPr>
          <w:rFonts w:ascii="Calibri" w:hAnsi="Calibri"/>
          <w:i w:val="1"/>
          <w:iCs w:val="1"/>
          <w:rtl w:val="0"/>
          <w:lang w:val="en-US"/>
        </w:rPr>
        <w:t xml:space="preserve">while keeping all the other course components unchanged. </w:t>
      </w:r>
      <w:r>
        <w:rPr>
          <w:rFonts w:ascii="Calibri" w:hAnsi="Calibri"/>
          <w:rtl w:val="0"/>
          <w:lang w:val="en-US"/>
        </w:rPr>
        <w:t xml:space="preserve"> In practice, as we shall see, this enrollment choice usually led to actual non-attendance of the lectures. The in-person group also had unrestricted access to the asynchronous lectures. In most previous work, e.g. </w:t>
      </w:r>
      <w:r>
        <w:rPr>
          <w:rFonts w:ascii="Calibri" w:cs="Calibri" w:hAnsi="Calibri" w:eastAsia="Calibri"/>
        </w:rPr>
        <w:fldChar w:fldCharType="begin" w:fldLock="0"/>
      </w:r>
      <w:r>
        <w:rPr>
          <w:rFonts w:ascii="Calibri" w:cs="Calibri" w:hAnsi="Calibri" w:eastAsia="Calibri"/>
        </w:rPr>
        <w:instrText xml:space="preserve"> ADDIN EN.CITE &lt;EndNote&gt;&lt;Cite  &gt;&lt;Author&gt;Arias&lt;/Author&gt;&lt;Year&gt;2018&lt;/Year&gt;&lt;RecNum&gt;1887&lt;/RecNum&gt;&lt;Prefix&gt;&lt;/Prefix&gt;&lt;Suffix&gt;&lt;/Suffix&gt;&lt;Pages&gt;&lt;/Pages&gt;&lt;DisplayText&gt;(Arias et al., 2018; Figlio et al., 2013)&lt;/DisplayText&gt;&lt;record&gt;&lt;rec-number&gt;1887&lt;/rec-number&gt;&lt;foreign-keys&gt;&lt;key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rPr>
        <w:fldChar w:fldCharType="separate" w:fldLock="0"/>
      </w:r>
      <w:r>
        <w:rPr>
          <w:rFonts w:ascii="Calibri" w:hAnsi="Calibri"/>
          <w:rtl w:val="0"/>
          <w:lang w:val="it-IT"/>
        </w:rPr>
        <w:t>(Arias et al., 2018; Figlio et al., 2013)</w:t>
      </w:r>
      <w:r>
        <w:rPr>
          <w:rFonts w:ascii="Calibri" w:cs="Calibri" w:hAnsi="Calibri" w:eastAsia="Calibri"/>
        </w:rPr>
        <w:fldChar w:fldCharType="end" w:fldLock="0"/>
      </w:r>
      <w:r>
        <w:rPr>
          <w:rFonts w:ascii="Calibri" w:hAnsi="Calibri"/>
          <w:rtl w:val="0"/>
          <w:lang w:val="en-US"/>
        </w:rPr>
        <w:t xml:space="preserve">, access to online resources was at least nominally restricted for in-person students, although in some cases the researchers suspected that in-person students were obtaining access to the online material. Often,  substantially different presentations were used for the online group </w:t>
      </w:r>
      <w:r>
        <w:rPr>
          <w:rFonts w:ascii="Calibri" w:cs="Calibri" w:hAnsi="Calibri" w:eastAsia="Calibri"/>
        </w:rPr>
        <w:fldChar w:fldCharType="begin" w:fldLock="0"/>
      </w:r>
      <w:r>
        <w:rPr>
          <w:rFonts w:ascii="Calibri" w:cs="Calibri" w:hAnsi="Calibri" w:eastAsia="Calibri"/>
        </w:rPr>
        <w:instrText xml:space="preserve"> ADDIN EN.CITE &lt;EndNote&gt;&lt;Cite  &gt;&lt;Author&gt;Coates&lt;/Author&gt;&lt;Year&gt;2004&lt;/Year&gt;&lt;Prefix&gt;&lt;/Prefix&gt;&lt;Suffix&gt;&lt;/Suffix&gt;&lt;Pages&gt;&lt;/Pages&gt;&lt;DisplayText&gt;(Coates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cs="Calibri" w:hAnsi="Calibri" w:eastAsia="Calibri"/>
        </w:rPr>
        <w:fldChar w:fldCharType="separate" w:fldLock="0"/>
      </w:r>
      <w:r>
        <w:rPr>
          <w:rFonts w:ascii="Calibri" w:hAnsi="Calibri"/>
          <w:rtl w:val="0"/>
          <w:lang w:val="fr-FR"/>
        </w:rPr>
        <w:t>(Coates et al., 2004)</w:t>
      </w:r>
      <w:r>
        <w:rPr>
          <w:rFonts w:ascii="Calibri" w:cs="Calibri" w:hAnsi="Calibri" w:eastAsia="Calibri"/>
        </w:rPr>
        <w:fldChar w:fldCharType="end" w:fldLock="0"/>
      </w:r>
      <w:r>
        <w:rPr>
          <w:rFonts w:ascii="Calibri" w:hAnsi="Calibri"/>
          <w:rtl w:val="0"/>
          <w:lang w:val="en-US"/>
        </w:rPr>
        <w:t>.</w:t>
      </w:r>
      <w:r>
        <w:rPr>
          <w:rFonts w:ascii="Calibri" w:hAnsi="Calibri"/>
          <w:rtl w:val="0"/>
          <w:lang w:val="fr-FR"/>
        </w:rPr>
        <w:t xml:space="preserve"> Coates et al.</w:t>
      </w:r>
      <w:r>
        <w:rPr>
          <w:rFonts w:ascii="Calibri" w:hAnsi="Calibri"/>
          <w:rtl w:val="0"/>
          <w:lang w:val="en-US"/>
        </w:rPr>
        <w:t xml:space="preserve"> (2004)</w:t>
      </w:r>
      <w:r>
        <w:rPr>
          <w:rFonts w:ascii="Calibri" w:hAnsi="Calibri"/>
          <w:rtl w:val="0"/>
          <w:lang w:val="en-US"/>
        </w:rPr>
        <w:t xml:space="preserve"> maintained flexible student options in their study, but the materials offered did not resemble the ones in our study. One previous study  </w:t>
      </w:r>
      <w:r>
        <w:rPr>
          <w:rFonts w:ascii="Calibri" w:cs="Calibri" w:hAnsi="Calibri" w:eastAsia="Calibri"/>
        </w:rPr>
        <w:fldChar w:fldCharType="begin" w:fldLock="0"/>
      </w:r>
      <w:r>
        <w:rPr>
          <w:rFonts w:ascii="Calibri" w:cs="Calibri" w:hAnsi="Calibri" w:eastAsia="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fr-FR"/>
        </w:rPr>
        <w:t>(Joyce et al., 2014)</w:t>
      </w:r>
      <w:r>
        <w:rPr>
          <w:rFonts w:ascii="Calibri" w:cs="Calibri" w:hAnsi="Calibri" w:eastAsia="Calibri"/>
        </w:rPr>
        <w:fldChar w:fldCharType="end" w:fldLock="0"/>
      </w:r>
      <w:r>
        <w:rPr>
          <w:rFonts w:ascii="Calibri" w:hAnsi="Calibri"/>
          <w:rtl w:val="0"/>
          <w:lang w:val="en-US"/>
        </w:rPr>
        <w:t xml:space="preserve">  allowed the in-person group equal access to all the online material, but that online material included slides from but not  videos of the in-person lectures.</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lectures were recorded at the in-person class and then posted online, usually within several hours, with occasional minor edits, e.g. removal of several-second portions in which a verbal slip had been made or in which the lecturer</w:t>
      </w:r>
      <w:r>
        <w:rPr>
          <w:rFonts w:ascii="Calibri" w:hAnsi="Calibri" w:hint="default"/>
          <w:rtl w:val="1"/>
        </w:rPr>
        <w:t>’</w:t>
      </w:r>
      <w:r>
        <w:rPr>
          <w:rFonts w:ascii="Calibri" w:hAnsi="Calibri"/>
          <w:rtl w:val="0"/>
          <w:lang w:val="en-US"/>
        </w:rPr>
        <w:t>s phone rang. A typical verbal slip would be to incorrectly state the value of a number in an example, followed a few seconds later by a correction. In the first semester, however, recording difficulties occasionally requiring some office-recorded sections to replace missing in-class recordings.</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Other than the lecture delivery, the one treatment difference between online and in-person versions was that a small amount of bonus credit was available to the in-person students who answered questions in lecture using an i-clicker, except for the first semester of the new version, Spring 2019,  when new i-clicker exercises were not yet ready. Although both groups received bonus points for completing their lecture note workbooks, more were given to the online students to approximately balance the i-clicker points. Thus those students who registered for in-person lectures had some extra motivation to frequently attend. The algorithm for counting bonus points was to add the bonus points to both the numerator and denominator of the student</w:t>
      </w:r>
      <w:r>
        <w:rPr>
          <w:rFonts w:ascii="Calibri" w:hAnsi="Calibri" w:hint="default"/>
          <w:rtl w:val="1"/>
        </w:rPr>
        <w:t>’</w:t>
      </w:r>
      <w:r>
        <w:rPr>
          <w:rFonts w:ascii="Calibri" w:hAnsi="Calibri"/>
          <w:rtl w:val="0"/>
          <w:lang w:val="en-US"/>
        </w:rPr>
        <w:t>s numerical grade average, so that it has no effect on grades that were already 100%. Since it raises final grades by an amount approximately proportional to how far the non-bonus grade was from 100%, the bonus points primarily served to motivate students who were not otherwise doing well in the course.</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availability of the online lectures to the in-person students was a major part of the treatment under study. Thus use of the online material by the in-person students does not represent a crossover from one treatment arm to the other.  Although use of the online lectures by the in-person group is therefore irrelevant to estimating the ATE,  it is relevant for speculation on potential mechanisms for any treatment effects that might be found. As expected, almost all the in-person students reported making use of the online lectures, but on average only about 60% as frequently as the online students.</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Attendance of in-person lectures by online students is also not a crossover between intended treatments, since ESF encouraged maximum student flexibility. Thus it is also irrelevant to estimating the ATE for the treatment used. It is, however, relevant to the </w:t>
      </w:r>
      <w:r>
        <w:rPr>
          <w:rFonts w:ascii="Calibri" w:hAnsi="Calibri"/>
          <w:i w:val="1"/>
          <w:iCs w:val="1"/>
          <w:rtl w:val="0"/>
        </w:rPr>
        <w:t>generalizability</w:t>
      </w:r>
      <w:r>
        <w:rPr>
          <w:rFonts w:ascii="Calibri" w:hAnsi="Calibri"/>
          <w:rtl w:val="0"/>
          <w:lang w:val="en-US"/>
        </w:rPr>
        <w:t xml:space="preserve"> of our results to other more typical treatments.  If the online students ended up going to lectures about as much as the in-person students, then our results would only be relevant to an unimportant registration formality. As we shall show, in-person attendance showed a dramatic contrast between the groups, so that our results are relevant to evaluating the  effects of in-person attendance, not just formal registration.</w:t>
      </w:r>
    </w:p>
    <w:p>
      <w:pPr>
        <w:pStyle w:val="Body"/>
        <w:spacing w:before="2" w:line="480" w:lineRule="auto"/>
        <w:rPr>
          <w:rFonts w:ascii="Calibri" w:cs="Calibri" w:hAnsi="Calibri" w:eastAsia="Calibri"/>
        </w:rPr>
      </w:pPr>
    </w:p>
    <w:p>
      <w:pPr>
        <w:pStyle w:val="Body"/>
        <w:spacing w:before="2" w:after="240" w:line="480" w:lineRule="auto"/>
        <w:rPr>
          <w:rFonts w:ascii="Calibri" w:cs="Calibri" w:hAnsi="Calibri" w:eastAsia="Calibri"/>
        </w:rPr>
      </w:pPr>
      <w:r>
        <w:rPr>
          <w:rFonts w:ascii="Calibri" w:hAnsi="Calibri"/>
          <w:rtl w:val="0"/>
          <w:lang w:val="en-US"/>
        </w:rPr>
        <w:t>The anonymous survey results can be used to check the informal impression that online students hardly ever came to class. Bonus points offered for survey participation maintained high response rates, usually over 70%.  We are not so na</w:t>
      </w:r>
      <w:r>
        <w:rPr>
          <w:rFonts w:ascii="Calibri" w:hAnsi="Calibri" w:hint="default"/>
          <w:rtl w:val="0"/>
          <w:lang w:val="nl-NL"/>
        </w:rPr>
        <w:t>ï</w:t>
      </w:r>
      <w:r>
        <w:rPr>
          <w:rFonts w:ascii="Calibri" w:hAnsi="Calibri"/>
          <w:rtl w:val="0"/>
          <w:lang w:val="en-US"/>
        </w:rPr>
        <w:t xml:space="preserve">ve as to believe that even fully anonymous student self-reports of lecture attendance or viewing should be taken literally but they are adequate for qualitative comparisons.  </w:t>
      </w:r>
    </w:p>
    <w:p>
      <w:pPr>
        <w:pStyle w:val="Body"/>
        <w:spacing w:before="2" w:after="240"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About 80% of the online students reported never attending an in-person class. (We do believe this particular result.)  About 15%  reported attending once or twice. About 5% said they attended frequently. We think these 5% were mainly students who would have taken the in-person version except for scheduling glitches, such as part-semester courses that overlapped the lecture times. Thus we think that our online results should be nearly the same as would be found in a different treatment in which in-person lectures are not available to an online group, at least if it consisted of students similar to our online group. About  75% of the in-person students reported attending more than half of the lectures. Although that is probably an overestimate the sharp contrast with the online group is  real.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Data collection stopped in Spring 2020, when only about 13% of the students in the main options chose the in-person version. (Other students, however, chose small in-person sections with lectures taught by teaching assistants. Many of those students said that they made use of the online lectures.) After Covid-19 hit mid-semester all students were transferred to the online version and we had to switch to an un-proctored open-book exam format. This forced switch would have provided an opportunity to estimate unmeasured confounding effects as well as effects on students who had not chosen the online version, if it had happened at the start of the semester, with reasonable numbers of students enrolled in both versions, and with reliable exams.  Unfortunately, none of those conditions held.</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u w:val="single"/>
        </w:rPr>
      </w:pPr>
    </w:p>
    <w:p>
      <w:pPr>
        <w:pStyle w:val="Body"/>
        <w:spacing w:before="2" w:line="480" w:lineRule="auto"/>
        <w:rPr>
          <w:rFonts w:ascii="Calibri" w:cs="Calibri" w:hAnsi="Calibri" w:eastAsia="Calibri"/>
          <w:u w:val="single"/>
        </w:rPr>
      </w:pPr>
      <w:r>
        <w:rPr>
          <w:rFonts w:ascii="Calibri" w:hAnsi="Calibri"/>
          <w:b w:val="1"/>
          <w:bCs w:val="1"/>
          <w:u w:val="single"/>
          <w:rtl w:val="0"/>
          <w:lang w:val="en-US"/>
        </w:rPr>
        <w:t xml:space="preserve">Evaluation Methods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only evaluation we looked at for this project was performance on computer-graded exams, to avoid any subconscious bias on the part of graders. These exams also are our 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evaluation method changed between the two two-semester batches.  The first batch used hand-graded midterm exams, which we did not look at for the purposes of this study, and cumulative computer-graded finals, the results used here. The second batch used three equal-weighted computer graded exams, with the semester average used here. We denote these objective exam scores ObjEx. We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ObjEx means and standard deviations within two-semester batches than between them.  To reduce statistical uncertainty, we  combined all the data for an overall comparison of whether switching to all-online lectures affected objective exam scores in these two closely related batches of the same course.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In order to avoid unnecessary bias due to confounders, we used four methods to adjust for differences</w:t>
      </w:r>
      <w:r>
        <w:rPr>
          <w:rFonts w:ascii="Calibri" w:hAnsi="Calibri" w:hint="default"/>
          <w:rtl w:val="0"/>
        </w:rPr>
        <w:t> </w:t>
      </w:r>
      <w:r>
        <w:rPr>
          <w:rFonts w:ascii="Calibri" w:hAnsi="Calibri"/>
          <w:rtl w:val="0"/>
          <w:lang w:val="en-US"/>
        </w:rPr>
        <w:t>between the students in the two versions</w:t>
      </w:r>
      <w:r>
        <w:rPr>
          <w:rFonts w:ascii="Calibri" w:hAnsi="Calibri" w:hint="default"/>
          <w:rtl w:val="0"/>
        </w:rPr>
        <w:t> </w:t>
      </w:r>
      <w:r>
        <w:rPr>
          <w:rFonts w:ascii="Calibri" w:hAnsi="Calibri"/>
          <w:rtl w:val="0"/>
          <w:lang w:val="en-US"/>
        </w:rPr>
        <w:t xml:space="preserve">in order to estimate the causal ATE of dropping in-person lecture enrollment. The first three were all standard methods:  multiple linear regression (MLR), stabilized inverse propensity weight (IPW) </w:t>
      </w:r>
      <w:r>
        <w:rPr>
          <w:rFonts w:ascii="Calibri" w:cs="Calibri" w:hAnsi="Calibri" w:eastAsia="Calibri"/>
        </w:rPr>
        <w:fldChar w:fldCharType="begin" w:fldLock="0"/>
      </w:r>
      <w:r>
        <w:rPr>
          <w:rFonts w:ascii="Calibri" w:cs="Calibri" w:hAnsi="Calibri" w:eastAsia="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cs="Calibri" w:hAnsi="Calibri" w:eastAsia="Calibri"/>
        </w:rPr>
        <w:fldChar w:fldCharType="separate" w:fldLock="0"/>
      </w:r>
      <w:r>
        <w:rPr>
          <w:rFonts w:ascii="Calibri" w:hAnsi="Calibri"/>
          <w:rtl w:val="0"/>
          <w:lang w:val="it-IT"/>
        </w:rPr>
        <w:t>(Austin &amp; Stuart, 2015; Lunceford &amp; Davidian, 2004)</w:t>
      </w:r>
      <w:r>
        <w:rPr>
          <w:rFonts w:ascii="Calibri" w:cs="Calibri" w:hAnsi="Calibri" w:eastAsia="Calibri"/>
        </w:rPr>
        <w:fldChar w:fldCharType="end" w:fldLock="0"/>
      </w:r>
      <w:r>
        <w:rPr>
          <w:rFonts w:ascii="Calibri" w:hAnsi="Calibri"/>
          <w:rtl w:val="0"/>
          <w:lang w:val="en-US"/>
        </w:rPr>
        <w:t xml:space="preserve">, and doubly-robust (DR) </w:t>
      </w:r>
      <w:r>
        <w:rPr>
          <w:rFonts w:ascii="Calibri" w:cs="Calibri" w:hAnsi="Calibri" w:eastAsia="Calibri"/>
        </w:rPr>
        <w:fldChar w:fldCharType="begin" w:fldLock="0"/>
      </w:r>
      <w:r>
        <w:rPr>
          <w:rFonts w:ascii="Calibri" w:cs="Calibri" w:hAnsi="Calibri" w:eastAsia="Calibri"/>
        </w:rPr>
        <w:instrText xml:space="preserve"> ADDIN EN.CITE &lt;EndNote&gt;&lt;Cite  &gt;&lt;Author&gt;Robins&lt;/Author&gt;&lt;Year&gt;1994&lt;/Year&gt;&lt;RecNum&gt;1895&lt;/RecNum&gt;&lt;Prefix&gt;&lt;/Prefix&gt;&lt;Suffix&gt;&lt;/Suffix&gt;&lt;Pages&gt;&lt;/Pages&gt;&lt;DisplayText&gt;(Robins, Rotnitzky, &amp;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cs="Calibri" w:hAnsi="Calibri" w:eastAsia="Calibri"/>
        </w:rPr>
        <w:fldChar w:fldCharType="separate" w:fldLock="0"/>
      </w:r>
      <w:r>
        <w:rPr>
          <w:rFonts w:ascii="Calibri" w:hAnsi="Calibri"/>
          <w:rtl w:val="0"/>
        </w:rPr>
        <w:t>(Robins, Rotnitzky, &amp; Zhao, 1994)</w:t>
      </w:r>
      <w:r>
        <w:rPr>
          <w:rFonts w:ascii="Calibri" w:cs="Calibri" w:hAnsi="Calibri" w:eastAsia="Calibri"/>
        </w:rPr>
        <w:fldChar w:fldCharType="end" w:fldLock="0"/>
      </w:r>
      <w:r>
        <w:rPr>
          <w:rFonts w:ascii="Calibri" w:hAnsi="Calibri"/>
          <w:rtl w:val="0"/>
          <w:lang w:val="en-US"/>
        </w:rPr>
        <w:t>. We checked these for the overall results via a much more computation-intensive less-parametric outcome-highly-adaptive-lasso (OHAL) method</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&gt;&lt;Author&gt;Ju&lt;/Author&gt;&lt;Year&gt;2020&lt;/Year&gt;&lt;Prefix&gt;&lt;/Prefix&gt;&lt;Suffix&gt;&lt;/Suffix&gt;&lt;Pages&gt;&lt;/Pages&gt;&lt;DisplayText&gt;(Ju, Benkeser, &amp;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rPr>
        <w:fldChar w:fldCharType="separate" w:fldLock="0"/>
      </w:r>
      <w:r>
        <w:rPr>
          <w:rFonts w:ascii="Calibri" w:hAnsi="Calibri"/>
          <w:rtl w:val="0"/>
          <w:lang w:val="nl-NL"/>
        </w:rPr>
        <w:t>(Ju, Benkeser, &amp; van der Laan, 2020)</w:t>
      </w:r>
      <w:r>
        <w:rPr>
          <w:rFonts w:ascii="Calibri" w:cs="Calibri" w:hAnsi="Calibri" w:eastAsia="Calibri"/>
        </w:rPr>
        <w:fldChar w:fldCharType="end" w:fldLock="0"/>
      </w:r>
      <w:r>
        <w:rPr>
          <w:rFonts w:ascii="Calibri" w:hAnsi="Calibri"/>
          <w:rtl w:val="0"/>
          <w:lang w:val="en-US"/>
        </w:rPr>
        <w:t xml:space="preserve">.  We made no original contribution to these methods but hope that our diligence in using them will encourage other education researchers to do likewise.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de-DE"/>
        </w:rPr>
        <w:t>We</w:t>
      </w:r>
      <w:r>
        <w:rPr>
          <w:rFonts w:ascii="Calibri" w:hAnsi="Calibri" w:hint="default"/>
          <w:rtl w:val="0"/>
        </w:rPr>
        <w:t> </w:t>
      </w:r>
      <w:r>
        <w:rPr>
          <w:rFonts w:ascii="Calibri" w:hAnsi="Calibri"/>
          <w:rtl w:val="0"/>
          <w:lang w:val="en-US"/>
        </w:rPr>
        <w:t>included</w:t>
      </w:r>
      <w:r>
        <w:rPr>
          <w:rFonts w:ascii="Calibri" w:hAnsi="Calibri" w:hint="default"/>
          <w:rtl w:val="0"/>
        </w:rPr>
        <w:t> </w:t>
      </w:r>
      <w:r>
        <w:rPr>
          <w:rFonts w:ascii="Calibri" w:hAnsi="Calibri"/>
          <w:rtl w:val="0"/>
          <w:lang w:val="en-US"/>
        </w:rPr>
        <w:t>as covariates</w:t>
      </w:r>
      <w:r>
        <w:rPr>
          <w:rFonts w:ascii="Calibri" w:hAnsi="Calibri" w:hint="default"/>
          <w:rtl w:val="0"/>
        </w:rPr>
        <w:t> </w:t>
      </w:r>
      <w:r>
        <w:rPr>
          <w:rFonts w:ascii="Calibri" w:hAnsi="Calibri"/>
          <w:rtl w:val="0"/>
          <w:lang w:val="en-US"/>
        </w:rPr>
        <w:t>those</w:t>
      </w:r>
      <w:r>
        <w:rPr>
          <w:rFonts w:ascii="Calibri" w:hAnsi="Calibri" w:hint="default"/>
          <w:rtl w:val="0"/>
        </w:rPr>
        <w:t> </w:t>
      </w:r>
      <w:r>
        <w:rPr>
          <w:rFonts w:ascii="Calibri" w:hAnsi="Calibri"/>
          <w:rtl w:val="0"/>
          <w:lang w:val="en-US"/>
        </w:rPr>
        <w:t>relevant predictors</w:t>
      </w:r>
      <w:r>
        <w:rPr>
          <w:rFonts w:ascii="Calibri" w:hAnsi="Calibri" w:hint="default"/>
          <w:rtl w:val="0"/>
        </w:rPr>
        <w:t> </w:t>
      </w:r>
      <w:r>
        <w:rPr>
          <w:rFonts w:ascii="Calibri" w:hAnsi="Calibri"/>
          <w:rtl w:val="0"/>
          <w:lang w:val="en-US"/>
        </w:rPr>
        <w:t>to which we had access and</w:t>
      </w:r>
      <w:r>
        <w:rPr>
          <w:rFonts w:ascii="Calibri" w:hAnsi="Calibri" w:hint="default"/>
          <w:rtl w:val="0"/>
        </w:rPr>
        <w:t> </w:t>
      </w:r>
      <w:r>
        <w:rPr>
          <w:rFonts w:ascii="Calibri" w:hAnsi="Calibri"/>
          <w:rtl w:val="0"/>
          <w:lang w:val="en-US"/>
        </w:rPr>
        <w:t>whose values were set before the treatment started.  The campus data support service supplied anonymized data files with the relevant covariates. These included the following categorical variables:  student year in school (four categories), semester when the course was taken (also four categories), gender (treated as dichotomous male or female in university records), and dichotomous U.S. vs. non-U.S. citizenship. The quantitative variables used were ACTmath and ACTverbal scores (including SAT equivalents), overall ACT score, high school GPA (HSGPA) and the approximate median ACT score of the major in which the student was enrolled. That ACTmajor was obtained by averaging the scores of the 25th and 75th percentiles, available from a university web site for prospective students. The ACTmajor score was initially used as a proxy for ACT scores before those were available to us, but to our surprise remained a significant predictor even after individual ACT scores were included.</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shd w:val="clear" w:color="auto" w:fill="ffffff"/>
          <w:rtl w:val="0"/>
          <w:lang w:val="en-US"/>
        </w:rPr>
        <w:t>HSGPA values were obtainable for 61% of the students. The</w:t>
      </w:r>
      <w:r>
        <w:rPr>
          <w:rFonts w:ascii="Calibri" w:hAnsi="Calibri"/>
          <w:rtl w:val="0"/>
          <w:lang w:val="en-US"/>
        </w:rPr>
        <w:t xml:space="preserve"> remainder of the students were from systematically different groups, especially transfer students and international students, who it was also important to include in the ATE estimate. Therefore we ran a full analysis omitting the HSGPA on the larger sample, which also had the advantage of reducing statistical error. To estimate any correction for systematic differences in the traits measured by HSGPA, we tested how much inclusion of HSGPA changed the ATE on the subsample for which HSGPA was available.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initial exploration was via MLR using least-squares fitting,</w:t>
      </w:r>
      <w:r>
        <w:rPr>
          <w:rFonts w:ascii="Calibri" w:hAnsi="Calibri" w:hint="default"/>
          <w:rtl w:val="0"/>
        </w:rPr>
        <w:t> </w:t>
      </w:r>
      <w:r>
        <w:rPr>
          <w:rFonts w:ascii="Calibri" w:hAnsi="Calibri"/>
          <w:rtl w:val="0"/>
          <w:lang w:val="en-US"/>
        </w:rPr>
        <w:t xml:space="preserve">using both R and the same point-and-click program used in the class.  The MLR method gives unbiased estimates if the linear effects model is correctly specified. The MLR residuals were non-Gaussian, and not constant across the predictor space, which is unsurprising given the highly left-skewed exam scores conditional distribution, so we checked confidence intervals using standard bootstrap methods </w:t>
      </w:r>
      <w:r>
        <w:rPr>
          <w:rFonts w:ascii="Calibri" w:cs="Calibri" w:hAnsi="Calibri" w:eastAsia="Calibri"/>
        </w:rPr>
        <w:fldChar w:fldCharType="begin" w:fldLock="0"/>
      </w:r>
      <w:r>
        <w:rPr>
          <w:rFonts w:ascii="Calibri" w:cs="Calibri" w:hAnsi="Calibri" w:eastAsia="Calibri"/>
        </w:rPr>
        <w:instrText xml:space="preserve"> ADDIN EN.CITE &lt;EndNote&gt;&lt;Cite  &gt;&lt;Author&gt;Faraway&lt;/Author&gt;&lt;Year&gt;2014&lt;/Year&gt;&lt;RecNum&gt;1928&lt;/RecNum&gt;&lt;Prefix&gt;&lt;/Prefix&gt;&lt;Suffix&gt;&lt;/Suffix&gt;&lt;Pages&gt;&lt;/Pages&gt;&lt;DisplayText&gt;(Faraway,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Group&lt;/publisher&gt;&lt;isbn&gt;13:978-1-4398-8734-9&lt;/isbn&gt;&lt;urls/&gt;&lt;/record&gt;&lt;/Cite&gt;&lt;/EndNote&gt;</w:instrText>
      </w:r>
      <w:r>
        <w:rPr>
          <w:rFonts w:ascii="Calibri" w:cs="Calibri" w:hAnsi="Calibri" w:eastAsia="Calibri"/>
        </w:rPr>
        <w:fldChar w:fldCharType="separate" w:fldLock="0"/>
      </w:r>
      <w:r>
        <w:rPr>
          <w:rFonts w:ascii="Calibri" w:hAnsi="Calibri"/>
          <w:rtl w:val="0"/>
          <w:lang w:val="en-US"/>
        </w:rPr>
        <w:t>(Faraway, 2014)</w:t>
      </w:r>
      <w:r>
        <w:rPr>
          <w:rFonts w:ascii="Calibri" w:cs="Calibri" w:hAnsi="Calibri" w:eastAsia="Calibri"/>
        </w:rPr>
        <w:fldChar w:fldCharType="end" w:fldLock="0"/>
      </w:r>
      <w:r>
        <w:rPr>
          <w:rFonts w:ascii="Calibri" w:hAnsi="Calibri"/>
          <w:rtl w:val="0"/>
          <w:lang w:val="en-US"/>
        </w:rPr>
        <w: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We used three additional methods to check that the adjustments are not too sensitive to any errors in that MLR model. The second adjustment method was a standard stabilized IPW</w:t>
      </w:r>
      <w:r>
        <w:rPr>
          <w:rFonts w:ascii="Calibri" w:hAnsi="Calibri" w:hint="default"/>
          <w:rtl w:val="0"/>
        </w:rPr>
        <w:t> </w:t>
      </w:r>
      <w:r>
        <w:rPr>
          <w:rFonts w:ascii="Calibri" w:hAnsi="Calibri"/>
          <w:rtl w:val="0"/>
          <w:lang w:val="en-US"/>
        </w:rPr>
        <w:t>analysis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studies.&lt;/title&gt;&lt;secondary-title&gt;Statistics in Medicine&lt;/secondary-title&gt;&lt;/titles&gt;&lt;periodical&gt;&lt;full-title&gt;Statistics in Medicine&lt;/full-title&gt;&lt;/periodical&gt;&lt;pages&gt;3661–3679&lt;/pages&gt;&lt;volume&gt;34&lt;/volume&gt;&lt;number&gt;28&lt;/number&gt;&lt;keywords&gt;&lt;keyword&gt;IPW,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EndNote&gt;</w:instrText>
      </w:r>
      <w:r>
        <w:rPr>
          <w:rFonts w:ascii="Calibri" w:cs="Calibri" w:hAnsi="Calibri" w:eastAsia="Calibri"/>
        </w:rPr>
        <w:fldChar w:fldCharType="separate" w:fldLock="0"/>
      </w:r>
      <w:r>
        <w:rPr>
          <w:rFonts w:ascii="Calibri" w:hAnsi="Calibri"/>
          <w:rtl w:val="0"/>
          <w:lang w:val="it-IT"/>
        </w:rPr>
        <w:t>(Austin &amp; Stuart, 2015; Lunceford &amp; Davidian, 2004)</w:t>
      </w:r>
      <w:r>
        <w:rPr>
          <w:rFonts w:ascii="Calibri" w:cs="Calibri" w:hAnsi="Calibri" w:eastAsia="Calibri"/>
        </w:rPr>
        <w:fldChar w:fldCharType="end" w:fldLock="0"/>
      </w:r>
      <w:r>
        <w:rPr>
          <w:rFonts w:ascii="Calibri" w:hAnsi="Calibri"/>
          <w:rtl w:val="0"/>
          <w:lang w:val="en-US"/>
        </w:rPr>
        <w:t xml:space="preserve">. IPW adjusts weights for different points to create a pseudo-sample in which the distributions of the covariates are approximately balanced between the groups. This method gives unbiased estimates of the ATE if the model for the propensity of different types of students to take each version is correctly specified.  Our propensity score model used main-effect logistic regression on the same covariates as the MLR model. We checked that the important predictive covariates were fairly well-balanced in the pseudo-sample generated by the IPW method </w:t>
      </w:r>
      <w:r>
        <w:rPr>
          <w:rFonts w:ascii="Calibri" w:cs="Calibri" w:hAnsi="Calibri" w:eastAsia="Calibri"/>
        </w:rPr>
        <w:fldChar w:fldCharType="begin" w:fldLock="0"/>
      </w:r>
      <w:r>
        <w:rPr>
          <w:rFonts w:ascii="Calibri" w:cs="Calibri" w:hAnsi="Calibri" w:eastAsia="Calibri"/>
        </w:rPr>
        <w:instrText xml:space="preserve"> ADDIN EN.CITE &lt;EndNote&gt;&lt;Cite  &gt;&lt;Author&gt;Austin&lt;/Author&gt;&lt;Year&gt;2015&lt;/Year&gt;&lt;Prefix&gt;&lt;/Prefix&gt;&lt;Suffix&gt;&lt;/Suffix&gt;&lt;Pages&gt;&lt;/Pages&gt;&lt;DisplayText&gt;(Austin &amp;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score.&lt;/keyword&gt;&lt;/keywords&gt;&lt;dates&gt;&lt;year&gt;2015&lt;/year&gt;&lt;/dates&gt;&lt;urls/&gt;&lt;/record&gt;&lt;/Cite&gt;&lt;/EndNote&gt;</w:instrText>
      </w:r>
      <w:r>
        <w:rPr>
          <w:rFonts w:ascii="Calibri" w:cs="Calibri" w:hAnsi="Calibri" w:eastAsia="Calibri"/>
        </w:rPr>
        <w:fldChar w:fldCharType="separate" w:fldLock="0"/>
      </w:r>
      <w:r>
        <w:rPr>
          <w:rFonts w:ascii="Calibri" w:hAnsi="Calibri"/>
          <w:rtl w:val="0"/>
          <w:lang w:val="it-IT"/>
        </w:rPr>
        <w:t>(Austin &amp; Stuart, 2015)</w:t>
      </w:r>
      <w:r>
        <w:rPr>
          <w:rFonts w:ascii="Calibri" w:cs="Calibri" w:hAnsi="Calibri" w:eastAsia="Calibri"/>
        </w:rPr>
        <w:fldChar w:fldCharType="end" w:fldLock="0"/>
      </w:r>
      <w:r>
        <w:rPr>
          <w:rFonts w:ascii="Calibri" w:hAnsi="Calibri"/>
          <w:rtl w:val="0"/>
          <w:lang w:val="en-US"/>
        </w:rPr>
        <w: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third method, DR, corrects for any imbalances in the IPW pseudo-sample by using MLR estimates to give unbiased estimates if either the linear effect model or the logistic propensity model is correct</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&gt;&lt;Author&gt;Robins&lt;/Author&gt;&lt;Year&gt;1994&lt;/Year&gt;&lt;RecNum&gt;1895&lt;/RecNum&gt;&lt;Prefix&gt;&lt;/Prefix&gt;&lt;Suffix&gt;&lt;/Suffix&gt;&lt;Pages&gt;&lt;/Pages&gt;&lt;DisplayText&gt;(Robins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cs="Calibri" w:hAnsi="Calibri" w:eastAsia="Calibri"/>
        </w:rPr>
        <w:fldChar w:fldCharType="separate" w:fldLock="0"/>
      </w:r>
      <w:r>
        <w:rPr>
          <w:rFonts w:ascii="Calibri" w:hAnsi="Calibri"/>
          <w:rtl w:val="0"/>
          <w:lang w:val="fr-FR"/>
        </w:rPr>
        <w:t>(Robins et al., 1994)</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The DR estimate of what score a student would have obtained  if  they had received the other treatment uses an MLR trained on students receiving that other treatment. DR is thus particularly suited to estimating counterfactual outcomes.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fourth method, computation-intensive OHAL, can reduce problems from model mis-specification by trying a wide variety of different models, checking each by internal cross-validation </w:t>
      </w:r>
      <w:r>
        <w:rPr>
          <w:rFonts w:ascii="Calibri" w:cs="Calibri" w:hAnsi="Calibri" w:eastAsia="Calibri"/>
        </w:rPr>
        <w:fldChar w:fldCharType="begin" w:fldLock="0"/>
      </w:r>
      <w:r>
        <w:rPr>
          <w:rFonts w:ascii="Calibri" w:cs="Calibri" w:hAnsi="Calibri" w:eastAsia="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rPr>
        <w:fldChar w:fldCharType="separate" w:fldLock="0"/>
      </w:r>
      <w:r>
        <w:rPr>
          <w:rFonts w:ascii="Calibri" w:hAnsi="Calibri"/>
          <w:rtl w:val="0"/>
        </w:rPr>
        <w:t>(Ju et al., 2020)</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Since OHAL runs much more slowly than the other methods and since its advantages require large data sets, it was used only to check the key bottom-line ATE estimates. A close match between  OHAL results and results of the simpler methods </w:t>
      </w:r>
      <w:r>
        <w:rPr>
          <w:rFonts w:ascii="Calibri" w:hAnsi="Calibri"/>
          <w:rtl w:val="0"/>
          <w:lang w:val="en-US"/>
        </w:rPr>
        <w:t>suggests</w:t>
      </w:r>
      <w:r>
        <w:rPr>
          <w:rFonts w:ascii="Calibri" w:hAnsi="Calibri"/>
          <w:rtl w:val="0"/>
          <w:lang w:val="en-US"/>
        </w:rPr>
        <w:t xml:space="preserve"> that more complicated general models are not needed.</w:t>
      </w:r>
    </w:p>
    <w:p>
      <w:pPr>
        <w:pStyle w:val="Body"/>
        <w:spacing w:before="2" w:line="480" w:lineRule="auto"/>
        <w:rPr>
          <w:rFonts w:ascii="Calibri" w:cs="Calibri" w:hAnsi="Calibri" w:eastAsia="Calibri"/>
        </w:rPr>
      </w:pPr>
      <w:r>
        <w:rPr>
          <w:rFonts w:ascii="Calibri" w:cs="Calibri" w:hAnsi="Calibri" w:eastAsia="Calibri"/>
        </w:rPr>
        <w:br w:type="textWrapping"/>
      </w:r>
      <w:r>
        <w:rPr>
          <w:rFonts w:ascii="Calibri" w:hAnsi="Calibri"/>
          <w:rtl w:val="0"/>
          <w:lang w:val="en-US"/>
        </w:rPr>
        <w:t>The ATE confidence intervals for the first three methods were estimated using</w:t>
      </w:r>
      <w:r>
        <w:rPr>
          <w:rFonts w:ascii="Calibri" w:hAnsi="Calibri" w:hint="default"/>
          <w:rtl w:val="0"/>
        </w:rPr>
        <w:t> </w:t>
      </w:r>
      <w:r>
        <w:rPr>
          <w:rFonts w:ascii="Calibri" w:hAnsi="Calibri"/>
          <w:rtl w:val="0"/>
          <w:lang w:val="nl-NL"/>
        </w:rPr>
        <w:t>standard bootstrap</w:t>
      </w:r>
      <w:r>
        <w:rPr>
          <w:rFonts w:ascii="Calibri" w:hAnsi="Calibri" w:hint="default"/>
          <w:rtl w:val="0"/>
        </w:rPr>
        <w:t> </w:t>
      </w:r>
      <w:r>
        <w:rPr>
          <w:rFonts w:ascii="Calibri" w:hAnsi="Calibri"/>
          <w:rtl w:val="0"/>
          <w:lang w:val="en-US"/>
        </w:rPr>
        <w:t xml:space="preserve">methods </w:t>
      </w:r>
      <w:r>
        <w:rPr>
          <w:rFonts w:ascii="Calibri" w:cs="Calibri" w:hAnsi="Calibri" w:eastAsia="Calibri"/>
        </w:rPr>
        <w:fldChar w:fldCharType="begin" w:fldLock="0"/>
      </w:r>
      <w:r>
        <w:rPr>
          <w:rFonts w:ascii="Calibri" w:cs="Calibri" w:hAnsi="Calibri" w:eastAsia="Calibri"/>
        </w:rPr>
        <w:instrText xml:space="preserve"> ADDIN EN.CITE &lt;EndNote&gt;&lt;Cite  &gt;&lt;Author&gt;DiCiccio&lt;/Author&gt;&lt;Year&gt;1996&lt;/Year&gt;&lt;Prefix&gt;&lt;/Prefix&gt;&lt;Suffix&gt;&lt;/Suffix&gt;&lt;Pages&gt;&lt;/Pages&gt;&lt;DisplayText&gt;(DiCiccio &amp;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accuracy&lt;/keyword&gt;&lt;/keywords&gt;&lt;dates&gt;&lt;year&gt;1996&lt;/year&gt;&lt;/dates&gt;&lt;urls&gt;&lt;/urls&gt;&lt;/record&gt;&lt;/Cite&gt;&lt;/EndNote&gt;</w:instrText>
      </w:r>
      <w:r>
        <w:rPr>
          <w:rFonts w:ascii="Calibri" w:cs="Calibri" w:hAnsi="Calibri" w:eastAsia="Calibri"/>
        </w:rPr>
        <w:fldChar w:fldCharType="separate" w:fldLock="0"/>
      </w:r>
      <w:r>
        <w:rPr>
          <w:rFonts w:ascii="Calibri" w:hAnsi="Calibri"/>
          <w:rtl w:val="0"/>
          <w:lang w:val="it-IT"/>
        </w:rPr>
        <w:t>(DiCiccio &amp; Efron, 1996)</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little increase in the confidence interval width for the ATE. Confidence intervals for the OHAL procedure were obtained using cross-validated standard errors </w:t>
      </w:r>
      <w:r>
        <w:rPr>
          <w:rFonts w:ascii="Calibri" w:cs="Calibri" w:hAnsi="Calibri" w:eastAsia="Calibri"/>
        </w:rPr>
        <w:fldChar w:fldCharType="begin" w:fldLock="0"/>
      </w:r>
      <w:r>
        <w:rPr>
          <w:rFonts w:ascii="Calibri" w:cs="Calibri" w:hAnsi="Calibri" w:eastAsia="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rPr>
        <w:fldChar w:fldCharType="separate" w:fldLock="0"/>
      </w:r>
      <w:r>
        <w:rPr>
          <w:rFonts w:ascii="Calibri" w:hAnsi="Calibri"/>
          <w:rtl w:val="0"/>
        </w:rPr>
        <w:t>(Ju et al., 2020)</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Full descriptions including the R code and full results for these methods are presented in the Supplementary Appendix. All calculations not shown in the Appendix were done without coding just using multiple linear regression in the point-and-click program.</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1338 students (545 registered in-person and 793 registered online) were participating in the course ten days after the starts of the semesters according to university records. 1196 of them completed the course and took the final exam. We included all those in an initial calculation of the raw point difference between online and in-person. In order to calculate an ATE we needed a sample with suitable covariates to use for adjustments, so we dropped 91 students for whom no admission test scores were available or who were not enrolled for an undergraduate degree. This left 1105 students for the analysis sample, including 675 for whom we had HSGPA. This analysis sample included 91% of the in-person students for whom we had final grades and 93% of the online students with final grades. The overall raw score average difference between online and in-person groups was similar in the full sample (1.26) and the analysis sample (1.38).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possibility of important unmeasured or inadequately measured confounders is typically the biggest potential issue for any non-randomized study attempting to estimate causal effects. We used the substantial variation in the covariate imbalance between semesters  to estimate possible under-correction for the traits measured by our covariates, finding no major effects. We were concerned about two potential confounders that our covariates would not pick up-  prior commitment to this particular course, as opposed to more general conscientiousness, and prior preparation for this particular course as opposed to general mathematical preparation.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Pr>
          <w:rFonts w:ascii="Calibri" w:cs="Calibri" w:hAnsi="Calibri" w:eastAsia="Calibri"/>
        </w:rPr>
        <w:fldChar w:fldCharType="begin" w:fldLock="0"/>
      </w:r>
      <w:r>
        <w:rPr>
          <w:rFonts w:ascii="Calibri" w:cs="Calibri" w:hAnsi="Calibri" w:eastAsia="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fr-FR"/>
        </w:rPr>
        <w:t>(Joyce et al., 2014)</w:t>
      </w:r>
      <w:r>
        <w:rPr>
          <w:rFonts w:ascii="Calibri" w:cs="Calibri" w:hAnsi="Calibri" w:eastAsia="Calibri"/>
        </w:rPr>
        <w:fldChar w:fldCharType="end" w:fldLock="0"/>
      </w:r>
      <w:r>
        <w:rPr>
          <w:rFonts w:ascii="Calibri" w:hAnsi="Calibri"/>
          <w:rtl w:val="0"/>
          <w:lang w:val="en-US"/>
        </w:rPr>
        <w:t xml:space="preserve">  found that causal effects of randomized assignments to lectures were much smaller than the covariate-adjusted association of lecture attendance students with outcomes among those not enrolled in a randomized trial. Thus the association of freely chosen lecture attendance with exam scores is mostly due to confounding by some motivational factors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fr-FR"/>
        </w:rPr>
        <w:t>(Joyce et al., 2014)</w:t>
      </w:r>
      <w:r>
        <w:rPr>
          <w:rFonts w:ascii="Calibri" w:cs="Calibri" w:hAnsi="Calibri" w:eastAsia="Calibri"/>
        </w:rPr>
        <w:fldChar w:fldCharType="end" w:fldLock="0"/>
      </w:r>
      <w:r>
        <w:rPr>
          <w:rFonts w:ascii="Calibri" w:hAnsi="Calibri"/>
          <w:rtl w:val="0"/>
          <w:lang w:val="en-US"/>
        </w:rPr>
        <w:t>. Confounding effects of this sort might lead to overestimates of the advantages of in-person lectures in non-randomized studies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&gt;&lt;Author&gt;He&lt;/Author&gt;&lt;Year&gt;2015&lt;/Year&gt;&lt;RecNum&gt;1987&lt;/RecNum&gt;&lt;Prefix&gt;&lt;/Prefix&gt;&lt;Suffix&gt;&lt;/Suffix&gt;&lt;Pages&gt;&lt;/Pages&gt;&lt;DisplayText&gt;(He et al., 2015; Joyce et al., 2014)&lt;/DisplayText&gt;&lt;record&gt;&lt;rec-number&gt;1987&lt;/rec-number&gt;&lt;foreign-keys&gt;&lt;key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rPr>
        <w:t>(He et al., 2015; Joyce et al., 2014)</w:t>
      </w:r>
      <w:r>
        <w:rPr>
          <w:rFonts w:ascii="Calibri" w:cs="Calibri" w:hAnsi="Calibri" w:eastAsia="Calibri"/>
        </w:rPr>
        <w:fldChar w:fldCharType="end" w:fldLock="0"/>
      </w:r>
      <w:r>
        <w:rPr>
          <w:rFonts w:ascii="Calibri" w:hAnsi="Calibri"/>
          <w:rtl w:val="0"/>
          <w:lang w:val="en-US"/>
        </w:rPr>
        <w:t>. While we suspected that the effect would have the same sign in our observations, skipping lectures for which one has signed up is enough different from choosing not to sign up for them that we cannot use the prior result</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fr-FR"/>
        </w:rPr>
        <w:t>(Joyce et al., 2014)</w:t>
      </w:r>
      <w:r>
        <w:rPr>
          <w:rFonts w:ascii="Calibri" w:cs="Calibri" w:hAnsi="Calibri" w:eastAsia="Calibri"/>
        </w:rPr>
        <w:fldChar w:fldCharType="end" w:fldLock="0"/>
      </w:r>
      <w:r>
        <w:rPr>
          <w:rFonts w:ascii="Calibri" w:hAnsi="Calibri"/>
          <w:rtl w:val="0"/>
          <w:lang w:val="en-US"/>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pPr>
        <w:pStyle w:val="Body"/>
        <w:spacing w:before="2" w:line="480" w:lineRule="auto"/>
        <w:rPr>
          <w:rFonts w:ascii="Calibri" w:cs="Calibri" w:hAnsi="Calibri" w:eastAsia="Calibri"/>
        </w:rPr>
      </w:pPr>
    </w:p>
    <w:p>
      <w:pPr>
        <w:pStyle w:val="Body"/>
        <w:spacing w:line="480" w:lineRule="auto"/>
        <w:rPr>
          <w:rFonts w:ascii="Calibri" w:cs="Calibri" w:hAnsi="Calibri" w:eastAsia="Calibri"/>
        </w:rPr>
      </w:pPr>
      <w:r>
        <w:rPr>
          <w:rFonts w:ascii="Calibri" w:cs="Calibri" w:hAnsi="Calibri" w:eastAsia="Calibri"/>
        </w:rPr>
        <w:br w:type="textWrapping"/>
      </w:r>
    </w:p>
    <w:p>
      <w:pPr>
        <w:pStyle w:val="Body"/>
        <w:spacing w:line="480" w:lineRule="auto"/>
      </w:pPr>
      <w:r>
        <w:rPr>
          <w:rFonts w:ascii="Arial Unicode MS" w:cs="Arial Unicode MS" w:hAnsi="Arial Unicode MS" w:eastAsia="Arial Unicode MS"/>
          <w:b w:val="0"/>
          <w:bCs w:val="0"/>
          <w:i w:val="0"/>
          <w:iCs w:val="0"/>
          <w:u w:val="single"/>
        </w:rPr>
        <w:br w:type="page"/>
      </w:r>
    </w:p>
    <w:p>
      <w:pPr>
        <w:pStyle w:val="Body"/>
        <w:spacing w:before="2" w:line="480" w:lineRule="auto"/>
        <w:rPr>
          <w:rFonts w:ascii="Calibri" w:cs="Calibri" w:hAnsi="Calibri" w:eastAsia="Calibri"/>
        </w:rPr>
      </w:pPr>
      <w:r>
        <w:rPr>
          <w:rFonts w:ascii="Calibri" w:hAnsi="Calibri"/>
          <w:b w:val="1"/>
          <w:bCs w:val="1"/>
          <w:u w:val="single"/>
          <w:rtl w:val="0"/>
          <w:lang w:val="en-US"/>
        </w:rPr>
        <w:t>Results</w:t>
      </w:r>
      <w:r>
        <w:rPr>
          <w:rFonts w:ascii="Calibri" w:cs="Calibri" w:hAnsi="Calibri" w:eastAsia="Calibri"/>
          <w:b w:val="1"/>
          <w:bCs w:val="1"/>
        </w:rPr>
        <w:br w:type="textWrapping"/>
      </w:r>
      <w:r>
        <w:rPr>
          <w:rFonts w:ascii="Calibri" w:hAnsi="Calibri"/>
          <w:rtl w:val="0"/>
          <w:lang w:val="en-US"/>
        </w:rPr>
        <w:t xml:space="preserve">According to university records 695 (87.6%) of the online students and 501 (91.9%) of the in-person students who were registered in the course at the tenth day of the semester completed it. These figures somewhat overstate the dropout rate because some of the students who were officially registered at that point either never did a class assignment or had already ceased to do any. The difference in dropout rates is significantly bigger than would be expected for a hypothetical equal systematic dropout probability (p=0.01). Table 1 shows the completion and dropout numbers for each mode in each semester. Both the rates for the first three semesters are fairly typical for math courses </w:t>
      </w:r>
      <w:r>
        <w:rPr>
          <w:rFonts w:ascii="Calibri" w:cs="Calibri" w:hAnsi="Calibri" w:eastAsia="Calibri"/>
        </w:rPr>
        <w:fldChar w:fldCharType="begin" w:fldLock="0"/>
      </w:r>
      <w:r>
        <w:rPr>
          <w:rFonts w:ascii="Calibri" w:cs="Calibri" w:hAnsi="Calibri" w:eastAsia="Calibri"/>
        </w:rPr>
        <w:instrText xml:space="preserve"> ADDIN EN.CITE &lt;EndNote&gt;&lt;Cite  &gt;&lt;Author&gt;Paden&lt;/Author&gt;&lt;Year&gt;2006&lt;/Year&gt;&lt;RecNum&gt;1988&lt;/RecNum&gt;&lt;Prefix&gt;&lt;/Prefix&gt;&lt;Suffix&gt;&lt;/Suffix&gt;&lt;Pages&gt;&lt;/Pages&gt;&lt;DisplayText&gt;(Paden,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Pr>
          <w:rFonts w:ascii="Calibri" w:cs="Calibri" w:hAnsi="Calibri" w:eastAsia="Calibri"/>
        </w:rPr>
        <w:fldChar w:fldCharType="separate" w:fldLock="0"/>
      </w:r>
      <w:r>
        <w:rPr>
          <w:rFonts w:ascii="Calibri" w:hAnsi="Calibri"/>
          <w:rtl w:val="0"/>
        </w:rPr>
        <w:t>(Paden, 2006)</w:t>
      </w:r>
      <w:r>
        <w:rPr>
          <w:rFonts w:ascii="Calibri" w:cs="Calibri" w:hAnsi="Calibri" w:eastAsia="Calibri"/>
        </w:rPr>
        <w:fldChar w:fldCharType="end" w:fldLock="0"/>
      </w:r>
      <w:r>
        <w:rPr>
          <w:rFonts w:ascii="Calibri" w:hAnsi="Calibri"/>
          <w:rtl w:val="0"/>
          <w:lang w:val="en-US"/>
        </w:rPr>
        <w: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larger dropout rates in the first two semesters were in part due to a deliberate policy of urging students with less than the expected prerequisite knowledge to switch to a less-accelerated course that had no statistics prerequisite. By F19 there was no prerequisite and the expectations for students had become more widely known. We think that is why the dropout rates were lower. </w:t>
      </w:r>
    </w:p>
    <w:p>
      <w:pPr>
        <w:pStyle w:val="Body"/>
        <w:spacing w:line="480" w:lineRule="auto"/>
        <w:rPr>
          <w:rFonts w:ascii="Calibri" w:cs="Calibri" w:hAnsi="Calibri" w:eastAsia="Calibri"/>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w:cs="Calibri" w:hAnsi="Calibri" w:eastAsia="Calibri"/>
        </w:rPr>
      </w:pPr>
    </w:p>
    <w:tbl>
      <w:tblPr>
        <w:tblW w:w="692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6"/>
        <w:gridCol w:w="1756"/>
        <w:gridCol w:w="1756"/>
        <w:gridCol w:w="1701"/>
      </w:tblGrid>
      <w:tr>
        <w:tblPrEx>
          <w:shd w:val="clear" w:color="auto" w:fill="ced7e7"/>
        </w:tblPrEx>
        <w:trPr>
          <w:trHeight w:val="257" w:hRule="atLeast"/>
        </w:trPr>
        <w:tc>
          <w:tcPr>
            <w:tcW w:type="dxa" w:w="1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Semester</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OL completion</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 xml:space="preserve">IP completion </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Difference</w:t>
            </w:r>
          </w:p>
        </w:tc>
      </w:tr>
      <w:tr>
        <w:tblPrEx>
          <w:shd w:val="clear" w:color="auto" w:fill="ced7e7"/>
        </w:tblPrEx>
        <w:trPr>
          <w:trHeight w:val="257" w:hRule="atLeast"/>
        </w:trPr>
        <w:tc>
          <w:tcPr>
            <w:tcW w:type="dxa" w:w="1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F17</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147/175=84.0%</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146/157=93.0%</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9.0%</w:t>
            </w:r>
          </w:p>
        </w:tc>
      </w:tr>
      <w:tr>
        <w:tblPrEx>
          <w:shd w:val="clear" w:color="auto" w:fill="ced7e7"/>
        </w:tblPrEx>
        <w:trPr>
          <w:trHeight w:val="257" w:hRule="atLeast"/>
        </w:trPr>
        <w:tc>
          <w:tcPr>
            <w:tcW w:type="dxa" w:w="1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Sp18</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169/194=87.1%</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128/146=87.7%</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0.6%</w:t>
            </w:r>
          </w:p>
        </w:tc>
      </w:tr>
      <w:tr>
        <w:tblPrEx>
          <w:shd w:val="clear" w:color="auto" w:fill="ced7e7"/>
        </w:tblPrEx>
        <w:trPr>
          <w:trHeight w:val="257" w:hRule="atLeast"/>
        </w:trPr>
        <w:tc>
          <w:tcPr>
            <w:tcW w:type="dxa" w:w="1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Sp19</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216/250=86.4%</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79/89=88.8%</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2.4%</w:t>
            </w:r>
          </w:p>
        </w:tc>
      </w:tr>
      <w:tr>
        <w:tblPrEx>
          <w:shd w:val="clear" w:color="auto" w:fill="ced7e7"/>
        </w:tblPrEx>
        <w:trPr>
          <w:trHeight w:val="257" w:hRule="atLeast"/>
        </w:trPr>
        <w:tc>
          <w:tcPr>
            <w:tcW w:type="dxa" w:w="1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F19</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163/174=93.7%</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148/153=96.7%</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3.0%</w:t>
            </w:r>
          </w:p>
        </w:tc>
      </w:tr>
    </w:tbl>
    <w:p>
      <w:pPr>
        <w:pStyle w:val="Body"/>
        <w:widowControl w:val="0"/>
        <w:spacing w:before="2"/>
        <w:rPr>
          <w:rFonts w:ascii="Calibri" w:cs="Calibri" w:hAnsi="Calibri" w:eastAsia="Calibri"/>
        </w:rPr>
      </w:pPr>
    </w:p>
    <w:p>
      <w:pPr>
        <w:pStyle w:val="Body"/>
        <w:spacing w:before="2" w:line="480" w:lineRule="auto"/>
        <w:rPr>
          <w:rFonts w:ascii="Calibri" w:cs="Calibri" w:hAnsi="Calibri" w:eastAsia="Calibri"/>
          <w:b w:val="1"/>
          <w:bCs w:val="1"/>
        </w:rPr>
      </w:pPr>
      <w:r>
        <w:rPr>
          <w:rFonts w:ascii="Calibri" w:hAnsi="Calibri"/>
          <w:b w:val="1"/>
          <w:bCs w:val="1"/>
          <w:rtl w:val="0"/>
        </w:rPr>
        <w:t xml:space="preserve">Table 1. </w:t>
      </w:r>
      <w:r>
        <w:rPr>
          <w:rFonts w:ascii="Calibri" w:hAnsi="Calibri"/>
          <w:b w:val="0"/>
          <w:bCs w:val="0"/>
          <w:rtl w:val="0"/>
          <w:lang w:val="en-US"/>
        </w:rPr>
        <w:t>Completion rates.</w:t>
      </w:r>
    </w:p>
    <w:p>
      <w:pPr>
        <w:pStyle w:val="Body"/>
        <w:spacing w:before="2" w:line="480" w:lineRule="auto"/>
        <w:rPr>
          <w:rFonts w:ascii="Calibri" w:cs="Calibri" w:hAnsi="Calibri" w:eastAsia="Calibri"/>
        </w:rPr>
      </w:pPr>
    </w:p>
    <w:p>
      <w:pPr>
        <w:pStyle w:val="Body"/>
        <w:spacing w:line="480" w:lineRule="auto"/>
      </w:pPr>
      <w:r>
        <w:rPr>
          <w:rFonts w:ascii="Calibri" w:hAnsi="Calibri"/>
          <w:rtl w:val="0"/>
          <w:lang w:val="en-US"/>
        </w:rPr>
        <w:t>Table 2 compares the values of the covariates in the two treatment groups for the 1105 students for whom they were available. The US/international and male/female distributions were within the range that could have plausibly occurred even by random assignment. For the ACT scores and HSGPA the differences between the group means ranged from 8% to 18% of the SD for the individuals. The enrollment by college year differed substantially. Students said that freshman advisors strongly discouraged them from taking the online version, so the large difference in freshman numbers is not necessarily indicative of some more general treatment-choice-linked imbalance in unmeasured student characteristics. Juniors and seniors tended to take the online version more than sophomores did, perhaps for reasons  similar to those that accounted for the ACTmajor imbalance. Overall, the differences between groups are clearly large enough that adjustments for these differences can be important in accurately estimating the ATE and that care must be taken to see that such adjustments are not highly model dependent.</w:t>
      </w:r>
      <w:r>
        <w:rPr>
          <w:rFonts w:ascii="Arial Unicode MS" w:cs="Arial Unicode MS" w:hAnsi="Arial Unicode MS" w:eastAsia="Arial Unicode MS"/>
          <w:b w:val="0"/>
          <w:bCs w:val="0"/>
          <w:i w:val="0"/>
          <w:iCs w:val="0"/>
        </w:rPr>
        <w:br w:type="page"/>
      </w:r>
    </w:p>
    <w:tbl>
      <w:tblPr>
        <w:tblW w:w="737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5"/>
        <w:gridCol w:w="720"/>
        <w:gridCol w:w="630"/>
        <w:gridCol w:w="720"/>
        <w:gridCol w:w="810"/>
        <w:gridCol w:w="720"/>
        <w:gridCol w:w="1170"/>
        <w:gridCol w:w="1080"/>
      </w:tblGrid>
      <w:tr>
        <w:tblPrEx>
          <w:shd w:val="clear" w:color="auto" w:fill="ced7e7"/>
        </w:tblPrEx>
        <w:trPr>
          <w:trHeight w:val="804"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Trait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OL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IP</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Mean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SD</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Mean</w:t>
            </w:r>
            <w:r>
              <w:rPr>
                <w:rFonts w:ascii="Calibri" w:hAnsi="Calibri"/>
                <w:shd w:val="nil" w:color="auto" w:fill="auto"/>
                <w:vertAlign w:val="subscript"/>
                <w:rtl w:val="0"/>
                <w:lang w:val="en-US"/>
              </w:rPr>
              <w:t xml:space="preserve">OL </w:t>
            </w:r>
            <w:r>
              <w:rPr>
                <w:rFonts w:ascii="Calibri" w:hAnsi="Calibri"/>
                <w:shd w:val="nil" w:color="auto" w:fill="auto"/>
                <w:rtl w:val="0"/>
                <w:lang w:val="en-US"/>
              </w:rPr>
              <w:t>- Mean</w:t>
            </w:r>
            <w:r>
              <w:rPr>
                <w:rFonts w:ascii="Calibri" w:hAnsi="Calibri"/>
                <w:shd w:val="nil" w:color="auto" w:fill="auto"/>
                <w:vertAlign w:val="subscript"/>
                <w:rtl w:val="0"/>
                <w:lang w:val="en-US"/>
              </w:rPr>
              <w:t>IP</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Cohen d</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ACT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30.5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0.38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0.11</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ACTmath</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32.4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0.45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0.11</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ACTverbal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58.8</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8.0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0.60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0.08</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ACTmajor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30.2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2.6</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0.48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0.18</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HSGPA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675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377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298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3.52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0.35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0.036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0.10</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 of OL</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 of IP</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International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435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270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165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42%</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36%</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Female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474</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290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185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40%</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Freshman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155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25%</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Sophomore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407</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212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195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33%</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43%</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Junior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312</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226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86</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19%</w:t>
            </w:r>
          </w:p>
        </w:tc>
      </w:tr>
      <w:tr>
        <w:tblPrEx>
          <w:shd w:val="clear" w:color="auto" w:fill="ced7e7"/>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Senior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231</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169</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62</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14%</w:t>
            </w:r>
          </w:p>
        </w:tc>
      </w:tr>
    </w:tbl>
    <w:p>
      <w:pPr>
        <w:pStyle w:val="Body"/>
        <w:spacing w:before="2"/>
        <w:ind w:left="720" w:firstLine="0"/>
        <w:rPr>
          <w:rFonts w:ascii="Calibri" w:cs="Calibri" w:hAnsi="Calibri" w:eastAsia="Calibri"/>
          <w:b w:val="1"/>
          <w:bCs w:val="1"/>
        </w:rPr>
      </w:pPr>
    </w:p>
    <w:p>
      <w:pPr>
        <w:pStyle w:val="Body"/>
        <w:spacing w:before="2" w:line="480" w:lineRule="auto"/>
        <w:ind w:left="720" w:firstLine="0"/>
        <w:rPr>
          <w:rFonts w:ascii="Calibri" w:cs="Calibri" w:hAnsi="Calibri" w:eastAsia="Calibri"/>
          <w:b w:val="1"/>
          <w:bCs w:val="1"/>
        </w:rPr>
      </w:pPr>
    </w:p>
    <w:p>
      <w:pPr>
        <w:pStyle w:val="Body"/>
        <w:spacing w:before="2" w:line="480" w:lineRule="auto"/>
        <w:ind w:left="720" w:firstLine="0"/>
        <w:rPr>
          <w:rFonts w:ascii="Calibri" w:cs="Calibri" w:hAnsi="Calibri" w:eastAsia="Calibri"/>
          <w:b w:val="1"/>
          <w:bCs w:val="1"/>
        </w:rPr>
      </w:pPr>
      <w:r>
        <w:rPr>
          <w:rFonts w:ascii="Calibri" w:hAnsi="Calibri"/>
          <w:b w:val="1"/>
          <w:bCs w:val="1"/>
          <w:rtl w:val="0"/>
        </w:rPr>
        <w:t xml:space="preserve">Table 2. </w:t>
      </w:r>
      <w:r>
        <w:rPr>
          <w:rFonts w:ascii="Calibri" w:hAnsi="Calibri"/>
          <w:rtl w:val="0"/>
          <w:lang w:val="en-US"/>
        </w:rPr>
        <w:t xml:space="preserve">Summary information for the collected covariates taken across the online (OL) and in-person (IP) groups. </w:t>
      </w:r>
    </w:p>
    <w:p>
      <w:pPr>
        <w:pStyle w:val="Body"/>
        <w:spacing w:before="2" w:line="480" w:lineRule="auto"/>
        <w:ind w:left="720" w:firstLine="0"/>
        <w:rPr>
          <w:rFonts w:ascii="Calibri" w:cs="Calibri" w:hAnsi="Calibri" w:eastAsia="Calibri"/>
          <w:b w:val="1"/>
          <w:bCs w:val="1"/>
        </w:rPr>
      </w:pPr>
    </w:p>
    <w:p>
      <w:pPr>
        <w:pStyle w:val="Body"/>
        <w:spacing w:before="2" w:line="480" w:lineRule="auto"/>
        <w:ind w:left="720" w:firstLine="0"/>
        <w:rPr>
          <w:rFonts w:ascii="Calibri" w:cs="Calibri" w:hAnsi="Calibri" w:eastAsia="Calibri"/>
          <w:b w:val="1"/>
          <w:bCs w:val="1"/>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b w:val="1"/>
          <w:bCs w:val="1"/>
        </w:rPr>
      </w:pPr>
    </w:p>
    <w:p>
      <w:pPr>
        <w:pStyle w:val="Body"/>
        <w:spacing w:before="2" w:line="480" w:lineRule="auto"/>
        <w:rPr>
          <w:rFonts w:ascii="Calibri" w:cs="Calibri" w:hAnsi="Calibri" w:eastAsia="Calibri"/>
        </w:rPr>
      </w:pPr>
    </w:p>
    <w:p>
      <w:pPr>
        <w:pStyle w:val="Body"/>
        <w:spacing w:line="480" w:lineRule="auto"/>
        <w:rPr>
          <w:rFonts w:ascii="Calibri" w:cs="Calibri" w:hAnsi="Calibri" w:eastAsia="Calibri"/>
        </w:rPr>
      </w:pPr>
    </w:p>
    <w:p>
      <w:pPr>
        <w:pStyle w:val="Body"/>
        <w:spacing w:line="480" w:lineRule="auto"/>
        <w:rPr>
          <w:rFonts w:ascii="Calibri" w:cs="Calibri" w:hAnsi="Calibri" w:eastAsia="Calibri"/>
        </w:rPr>
      </w:pPr>
    </w:p>
    <w:p>
      <w:pPr>
        <w:pStyle w:val="Body"/>
        <w:spacing w:line="480" w:lineRule="auto"/>
        <w:rPr>
          <w:rFonts w:ascii="Calibri" w:cs="Calibri" w:hAnsi="Calibri" w:eastAsia="Calibri"/>
        </w:rPr>
      </w:pPr>
    </w:p>
    <w:p>
      <w:pPr>
        <w:pStyle w:val="Body"/>
        <w:spacing w:line="480" w:lineRule="auto"/>
        <w:rPr>
          <w:rFonts w:ascii="Calibri" w:cs="Calibri" w:hAnsi="Calibri" w:eastAsia="Calibri"/>
        </w:rPr>
      </w:pPr>
      <w:r>
        <w:rPr>
          <w:rFonts w:ascii="Calibri" w:hAnsi="Calibri"/>
          <w:rtl w:val="0"/>
          <w:lang w:val="en-US"/>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bootstrap confidence intervals shown for the ATEs are calculated on the implicit assumption that the random error terms for individual students are independent. This should be a good approximation since almost all  student interactions occurred outside lecture in the online discussion space shared by all students and even in-lecture interactions are viewed by all students., i.e. there was no venue for cluster effects.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Between-semester effect variation can arise from between-semester variations in the treatment and in imbalances in student traits if the model fails to fully adjust for those. We can compare the variation found with that expected under the null model of a uniform true effect for each semester with uncorrelated individual random effects.  We compare the variation in the ATE</w:t>
      </w:r>
      <w:r>
        <w:rPr>
          <w:rFonts w:ascii="Calibri" w:hAnsi="Calibri"/>
          <w:vertAlign w:val="subscript"/>
          <w:rtl w:val="0"/>
          <w:lang w:val="en-US"/>
        </w:rPr>
        <w:t>MLR</w:t>
      </w:r>
      <w:r>
        <w:rPr>
          <w:rFonts w:ascii="Calibri" w:hAnsi="Calibri"/>
          <w:rtl w:val="0"/>
          <w:lang w:val="en-US"/>
        </w:rPr>
        <w:t xml:space="preserve"> for the four semesters with that null using the good approximation that the individual random variations give normally distributed ATE estimates with widths estimated from the confidence intervals. The result is a 3-dof chi-squared of 6.8, with p=0.08, not sufficient to confidently reject the  null. ATE</w:t>
      </w:r>
      <w:r>
        <w:rPr>
          <w:rFonts w:ascii="Calibri" w:hAnsi="Calibri"/>
          <w:vertAlign w:val="subscript"/>
          <w:rtl w:val="0"/>
          <w:lang w:val="da-DK"/>
        </w:rPr>
        <w:t>DR</w:t>
      </w:r>
      <w:r>
        <w:rPr>
          <w:rFonts w:ascii="Calibri" w:hAnsi="Calibri"/>
          <w:rtl w:val="0"/>
          <w:lang w:val="en-US"/>
        </w:rPr>
        <w:t xml:space="preserve">  and ATE</w:t>
      </w:r>
      <w:r>
        <w:rPr>
          <w:rFonts w:ascii="Calibri" w:hAnsi="Calibri"/>
          <w:vertAlign w:val="subscript"/>
          <w:rtl w:val="0"/>
          <w:lang w:val="de-DE"/>
        </w:rPr>
        <w:t>IPW</w:t>
      </w:r>
      <w:r>
        <w:rPr>
          <w:rFonts w:ascii="Calibri" w:hAnsi="Calibri"/>
          <w:rtl w:val="0"/>
          <w:lang w:val="en-US"/>
        </w:rPr>
        <w:t xml:space="preserve">  give similar results. </w:t>
      </w:r>
    </w:p>
    <w:p>
      <w:pPr>
        <w:pStyle w:val="Body"/>
        <w:spacing w:line="480" w:lineRule="auto"/>
        <w:rPr>
          <w:rFonts w:ascii="Calibri" w:cs="Calibri" w:hAnsi="Calibri" w:eastAsia="Calibri"/>
        </w:rPr>
      </w:pPr>
    </w:p>
    <w:p>
      <w:pPr>
        <w:pStyle w:val="Body"/>
        <w:spacing w:before="2" w:line="480" w:lineRule="auto"/>
        <w:rPr>
          <w:rFonts w:ascii="Calibri" w:cs="Calibri" w:hAnsi="Calibri" w:eastAsia="Calibri"/>
        </w:rPr>
      </w:pPr>
    </w:p>
    <w:tbl>
      <w:tblPr>
        <w:tblW w:w="10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630"/>
        <w:gridCol w:w="900"/>
        <w:gridCol w:w="630"/>
        <w:gridCol w:w="630"/>
        <w:gridCol w:w="1080"/>
        <w:gridCol w:w="1080"/>
        <w:gridCol w:w="900"/>
        <w:gridCol w:w="1350"/>
        <w:gridCol w:w="1350"/>
        <w:gridCol w:w="1350"/>
      </w:tblGrid>
      <w:tr>
        <w:tblPrEx>
          <w:shd w:val="clear" w:color="auto" w:fill="ced7e7"/>
        </w:tblPrEx>
        <w:trPr>
          <w:trHeight w:val="190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Term</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N</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r>
              <w:rPr>
                <w:rFonts w:ascii="Calibri" w:cs="Calibri" w:hAnsi="Calibri" w:eastAsia="Calibri"/>
                <w:shd w:val="nil" w:color="auto" w:fill="auto"/>
                <w:lang w:val="en-US"/>
              </w:rPr>
              <w:br w:type="textWrapping"/>
            </w:r>
            <w:r>
              <w:rPr>
                <w:rFonts w:ascii="Calibri" w:hAnsi="Calibri"/>
                <w:shd w:val="nil" w:color="auto" w:fill="auto"/>
                <w:rtl w:val="0"/>
                <w:lang w:val="en-US"/>
              </w:rPr>
              <w:t xml:space="preserve">(SD) </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vertAlign w:val="baseline"/>
                <w:rtl w:val="0"/>
                <w:lang w:val="en-US"/>
              </w:rPr>
              <w:t>N</w:t>
            </w:r>
            <w:r>
              <w:rPr>
                <w:rFonts w:ascii="Calibri" w:hAnsi="Calibri"/>
                <w:shd w:val="nil" w:color="auto" w:fill="auto"/>
                <w:vertAlign w:val="subscript"/>
                <w:rtl w:val="0"/>
                <w:lang w:val="en-US"/>
              </w:rPr>
              <w:t>OL</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vertAlign w:val="baseline"/>
                <w:rtl w:val="0"/>
                <w:lang w:val="en-US"/>
              </w:rPr>
              <w:t>N</w:t>
            </w:r>
            <w:r>
              <w:rPr>
                <w:rFonts w:ascii="Calibri" w:hAnsi="Calibri"/>
                <w:shd w:val="nil" w:color="auto" w:fill="auto"/>
                <w:vertAlign w:val="subscript"/>
                <w:rtl w:val="0"/>
                <w:lang w:val="en-US"/>
              </w:rPr>
              <w:t>IP</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OL Score</w:t>
            </w:r>
          </w:p>
          <w:p>
            <w:pPr>
              <w:pStyle w:val="Body"/>
              <w:bidi w:val="0"/>
              <w:spacing w:before="2" w:line="480" w:lineRule="auto"/>
              <w:ind w:left="0" w:right="0" w:firstLine="0"/>
              <w:jc w:val="left"/>
              <w:rPr>
                <w:rtl w:val="0"/>
              </w:rPr>
            </w:pPr>
            <w:r>
              <w:rPr>
                <w:rFonts w:ascii="Calibri" w:hAnsi="Calibri"/>
                <w:shd w:val="nil" w:color="auto" w:fill="auto"/>
                <w:vertAlign w:val="baseline"/>
                <w:rtl w:val="0"/>
                <w:lang w:val="en-US"/>
              </w:rPr>
              <w:t>Mean</w:t>
            </w:r>
            <w:r>
              <w:rPr>
                <w:rFonts w:ascii="Calibri" w:cs="Calibri" w:hAnsi="Calibri" w:eastAsia="Calibri"/>
                <w:shd w:val="nil" w:color="auto" w:fill="auto"/>
                <w:vertAlign w:val="baseline"/>
                <w:lang w:val="en-US"/>
              </w:rPr>
              <w:br w:type="textWrapping"/>
            </w:r>
            <w:r>
              <w:rPr>
                <w:rFonts w:ascii="Calibri" w:hAnsi="Calibri"/>
                <w:shd w:val="nil" w:color="auto" w:fill="auto"/>
                <w:vertAlign w:val="baseline"/>
                <w:rtl w:val="0"/>
                <w:lang w:val="en-US"/>
              </w:rPr>
              <w:t>(SD)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IP 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p>
          <w:p>
            <w:pPr>
              <w:pStyle w:val="Body"/>
              <w:bidi w:val="0"/>
              <w:spacing w:before="2" w:line="480" w:lineRule="auto"/>
              <w:ind w:left="0" w:right="0" w:firstLine="0"/>
              <w:jc w:val="left"/>
              <w:rPr>
                <w:rtl w:val="0"/>
              </w:rPr>
            </w:pPr>
            <w:r>
              <w:rPr>
                <w:rFonts w:ascii="Calibri" w:hAnsi="Calibri"/>
                <w:shd w:val="nil" w:color="auto" w:fill="auto"/>
                <w:rtl w:val="0"/>
                <w:lang w:val="en-US"/>
              </w:rPr>
              <w:t>(SD)</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 xml:space="preserve">IP-OL </w:t>
            </w:r>
            <w:r>
              <w:rPr>
                <w:rFonts w:ascii="Calibri" w:cs="Calibri" w:hAnsi="Calibri" w:eastAsia="Calibri"/>
                <w:shd w:val="nil" w:color="auto" w:fill="auto"/>
                <w:lang w:val="en-US"/>
              </w:rPr>
              <w:br w:type="textWrapping"/>
            </w:r>
            <w:r>
              <w:rPr>
                <w:rFonts w:ascii="Calibri" w:hAnsi="Calibri"/>
                <w:shd w:val="nil" w:color="auto" w:fill="auto"/>
                <w:rtl w:val="0"/>
                <w:lang w:val="en-US"/>
              </w:rPr>
              <w:t>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p>
          <w:p>
            <w:pPr>
              <w:pStyle w:val="Body"/>
              <w:bidi w:val="0"/>
              <w:spacing w:before="2" w:line="480" w:lineRule="auto"/>
              <w:ind w:left="0" w:right="0" w:firstLine="0"/>
              <w:jc w:val="left"/>
              <w:rPr>
                <w:rtl w:val="0"/>
              </w:rPr>
            </w:pPr>
            <w:r>
              <w:rPr>
                <w:rFonts w:ascii="Calibri" w:hAnsi="Calibri"/>
                <w:shd w:val="nil" w:color="auto" w:fill="auto"/>
                <w:rtl w:val="0"/>
                <w:lang w:val="en-US"/>
              </w:rPr>
              <w:t>(SE)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MLR</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IPW</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DR</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r>
      <w:tr>
        <w:tblPrEx>
          <w:shd w:val="clear" w:color="auto" w:fill="ced7e7"/>
        </w:tblPrEx>
        <w:trPr>
          <w:trHeight w:val="8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F17</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271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87.27</w:t>
            </w:r>
          </w:p>
          <w:p>
            <w:pPr>
              <w:pStyle w:val="Body"/>
              <w:bidi w:val="0"/>
              <w:spacing w:before="2" w:line="480" w:lineRule="auto"/>
              <w:ind w:left="0" w:right="0" w:firstLine="0"/>
              <w:jc w:val="left"/>
              <w:rPr>
                <w:rtl w:val="0"/>
              </w:rPr>
            </w:pPr>
            <w:r>
              <w:rPr>
                <w:rFonts w:ascii="Calibri" w:hAnsi="Calibri"/>
                <w:shd w:val="nil" w:color="auto" w:fill="auto"/>
                <w:rtl w:val="0"/>
                <w:lang w:val="en-US"/>
              </w:rPr>
              <w:t>(8.8)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135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136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86.52</w:t>
            </w:r>
          </w:p>
          <w:p>
            <w:pPr>
              <w:pStyle w:val="Body"/>
              <w:bidi w:val="0"/>
              <w:spacing w:before="2" w:line="480" w:lineRule="auto"/>
              <w:ind w:left="0" w:right="0" w:firstLine="0"/>
              <w:jc w:val="left"/>
              <w:rPr>
                <w:rtl w:val="0"/>
              </w:rPr>
            </w:pPr>
            <w:r>
              <w:rPr>
                <w:rFonts w:ascii="Calibri" w:hAnsi="Calibri"/>
                <w:shd w:val="nil" w:color="auto" w:fill="auto"/>
                <w:rtl w:val="0"/>
                <w:lang w:val="en-US"/>
              </w:rPr>
              <w:t>(9.13)</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88.01</w:t>
            </w:r>
          </w:p>
          <w:p>
            <w:pPr>
              <w:pStyle w:val="Body"/>
              <w:bidi w:val="0"/>
              <w:spacing w:before="2" w:line="480" w:lineRule="auto"/>
              <w:ind w:left="0" w:right="0" w:firstLine="0"/>
              <w:jc w:val="left"/>
              <w:rPr>
                <w:rtl w:val="0"/>
              </w:rPr>
            </w:pPr>
            <w:r>
              <w:rPr>
                <w:rFonts w:ascii="Calibri" w:hAnsi="Calibri"/>
                <w:shd w:val="nil" w:color="auto" w:fill="auto"/>
                <w:rtl w:val="0"/>
                <w:lang w:val="en-US"/>
              </w:rPr>
              <w:t>(8.41)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-1.49</w:t>
            </w:r>
          </w:p>
          <w:p>
            <w:pPr>
              <w:pStyle w:val="Body"/>
              <w:bidi w:val="0"/>
              <w:spacing w:before="2" w:line="480" w:lineRule="auto"/>
              <w:ind w:left="0" w:right="0" w:firstLine="0"/>
              <w:jc w:val="left"/>
              <w:rPr>
                <w:rtl w:val="0"/>
              </w:rPr>
            </w:pPr>
            <w:r>
              <w:rPr>
                <w:rFonts w:ascii="Calibri" w:hAnsi="Calibri"/>
                <w:shd w:val="nil" w:color="auto" w:fill="auto"/>
                <w:rtl w:val="0"/>
                <w:lang w:val="en-US"/>
              </w:rPr>
              <w:t>(1.07)</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-1.74</w:t>
            </w:r>
          </w:p>
          <w:p>
            <w:pPr>
              <w:pStyle w:val="Body"/>
              <w:bidi w:val="0"/>
              <w:spacing w:before="2" w:line="480" w:lineRule="auto"/>
              <w:ind w:left="0" w:right="0" w:firstLine="0"/>
              <w:jc w:val="left"/>
              <w:rPr>
                <w:rtl w:val="0"/>
              </w:rPr>
            </w:pPr>
            <w:r>
              <w:rPr>
                <w:rFonts w:ascii="Calibri" w:hAnsi="Calibri"/>
                <w:shd w:val="nil" w:color="auto" w:fill="auto"/>
                <w:rtl w:val="0"/>
                <w:lang w:val="en-US"/>
              </w:rPr>
              <w:t>(-3.48,0.06)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-1.14</w:t>
            </w:r>
          </w:p>
          <w:p>
            <w:pPr>
              <w:pStyle w:val="Body"/>
              <w:bidi w:val="0"/>
              <w:spacing w:before="2" w:line="480" w:lineRule="auto"/>
              <w:ind w:left="0" w:right="0" w:firstLine="0"/>
              <w:jc w:val="left"/>
              <w:rPr>
                <w:rtl w:val="0"/>
              </w:rPr>
            </w:pPr>
            <w:r>
              <w:rPr>
                <w:rFonts w:ascii="Calibri" w:hAnsi="Calibri"/>
                <w:shd w:val="nil" w:color="auto" w:fill="auto"/>
                <w:rtl w:val="0"/>
                <w:lang w:val="en-US"/>
              </w:rPr>
              <w:t>(-2.73,0.59)</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-1.55</w:t>
            </w:r>
          </w:p>
          <w:p>
            <w:pPr>
              <w:pStyle w:val="Body"/>
              <w:bidi w:val="0"/>
              <w:spacing w:before="2" w:line="480" w:lineRule="auto"/>
              <w:ind w:left="0" w:right="0" w:firstLine="0"/>
              <w:jc w:val="left"/>
              <w:rPr>
                <w:rtl w:val="0"/>
              </w:rPr>
            </w:pPr>
            <w:r>
              <w:rPr>
                <w:rFonts w:ascii="Calibri" w:hAnsi="Calibri"/>
                <w:shd w:val="nil" w:color="auto" w:fill="auto"/>
                <w:rtl w:val="0"/>
                <w:lang w:val="en-US"/>
              </w:rPr>
              <w:t>(-3.24,0.39)</w:t>
            </w:r>
          </w:p>
        </w:tc>
      </w:tr>
      <w:tr>
        <w:tblPrEx>
          <w:shd w:val="clear" w:color="auto" w:fill="ced7e7"/>
        </w:tblPrEx>
        <w:trPr>
          <w:trHeight w:val="8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Sp18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274</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85.36</w:t>
            </w:r>
          </w:p>
          <w:p>
            <w:pPr>
              <w:pStyle w:val="Body"/>
              <w:bidi w:val="0"/>
              <w:spacing w:before="2" w:line="480" w:lineRule="auto"/>
              <w:ind w:left="0" w:right="0" w:firstLine="0"/>
              <w:jc w:val="left"/>
              <w:rPr>
                <w:rtl w:val="0"/>
              </w:rPr>
            </w:pPr>
            <w:r>
              <w:rPr>
                <w:rFonts w:ascii="Calibri" w:hAnsi="Calibri"/>
                <w:shd w:val="nil" w:color="auto" w:fill="auto"/>
                <w:rtl w:val="0"/>
                <w:lang w:val="en-US"/>
              </w:rPr>
              <w:t>(10.3)</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158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116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86.88</w:t>
            </w:r>
          </w:p>
          <w:p>
            <w:pPr>
              <w:pStyle w:val="Body"/>
              <w:bidi w:val="0"/>
              <w:spacing w:before="2" w:line="480" w:lineRule="auto"/>
              <w:ind w:left="0" w:right="0" w:firstLine="0"/>
              <w:jc w:val="left"/>
              <w:rPr>
                <w:rtl w:val="0"/>
              </w:rPr>
            </w:pPr>
            <w:r>
              <w:rPr>
                <w:rFonts w:ascii="Calibri" w:hAnsi="Calibri"/>
                <w:shd w:val="nil" w:color="auto" w:fill="auto"/>
                <w:rtl w:val="0"/>
                <w:lang w:val="en-US"/>
              </w:rPr>
              <w:t>(9.44)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83.29</w:t>
            </w:r>
          </w:p>
          <w:p>
            <w:pPr>
              <w:pStyle w:val="Body"/>
              <w:bidi w:val="0"/>
              <w:spacing w:before="2" w:line="480" w:lineRule="auto"/>
              <w:ind w:left="0" w:right="0" w:firstLine="0"/>
              <w:jc w:val="left"/>
              <w:rPr>
                <w:rtl w:val="0"/>
              </w:rPr>
            </w:pPr>
            <w:r>
              <w:rPr>
                <w:rFonts w:ascii="Calibri" w:hAnsi="Calibri"/>
                <w:shd w:val="nil" w:color="auto" w:fill="auto"/>
                <w:rtl w:val="0"/>
                <w:lang w:val="en-US"/>
              </w:rPr>
              <w:t>(11.01)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3.59</w:t>
            </w:r>
            <w:r>
              <w:rPr>
                <w:rFonts w:ascii="Calibri" w:cs="Calibri" w:hAnsi="Calibri" w:eastAsia="Calibri"/>
                <w:shd w:val="nil" w:color="auto" w:fill="auto"/>
                <w:lang w:val="en-US"/>
              </w:rPr>
              <w:br w:type="textWrapping"/>
            </w:r>
            <w:r>
              <w:rPr>
                <w:rFonts w:ascii="Calibri" w:hAnsi="Calibri"/>
                <w:shd w:val="nil" w:color="auto" w:fill="auto"/>
                <w:rtl w:val="0"/>
                <w:lang w:val="en-US"/>
              </w:rPr>
              <w:t>(1.26)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1.75</w:t>
            </w:r>
          </w:p>
          <w:p>
            <w:pPr>
              <w:pStyle w:val="Body"/>
              <w:bidi w:val="0"/>
              <w:spacing w:before="2" w:line="480" w:lineRule="auto"/>
              <w:ind w:left="0" w:right="0" w:firstLine="0"/>
              <w:jc w:val="left"/>
              <w:rPr>
                <w:rtl w:val="0"/>
              </w:rPr>
            </w:pPr>
            <w:r>
              <w:rPr>
                <w:rFonts w:ascii="Calibri" w:hAnsi="Calibri"/>
                <w:shd w:val="nil" w:color="auto" w:fill="auto"/>
                <w:rtl w:val="0"/>
                <w:lang w:val="en-US"/>
              </w:rPr>
              <w:t>(-0.42,4.04)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1.82</w:t>
            </w:r>
          </w:p>
          <w:p>
            <w:pPr>
              <w:pStyle w:val="Body"/>
              <w:bidi w:val="0"/>
              <w:spacing w:before="2" w:line="480" w:lineRule="auto"/>
              <w:ind w:left="0" w:right="0" w:firstLine="0"/>
              <w:jc w:val="left"/>
              <w:rPr>
                <w:rtl w:val="0"/>
              </w:rPr>
            </w:pPr>
            <w:r>
              <w:rPr>
                <w:rFonts w:ascii="Calibri" w:hAnsi="Calibri"/>
                <w:shd w:val="nil" w:color="auto" w:fill="auto"/>
                <w:rtl w:val="0"/>
                <w:lang w:val="en-US"/>
              </w:rPr>
              <w:t>(-0.37,4.11)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1.71</w:t>
            </w:r>
          </w:p>
          <w:p>
            <w:pPr>
              <w:pStyle w:val="Body"/>
              <w:bidi w:val="0"/>
              <w:spacing w:before="2" w:line="480" w:lineRule="auto"/>
              <w:ind w:left="0" w:right="0" w:firstLine="0"/>
              <w:jc w:val="left"/>
              <w:rPr>
                <w:rtl w:val="0"/>
              </w:rPr>
            </w:pPr>
            <w:r>
              <w:rPr>
                <w:rFonts w:ascii="Calibri" w:hAnsi="Calibri"/>
                <w:shd w:val="nil" w:color="auto" w:fill="auto"/>
                <w:rtl w:val="0"/>
                <w:lang w:val="en-US"/>
              </w:rPr>
              <w:t>(-0.53,4.08)</w:t>
            </w:r>
          </w:p>
        </w:tc>
      </w:tr>
      <w:tr>
        <w:tblPrEx>
          <w:shd w:val="clear" w:color="auto" w:fill="ced7e7"/>
        </w:tblPrEx>
        <w:trPr>
          <w:trHeight w:val="8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Sp19</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267</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83.30</w:t>
            </w:r>
          </w:p>
          <w:p>
            <w:pPr>
              <w:pStyle w:val="Body"/>
              <w:bidi w:val="0"/>
              <w:spacing w:before="2" w:line="480" w:lineRule="auto"/>
              <w:ind w:left="0" w:right="0" w:firstLine="0"/>
              <w:jc w:val="left"/>
              <w:rPr>
                <w:rtl w:val="0"/>
              </w:rPr>
            </w:pPr>
            <w:r>
              <w:rPr>
                <w:rFonts w:ascii="Calibri" w:hAnsi="Calibri"/>
                <w:shd w:val="nil" w:color="auto" w:fill="auto"/>
                <w:rtl w:val="0"/>
                <w:lang w:val="en-US"/>
              </w:rPr>
              <w:t>(10.8)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201</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66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84.64</w:t>
            </w:r>
          </w:p>
          <w:p>
            <w:pPr>
              <w:pStyle w:val="Body"/>
              <w:bidi w:val="0"/>
              <w:spacing w:before="2" w:line="480" w:lineRule="auto"/>
              <w:ind w:left="0" w:right="0" w:firstLine="0"/>
              <w:jc w:val="left"/>
              <w:rPr>
                <w:rtl w:val="0"/>
              </w:rPr>
            </w:pPr>
            <w:r>
              <w:rPr>
                <w:rFonts w:ascii="Calibri" w:hAnsi="Calibri"/>
                <w:shd w:val="nil" w:color="auto" w:fill="auto"/>
                <w:rtl w:val="0"/>
                <w:lang w:val="en-US"/>
              </w:rPr>
              <w:t>(9.90)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79.19</w:t>
            </w:r>
          </w:p>
          <w:p>
            <w:pPr>
              <w:pStyle w:val="Body"/>
              <w:bidi w:val="0"/>
              <w:spacing w:before="2" w:line="480" w:lineRule="auto"/>
              <w:ind w:left="0" w:right="0" w:firstLine="0"/>
              <w:jc w:val="left"/>
              <w:rPr>
                <w:rtl w:val="0"/>
              </w:rPr>
            </w:pPr>
            <w:r>
              <w:rPr>
                <w:rFonts w:ascii="Calibri" w:hAnsi="Calibri"/>
                <w:shd w:val="nil" w:color="auto" w:fill="auto"/>
                <w:rtl w:val="0"/>
                <w:lang w:val="en-US"/>
              </w:rPr>
              <w:t>(12.36)</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5.45</w:t>
            </w:r>
            <w:r>
              <w:rPr>
                <w:rFonts w:ascii="Calibri" w:cs="Calibri" w:hAnsi="Calibri" w:eastAsia="Calibri"/>
                <w:shd w:val="nil" w:color="auto" w:fill="auto"/>
                <w:lang w:val="en-US"/>
              </w:rPr>
              <w:br w:type="textWrapping"/>
            </w:r>
            <w:r>
              <w:rPr>
                <w:rFonts w:ascii="Calibri" w:hAnsi="Calibri"/>
                <w:shd w:val="nil" w:color="auto" w:fill="auto"/>
                <w:rtl w:val="0"/>
                <w:lang w:val="en-US"/>
              </w:rPr>
              <w:t>(1.53)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2.07</w:t>
            </w:r>
          </w:p>
          <w:p>
            <w:pPr>
              <w:pStyle w:val="Body"/>
              <w:bidi w:val="0"/>
              <w:spacing w:before="2" w:line="480" w:lineRule="auto"/>
              <w:ind w:left="0" w:right="0" w:firstLine="0"/>
              <w:jc w:val="left"/>
              <w:rPr>
                <w:rtl w:val="0"/>
              </w:rPr>
            </w:pPr>
            <w:r>
              <w:rPr>
                <w:rFonts w:ascii="Calibri" w:hAnsi="Calibri"/>
                <w:shd w:val="nil" w:color="auto" w:fill="auto"/>
                <w:rtl w:val="0"/>
                <w:lang w:val="en-US"/>
              </w:rPr>
              <w:t>(-0.78,4.96)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2.17</w:t>
            </w:r>
          </w:p>
          <w:p>
            <w:pPr>
              <w:pStyle w:val="Body"/>
              <w:bidi w:val="0"/>
              <w:spacing w:before="2" w:line="480" w:lineRule="auto"/>
              <w:ind w:left="0" w:right="0" w:firstLine="0"/>
              <w:jc w:val="left"/>
              <w:rPr>
                <w:rtl w:val="0"/>
              </w:rPr>
            </w:pPr>
            <w:r>
              <w:rPr>
                <w:rFonts w:ascii="Calibri" w:hAnsi="Calibri"/>
                <w:shd w:val="nil" w:color="auto" w:fill="auto"/>
                <w:rtl w:val="0"/>
                <w:lang w:val="en-US"/>
              </w:rPr>
              <w:t>(-0.60,5.13)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2.22</w:t>
            </w:r>
          </w:p>
          <w:p>
            <w:pPr>
              <w:pStyle w:val="Body"/>
              <w:bidi w:val="0"/>
              <w:spacing w:before="2" w:line="480" w:lineRule="auto"/>
              <w:ind w:left="0" w:right="0" w:firstLine="0"/>
              <w:jc w:val="left"/>
              <w:rPr>
                <w:rtl w:val="0"/>
              </w:rPr>
            </w:pPr>
            <w:r>
              <w:rPr>
                <w:rFonts w:ascii="Calibri" w:hAnsi="Calibri"/>
                <w:shd w:val="nil" w:color="auto" w:fill="auto"/>
                <w:rtl w:val="0"/>
                <w:lang w:val="en-US"/>
              </w:rPr>
              <w:t>(-0.55,5.12)</w:t>
            </w:r>
          </w:p>
        </w:tc>
      </w:tr>
      <w:tr>
        <w:tblPrEx>
          <w:shd w:val="clear" w:color="auto" w:fill="ced7e7"/>
        </w:tblPrEx>
        <w:trPr>
          <w:trHeight w:val="8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F19</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293</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86.65</w:t>
            </w:r>
            <w:r>
              <w:rPr>
                <w:rFonts w:ascii="Calibri" w:cs="Calibri" w:hAnsi="Calibri" w:eastAsia="Calibri"/>
                <w:shd w:val="nil" w:color="auto" w:fill="auto"/>
                <w:lang w:val="en-US"/>
              </w:rPr>
              <w:br w:type="textWrapping"/>
            </w:r>
            <w:r>
              <w:rPr>
                <w:rFonts w:ascii="Calibri" w:hAnsi="Calibri"/>
                <w:shd w:val="nil" w:color="auto" w:fill="auto"/>
                <w:rtl w:val="0"/>
                <w:lang w:val="en-US"/>
              </w:rPr>
              <w:t>(10.5)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153</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140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87.44</w:t>
            </w:r>
          </w:p>
          <w:p>
            <w:pPr>
              <w:pStyle w:val="Body"/>
              <w:bidi w:val="0"/>
              <w:spacing w:before="2" w:line="480" w:lineRule="auto"/>
              <w:ind w:left="0" w:right="0" w:firstLine="0"/>
              <w:jc w:val="left"/>
              <w:rPr>
                <w:rtl w:val="0"/>
              </w:rPr>
            </w:pPr>
            <w:r>
              <w:rPr>
                <w:rFonts w:ascii="Calibri" w:hAnsi="Calibri"/>
                <w:shd w:val="nil" w:color="auto" w:fill="auto"/>
                <w:rtl w:val="0"/>
                <w:lang w:val="en-US"/>
              </w:rPr>
              <w:t>(10.26)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85.78</w:t>
            </w:r>
          </w:p>
          <w:p>
            <w:pPr>
              <w:pStyle w:val="Body"/>
              <w:bidi w:val="0"/>
              <w:spacing w:before="2" w:line="480" w:lineRule="auto"/>
              <w:ind w:left="0" w:right="0" w:firstLine="0"/>
              <w:jc w:val="left"/>
              <w:rPr>
                <w:rtl w:val="0"/>
              </w:rPr>
            </w:pPr>
            <w:r>
              <w:rPr>
                <w:rFonts w:ascii="Calibri" w:hAnsi="Calibri"/>
                <w:shd w:val="nil" w:color="auto" w:fill="auto"/>
                <w:rtl w:val="0"/>
                <w:lang w:val="en-US"/>
              </w:rPr>
              <w:t>(9.94)</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1.56</w:t>
            </w:r>
          </w:p>
          <w:p>
            <w:pPr>
              <w:pStyle w:val="Body"/>
              <w:bidi w:val="0"/>
              <w:spacing w:before="2" w:line="480" w:lineRule="auto"/>
              <w:ind w:left="0" w:right="0" w:firstLine="0"/>
              <w:jc w:val="left"/>
              <w:rPr>
                <w:rtl w:val="0"/>
              </w:rPr>
            </w:pPr>
            <w:r>
              <w:rPr>
                <w:rFonts w:ascii="Calibri" w:hAnsi="Calibri"/>
                <w:shd w:val="nil" w:color="auto" w:fill="auto"/>
                <w:rtl w:val="0"/>
                <w:lang w:val="en-US"/>
              </w:rPr>
              <w:t>(1.22)</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1.19</w:t>
            </w:r>
          </w:p>
          <w:p>
            <w:pPr>
              <w:pStyle w:val="Body"/>
              <w:bidi w:val="0"/>
              <w:spacing w:before="2" w:line="480" w:lineRule="auto"/>
              <w:ind w:left="0" w:right="0" w:firstLine="0"/>
              <w:jc w:val="left"/>
              <w:rPr>
                <w:rtl w:val="0"/>
              </w:rPr>
            </w:pPr>
            <w:r>
              <w:rPr>
                <w:rFonts w:ascii="Calibri" w:hAnsi="Calibri"/>
                <w:shd w:val="nil" w:color="auto" w:fill="auto"/>
                <w:rtl w:val="0"/>
                <w:lang w:val="en-US"/>
              </w:rPr>
              <w:t>(-0.91,3.26)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1.39</w:t>
            </w:r>
          </w:p>
          <w:p>
            <w:pPr>
              <w:pStyle w:val="Body"/>
              <w:bidi w:val="0"/>
              <w:spacing w:before="2" w:line="480" w:lineRule="auto"/>
              <w:ind w:left="0" w:right="0" w:firstLine="0"/>
              <w:jc w:val="left"/>
              <w:rPr>
                <w:rtl w:val="0"/>
              </w:rPr>
            </w:pPr>
            <w:r>
              <w:rPr>
                <w:rFonts w:ascii="Calibri" w:hAnsi="Calibri"/>
                <w:shd w:val="nil" w:color="auto" w:fill="auto"/>
                <w:rtl w:val="0"/>
                <w:lang w:val="en-US"/>
              </w:rPr>
              <w:t>(-0.83,3.66)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rPr>
                <w:rFonts w:ascii="Calibri" w:cs="Calibri" w:hAnsi="Calibri" w:eastAsia="Calibri"/>
                <w:shd w:val="nil" w:color="auto" w:fill="auto"/>
              </w:rPr>
            </w:pPr>
            <w:r>
              <w:rPr>
                <w:rFonts w:ascii="Calibri" w:hAnsi="Calibri"/>
                <w:shd w:val="nil" w:color="auto" w:fill="auto"/>
                <w:rtl w:val="0"/>
                <w:lang w:val="en-US"/>
              </w:rPr>
              <w:t>1.05</w:t>
            </w:r>
          </w:p>
          <w:p>
            <w:pPr>
              <w:pStyle w:val="Body"/>
              <w:bidi w:val="0"/>
              <w:spacing w:before="2" w:line="480" w:lineRule="auto"/>
              <w:ind w:left="0" w:right="0" w:firstLine="0"/>
              <w:jc w:val="left"/>
              <w:rPr>
                <w:rtl w:val="0"/>
              </w:rPr>
            </w:pPr>
            <w:r>
              <w:rPr>
                <w:rFonts w:ascii="Calibri" w:hAnsi="Calibri"/>
                <w:shd w:val="nil" w:color="auto" w:fill="auto"/>
                <w:rtl w:val="0"/>
                <w:lang w:val="en-US"/>
              </w:rPr>
              <w:t>(-1.09,3.13)</w:t>
            </w:r>
          </w:p>
        </w:tc>
      </w:tr>
    </w:tbl>
    <w:p>
      <w:pPr>
        <w:pStyle w:val="Body"/>
        <w:widowControl w:val="0"/>
        <w:spacing w:before="2"/>
        <w:rPr>
          <w:rFonts w:ascii="Calibri" w:cs="Calibri" w:hAnsi="Calibri" w:eastAsia="Calibri"/>
        </w:rPr>
      </w:pPr>
    </w:p>
    <w:p>
      <w:pPr>
        <w:pStyle w:val="Body"/>
        <w:spacing w:before="2" w:line="480" w:lineRule="auto"/>
        <w:ind w:left="607" w:firstLine="0"/>
        <w:rPr>
          <w:rFonts w:ascii="Calibri" w:cs="Calibri" w:hAnsi="Calibri" w:eastAsia="Calibri"/>
        </w:rPr>
      </w:pPr>
      <w:r>
        <w:rPr>
          <w:rFonts w:ascii="Calibri" w:hAnsi="Calibri"/>
          <w:b w:val="1"/>
          <w:bCs w:val="1"/>
          <w:rtl w:val="0"/>
        </w:rPr>
        <w:t xml:space="preserve">Table 3. </w:t>
      </w:r>
      <w:r>
        <w:rPr>
          <w:rFonts w:ascii="Calibri" w:hAnsi="Calibri"/>
          <w:rtl w:val="0"/>
          <w:lang w:val="en-US"/>
        </w:rPr>
        <w:t>Raw exam scores and their SDs  are given for online (OL) and in-person (IP) groups along with calculated SE of their difference and calculated ATEs using three different adjustment methods.</w:t>
      </w:r>
      <w:r>
        <w:rPr>
          <w:rFonts w:ascii="Calibri" w:hAnsi="Calibri"/>
          <w:rtl w:val="0"/>
          <w:lang w:val="en-US"/>
        </w:rPr>
        <w:t xml:space="preserve"> The ATE calculations used all the covariates except ACTverbal, which was predictable with R</w:t>
      </w:r>
      <w:r>
        <w:rPr>
          <w:rFonts w:ascii="Calibri" w:hAnsi="Calibri"/>
          <w:vertAlign w:val="superscript"/>
          <w:rtl w:val="0"/>
        </w:rPr>
        <w:t>2</w:t>
      </w:r>
      <w:r>
        <w:rPr>
          <w:rFonts w:ascii="Calibri" w:hAnsi="Calibri"/>
          <w:rtl w:val="0"/>
          <w:lang w:val="en-US"/>
        </w:rPr>
        <w:t>=0.89 from the other covariates, and whose inclusion would have a negligible effect (+0.02) on the ATE</w:t>
      </w:r>
      <w:r>
        <w:rPr>
          <w:rFonts w:ascii="Calibri" w:hAnsi="Calibri"/>
          <w:vertAlign w:val="subscript"/>
          <w:rtl w:val="0"/>
          <w:lang w:val="en-US"/>
        </w:rPr>
        <w:t>MLR</w:t>
      </w:r>
      <w:r>
        <w:rPr>
          <w:rFonts w:ascii="Calibri" w:hAnsi="Calibri"/>
          <w:rtl w:val="0"/>
        </w:rPr>
        <w: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Although the excess chi-squared over the null expectation  is not quite statistically significant at the conventional alpha=0.05 level, it is large enough to raise the question of whether some explanations can be found.  Of most concern, the mix of students in the two versions changed over time, as can be seen in the changing adjustments for covariates in Table 3. Any failure of the model to adequately adjust for differences between groups would show up as between-semester variation in ATE anti-correlated with the adjustments, just as we see. The main problem with any such failure would not be mis-estimation of the statistical uncertainty but the first order effect of mis-estimation of the ATE itself, an issue to which we will return in the sensitivity analysis.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There can also be effects of slightly different treatments in the different semesters.  The most positive ATE was found for Sp19 for which there was  no i-clicker bonus incentive to attend lectures. The only negative ATE was found for Fa17, the first semester in which the recordings were used in this course, when there were some problems with getting good-quality recordings out quickly and three had to be re-recorded in an office. In the first two semesters students were not sent emails with a reminder of the weekly schedule. Such minor changes in the treatment are not part of the statistical uncertainty in estimating the average effect of the treatments we used but rather minor indicators of something that would be assumed anyway- that extrapolating any educational results to other classes is uncertain because class structures and contents differ.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 ATE could differ between the versions of the course used in the two-semester batches. In the single semester data, however, most of the variation was found within those batches rather than between them, so in order to get good statistics we lumped all four together, under the plausible assumption that the net ATE varied little between semesters. Table 4 gives the multiple regression, stabilized IPW, doubly-robust. And OHAL estimates for the ATE for the combination of the four semesters, along with the 95% confidence intervals. The four overall ATE estimates are nearly identical, and with almost the same confidence intervals. Thus there is no indication that the more general models explored by OHAL are needed.</w:t>
      </w:r>
    </w:p>
    <w:p>
      <w:pPr>
        <w:pStyle w:val="Body"/>
        <w:spacing w:line="480" w:lineRule="auto"/>
        <w:rPr>
          <w:rFonts w:ascii="Calibri" w:cs="Calibri" w:hAnsi="Calibri" w:eastAsia="Calibri"/>
          <w:b w:val="1"/>
          <w:bCs w:val="1"/>
        </w:rPr>
      </w:pPr>
    </w:p>
    <w:p>
      <w:pPr>
        <w:pStyle w:val="Body"/>
        <w:spacing w:before="2" w:line="480" w:lineRule="auto"/>
        <w:rPr>
          <w:rFonts w:ascii="Calibri" w:cs="Calibri" w:hAnsi="Calibri" w:eastAsia="Calibri"/>
        </w:rPr>
      </w:pPr>
      <w:r>
        <w:rPr>
          <w:rFonts w:ascii="Calibri" w:hAnsi="Calibri"/>
          <w:rtl w:val="0"/>
          <w:lang w:val="en-US"/>
        </w:rPr>
        <w:t>Inclusion of HSGPA in the model on the subsample of 675 students for which it was available increased R</w:t>
      </w:r>
      <w:r>
        <w:rPr>
          <w:rFonts w:ascii="Calibri" w:hAnsi="Calibri"/>
          <w:vertAlign w:val="superscript"/>
          <w:rtl w:val="0"/>
        </w:rPr>
        <w:t xml:space="preserve">2 </w:t>
      </w:r>
      <w:r>
        <w:rPr>
          <w:rFonts w:ascii="Calibri" w:hAnsi="Calibri"/>
          <w:rtl w:val="0"/>
          <w:lang w:val="en-US"/>
        </w:rPr>
        <w:t>from 0.32  to 0.37 on that subsample. It increased the ATE in this subsample by 0.11, 0.09 and 0.15 for MLR, IPW and DR methods, respectively, each with 95% confidence intervals of ~</w:t>
      </w:r>
      <w:r>
        <w:rPr>
          <w:rFonts w:ascii="Calibri" w:hAnsi="Calibri" w:hint="default"/>
          <w:rtl w:val="1"/>
        </w:rPr>
        <w:t>±</w:t>
      </w:r>
      <w:r>
        <w:rPr>
          <w:rFonts w:ascii="Calibri" w:hAnsi="Calibri"/>
          <w:rtl w:val="0"/>
          <w:lang w:val="en-US"/>
        </w:rPr>
        <w:t xml:space="preserve">0.4. Assuming that the traits measured by HSGPA have roughly similar effects and similar group differences in the 39% of the sample for which HSGPA was not available, the corrected ATE estimates would then be 0.74, 0.83, and 0.73 for MLR, IPW and DR methods, respectively. Assuming the errors add in quadrature each 95% CI would be just under </w:t>
      </w:r>
      <w:r>
        <w:rPr>
          <w:rFonts w:ascii="Calibri" w:hAnsi="Calibri" w:hint="default"/>
          <w:rtl w:val="1"/>
        </w:rPr>
        <w:t>±</w:t>
      </w:r>
      <w:r>
        <w:rPr>
          <w:rFonts w:ascii="Calibri" w:hAnsi="Calibri"/>
          <w:rtl w:val="0"/>
        </w:rPr>
        <w:t xml:space="preserve">1.2.  </w:t>
      </w:r>
    </w:p>
    <w:p>
      <w:pPr>
        <w:pStyle w:val="Body"/>
        <w:spacing w:line="480" w:lineRule="auto"/>
        <w:rPr>
          <w:rFonts w:ascii="Calibri" w:cs="Calibri" w:hAnsi="Calibri" w:eastAsia="Calibri"/>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Fonts w:ascii="Calibri" w:cs="Calibri" w:hAnsi="Calibri" w:eastAsia="Calibri"/>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7"/>
        <w:gridCol w:w="1728"/>
        <w:gridCol w:w="1727"/>
        <w:gridCol w:w="1729"/>
        <w:gridCol w:w="1729"/>
      </w:tblGrid>
      <w:tr>
        <w:tblPrEx>
          <w:shd w:val="clear" w:color="auto" w:fill="ced7e7"/>
        </w:tblPrEx>
        <w:trPr>
          <w:trHeight w:val="257"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Students</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ATE_MLR</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ATE_IPW</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ATE_DR</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ATE_OHAL</w:t>
            </w:r>
          </w:p>
        </w:tc>
      </w:tr>
      <w:tr>
        <w:tblPrEx>
          <w:shd w:val="clear" w:color="auto" w:fill="ced7e7"/>
        </w:tblPrEx>
        <w:trPr>
          <w:trHeight w:val="806"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All</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rPr>
                <w:rFonts w:ascii="Calibri" w:cs="Calibri" w:hAnsi="Calibri" w:eastAsia="Calibri"/>
                <w:shd w:val="nil" w:color="auto" w:fill="auto"/>
              </w:rPr>
            </w:pPr>
            <w:r>
              <w:rPr>
                <w:rFonts w:ascii="Calibri" w:hAnsi="Calibri"/>
                <w:shd w:val="nil" w:color="auto" w:fill="auto"/>
                <w:rtl w:val="0"/>
                <w:lang w:val="en-US"/>
              </w:rPr>
              <w:t>0.63</w:t>
            </w:r>
          </w:p>
          <w:p>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2" w:line="480" w:lineRule="auto"/>
              <w:ind w:left="0" w:right="0" w:firstLine="0"/>
              <w:jc w:val="left"/>
              <w:rPr>
                <w:rtl w:val="0"/>
              </w:rPr>
            </w:pPr>
            <w:r>
              <w:rPr>
                <w:rFonts w:ascii="Calibri" w:hAnsi="Calibri"/>
                <w:shd w:val="nil" w:color="auto" w:fill="auto"/>
                <w:rtl w:val="0"/>
                <w:lang w:val="en-US"/>
              </w:rPr>
              <w:t>(-0.44, 1.71)</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spacing w:line="480" w:lineRule="auto"/>
              <w:rPr>
                <w:rFonts w:ascii="Calibri" w:cs="Calibri" w:hAnsi="Calibri" w:eastAsia="Calibri"/>
                <w:sz w:val="24"/>
                <w:szCs w:val="24"/>
                <w:shd w:val="nil" w:color="auto" w:fill="auto"/>
              </w:rPr>
            </w:pPr>
            <w:r>
              <w:rPr>
                <w:rFonts w:ascii="Calibri" w:hAnsi="Calibri"/>
                <w:sz w:val="24"/>
                <w:szCs w:val="24"/>
                <w:shd w:val="nil" w:color="auto" w:fill="auto"/>
                <w:rtl w:val="0"/>
                <w:lang w:val="en-US"/>
              </w:rPr>
              <w:t>0.75</w:t>
            </w:r>
          </w:p>
          <w:p>
            <w:pPr>
              <w:pStyle w:val="Body"/>
              <w:bidi w:val="0"/>
              <w:spacing w:before="2" w:line="480" w:lineRule="auto"/>
              <w:ind w:left="0" w:right="0" w:firstLine="0"/>
              <w:jc w:val="left"/>
              <w:rPr>
                <w:rtl w:val="0"/>
              </w:rPr>
            </w:pPr>
            <w:r>
              <w:rPr>
                <w:rFonts w:ascii="Calibri" w:hAnsi="Calibri"/>
                <w:shd w:val="nil" w:color="auto" w:fill="auto"/>
                <w:rtl w:val="0"/>
                <w:lang w:val="en-US"/>
              </w:rPr>
              <w:t>(-0.34, 1.86)</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0.58</w:t>
            </w:r>
            <w:r>
              <w:rPr>
                <w:rFonts w:ascii="Calibri" w:cs="Calibri" w:hAnsi="Calibri" w:eastAsia="Calibri"/>
                <w:shd w:val="nil" w:color="auto" w:fill="auto"/>
                <w:lang w:val="en-US"/>
              </w:rPr>
              <w:br w:type="textWrapping"/>
            </w:r>
            <w:r>
              <w:rPr>
                <w:rFonts w:ascii="Calibri" w:hAnsi="Calibri"/>
                <w:shd w:val="nil" w:color="auto" w:fill="auto"/>
                <w:rtl w:val="0"/>
                <w:lang w:val="en-US"/>
              </w:rPr>
              <w:t>(-0.44, 1.63)</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0.63</w:t>
            </w:r>
            <w:r>
              <w:rPr>
                <w:rFonts w:ascii="Calibri" w:cs="Calibri" w:hAnsi="Calibri" w:eastAsia="Calibri"/>
                <w:shd w:val="nil" w:color="auto" w:fill="auto"/>
                <w:lang w:val="en-US"/>
              </w:rPr>
              <w:br w:type="textWrapping"/>
            </w:r>
            <w:r>
              <w:rPr>
                <w:rFonts w:ascii="Calibri" w:hAnsi="Calibri"/>
                <w:shd w:val="nil" w:color="auto" w:fill="auto"/>
                <w:rtl w:val="0"/>
                <w:lang w:val="en-US"/>
              </w:rPr>
              <w:t>(-0.50, 1.75)</w:t>
            </w:r>
          </w:p>
        </w:tc>
      </w:tr>
      <w:tr>
        <w:tblPrEx>
          <w:shd w:val="clear" w:color="auto" w:fill="ced7e7"/>
        </w:tblPrEx>
        <w:trPr>
          <w:trHeight w:val="804"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With HSGPA</w:t>
            </w:r>
            <w:r>
              <w:rPr>
                <w:rFonts w:ascii="Calibri" w:cs="Calibri" w:hAnsi="Calibri" w:eastAsia="Calibri"/>
                <w:shd w:val="nil" w:color="auto" w:fill="auto"/>
                <w:lang w:val="en-US"/>
              </w:rPr>
              <w:br w:type="textWrapping"/>
            </w:r>
            <w:r>
              <w:rPr>
                <w:rFonts w:ascii="Calibri" w:hAnsi="Calibri"/>
                <w:shd w:val="nil" w:color="auto" w:fill="auto"/>
                <w:rtl w:val="0"/>
                <w:lang w:val="en-US"/>
              </w:rPr>
              <w:t>adjustment</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Fonts w:ascii="Calibri" w:hAnsi="Calibri"/>
                <w:shd w:val="nil" w:color="auto" w:fill="auto"/>
                <w:rtl w:val="0"/>
                <w:lang w:val="en-US"/>
              </w:rPr>
              <w:t xml:space="preserve">0.74  </w:t>
            </w:r>
            <w:r>
              <w:rPr>
                <w:rFonts w:ascii="Calibri" w:hAnsi="Calibri" w:hint="default"/>
                <w:shd w:val="nil" w:color="auto" w:fill="auto"/>
                <w:rtl w:val="0"/>
                <w:lang w:val="en-US"/>
              </w:rPr>
              <w:t>±</w:t>
            </w:r>
            <w:r>
              <w:rPr>
                <w:rFonts w:ascii="Calibri" w:hAnsi="Calibri"/>
                <w:shd w:val="nil" w:color="auto" w:fill="auto"/>
                <w:rtl w:val="0"/>
                <w:lang w:val="en-US"/>
              </w:rPr>
              <w:t xml:space="preserve">1.16 </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spacing w:line="480" w:lineRule="auto"/>
            </w:pPr>
            <w:r>
              <w:rPr>
                <w:rFonts w:ascii="Calibri" w:hAnsi="Calibri"/>
                <w:sz w:val="24"/>
                <w:szCs w:val="24"/>
                <w:shd w:val="nil" w:color="auto" w:fill="auto"/>
                <w:vertAlign w:val="baseline"/>
                <w:rtl w:val="0"/>
                <w:lang w:val="en-US"/>
              </w:rPr>
              <w:t xml:space="preserve">0.83 </w:t>
            </w:r>
            <w:r>
              <w:rPr>
                <w:rFonts w:ascii="Calibri" w:hAnsi="Calibri" w:hint="default"/>
                <w:sz w:val="24"/>
                <w:szCs w:val="24"/>
                <w:shd w:val="nil" w:color="auto" w:fill="auto"/>
                <w:vertAlign w:val="baseline"/>
                <w:rtl w:val="0"/>
                <w:lang w:val="en-US"/>
              </w:rPr>
              <w:t>±</w:t>
            </w:r>
            <w:r>
              <w:rPr>
                <w:rFonts w:ascii="Calibri" w:hAnsi="Calibri"/>
                <w:sz w:val="24"/>
                <w:szCs w:val="24"/>
                <w:shd w:val="nil" w:color="auto" w:fill="auto"/>
                <w:vertAlign w:val="baseline"/>
                <w:rtl w:val="0"/>
                <w:lang w:val="en-US"/>
              </w:rPr>
              <w:t xml:space="preserve">1.15 </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w:hAnsi="Calibri"/>
                <w:shd w:val="nil" w:color="auto" w:fill="auto"/>
                <w:rtl w:val="0"/>
                <w:lang w:val="en-US"/>
              </w:rPr>
              <w:t xml:space="preserve">0.73 </w:t>
            </w:r>
            <w:r>
              <w:rPr>
                <w:rFonts w:ascii="Calibri" w:hAnsi="Calibri" w:hint="default"/>
                <w:shd w:val="nil" w:color="auto" w:fill="auto"/>
                <w:rtl w:val="0"/>
                <w:lang w:val="en-US"/>
              </w:rPr>
              <w:t>±</w:t>
            </w:r>
            <w:r>
              <w:rPr>
                <w:rFonts w:ascii="Calibri" w:hAnsi="Calibri"/>
                <w:shd w:val="nil" w:color="auto" w:fill="auto"/>
                <w:rtl w:val="0"/>
                <w:lang w:val="en-US"/>
              </w:rPr>
              <w:t>1.10</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Calibri" w:cs="Calibri" w:hAnsi="Calibri" w:eastAsia="Calibri"/>
        </w:rPr>
      </w:pPr>
    </w:p>
    <w:p>
      <w:pPr>
        <w:pStyle w:val="Body"/>
        <w:spacing w:before="2" w:line="480" w:lineRule="auto"/>
        <w:ind w:left="720" w:firstLine="0"/>
        <w:rPr>
          <w:rFonts w:ascii="Calibri" w:cs="Calibri" w:hAnsi="Calibri" w:eastAsia="Calibri"/>
        </w:rPr>
      </w:pPr>
      <w:r>
        <w:rPr>
          <w:rFonts w:ascii="Calibri" w:hAnsi="Calibri"/>
          <w:b w:val="1"/>
          <w:bCs w:val="1"/>
          <w:rtl w:val="0"/>
          <w:lang w:val="fr-FR"/>
        </w:rPr>
        <w:t xml:space="preserve">Table 4 </w:t>
      </w:r>
      <w:r>
        <w:rPr>
          <w:rFonts w:ascii="Calibri" w:hAnsi="Calibri"/>
          <w:rtl w:val="0"/>
          <w:lang w:val="en-US"/>
        </w:rPr>
        <w:t>ATE estimates and confidence intervals using the four different adjustment methods and after adjustment for inclusion of HSGPA in the model.</w:t>
      </w:r>
    </w:p>
    <w:p>
      <w:pPr>
        <w:pStyle w:val="Body"/>
        <w:spacing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w:cs="Calibri" w:hAnsi="Calibri" w:eastAsia="Calibri"/>
        </w:rPr>
      </w:pPr>
      <w:r>
        <w:rPr>
          <w:rFonts w:ascii="Calibri" w:hAnsi="Calibri"/>
          <w:rtl w:val="0"/>
          <w:lang w:val="en-US"/>
        </w:rPr>
        <w:t xml:space="preserve">The overall point estimate for the online effect is positive, but with each estimate close to  0.75 points out of 100 it is small for practical purposes and not statistically significant at the 95% confidence level in this sample. </w:t>
      </w:r>
    </w:p>
    <w:p>
      <w:pPr>
        <w:pStyle w:val="Body"/>
        <w:spacing w:before="2" w:line="480" w:lineRule="auto"/>
        <w:rPr>
          <w:rFonts w:ascii="Calibri" w:cs="Calibri" w:hAnsi="Calibri" w:eastAsia="Calibri"/>
        </w:rPr>
      </w:pPr>
    </w:p>
    <w:p>
      <w:pPr>
        <w:pStyle w:val="Body"/>
        <w:spacing w:line="480" w:lineRule="auto"/>
        <w:rPr>
          <w:rFonts w:ascii="Calibri" w:cs="Calibri" w:hAnsi="Calibri" w:eastAsia="Calibri"/>
        </w:rPr>
      </w:pPr>
      <w:r>
        <w:rPr>
          <w:rFonts w:ascii="Calibri" w:hAnsi="Calibri"/>
          <w:rtl w:val="0"/>
          <w:lang w:val="en-US"/>
        </w:rPr>
        <w:t>We explored interaction effects of the treatment with the variables suspected of being relevant to the effectiveness of the online treatment (gender, citizenship, freshman status and ACTmath).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Pr>
          <w:rFonts w:ascii="Calibri" w:hAnsi="Calibri"/>
          <w:vertAlign w:val="subscript"/>
          <w:rtl w:val="0"/>
          <w:lang w:val="en-US"/>
        </w:rPr>
        <w:t>MLR</w:t>
      </w:r>
      <w:r>
        <w:rPr>
          <w:rFonts w:ascii="Calibri" w:hAnsi="Calibri"/>
          <w:rtl w:val="0"/>
          <w:lang w:val="en-US"/>
        </w:rPr>
        <w:t xml:space="preserve"> remained non-significantly positive for both US and non-US citizens, both freshmen and non-freshman, and both the upper and lower halves of the ACTmath distribution. The difference between the stratified results for the genders was also not significant. The stratified estimated ATE</w:t>
      </w:r>
      <w:r>
        <w:rPr>
          <w:rFonts w:ascii="Calibri" w:hAnsi="Calibri"/>
          <w:vertAlign w:val="subscript"/>
          <w:rtl w:val="0"/>
          <w:lang w:val="en-US"/>
        </w:rPr>
        <w:t>MLR</w:t>
      </w:r>
      <w:r>
        <w:rPr>
          <w:rFonts w:ascii="Calibri" w:hAnsi="Calibri"/>
          <w:rtl w:val="0"/>
          <w:lang w:val="en-US"/>
        </w:rPr>
        <w:t xml:space="preserve"> was non-significantly negative for females and nominally significantly positive (p=0.035) for males. Due to the multiple comparisons the effect for males should not be considered to be shown to be positive with confidence, particularly since the opposite sign of dependence on gender was found in a related study </w:t>
      </w:r>
      <w:r>
        <w:rPr>
          <w:rFonts w:ascii="Calibri" w:cs="Calibri" w:hAnsi="Calibri" w:eastAsia="Calibri"/>
        </w:rPr>
        <w:fldChar w:fldCharType="begin" w:fldLock="0"/>
      </w:r>
      <w:r>
        <w:rPr>
          <w:rFonts w:ascii="Calibri" w:cs="Calibri" w:hAnsi="Calibri" w:eastAsia="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rPr>
        <w:fldChar w:fldCharType="separate" w:fldLock="0"/>
      </w:r>
      <w:r>
        <w:rPr>
          <w:rFonts w:ascii="Calibri" w:hAnsi="Calibri"/>
          <w:rtl w:val="0"/>
          <w:lang w:val="it-IT"/>
        </w:rPr>
        <w:t>(Figlio et al., 2013)</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We looked at the stratum of upperclassmen to check for model robustness rather than out of concern about that group. We again found a non-significant positive effect.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Although the ACTmath SD was 4.1, enough range to easily see its predictive power, less than 1% of the students scored below 20, the approximate national median. Thus although we saw negligible dependence of the effect on ACTmath we have essentially no evidence on how well the online treatment would work in a course like this for students with ACTmath scores below 20.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Since all methods gave nearly the same point estimates and confidence intervals we may use the MLR results, whose coefficients have simple familiar intuitive interpretations, in most of the remaining discussion.  Table 5 shows the multiple regression coefficients for the covariates of the MLR model on the full analysis set of 1105 students, for which R</w:t>
      </w:r>
      <w:r>
        <w:rPr>
          <w:rFonts w:ascii="Calibri" w:hAnsi="Calibri"/>
          <w:vertAlign w:val="superscript"/>
          <w:rtl w:val="0"/>
        </w:rPr>
        <w:t>2</w:t>
      </w:r>
      <w:r>
        <w:rPr>
          <w:rFonts w:ascii="Calibri" w:hAnsi="Calibri"/>
          <w:rtl w:val="0"/>
          <w:lang w:val="en-US"/>
        </w:rPr>
        <w:t>=0.34.  ACTmath is the most significant covariate.</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p>
    <w:p>
      <w:pPr>
        <w:pStyle w:val="Body"/>
        <w:spacing w:line="480" w:lineRule="auto"/>
      </w:pPr>
      <w:r>
        <w:rPr>
          <w:rFonts w:ascii="Arial Unicode MS" w:cs="Arial Unicode MS" w:hAnsi="Arial Unicode MS" w:eastAsia="Arial Unicode MS"/>
          <w:b w:val="0"/>
          <w:bCs w:val="0"/>
          <w:i w:val="0"/>
          <w:iCs w:val="0"/>
        </w:rPr>
        <w:br w:type="page"/>
      </w:r>
    </w:p>
    <w:tbl>
      <w:tblPr>
        <w:tblW w:w="4585" w:type="dxa"/>
        <w:jc w:val="left"/>
        <w:tblInd w:w="7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7"/>
        <w:gridCol w:w="1026"/>
        <w:gridCol w:w="2022"/>
      </w:tblGrid>
      <w:tr>
        <w:tblPrEx>
          <w:shd w:val="clear" w:color="auto" w:fill="ced7e7"/>
        </w:tblPrEx>
        <w:trPr>
          <w:trHeight w:val="804"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b w:val="1"/>
                <w:bCs w:val="1"/>
                <w:shd w:val="nil" w:color="auto" w:fill="auto"/>
                <w:rtl w:val="0"/>
                <w:lang w:val="en-US"/>
              </w:rPr>
              <w:t>Variable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b w:val="1"/>
                <w:bCs w:val="1"/>
                <w:shd w:val="nil" w:color="auto" w:fill="auto"/>
                <w:rtl w:val="0"/>
                <w:lang w:val="en-US"/>
              </w:rPr>
              <w:t>slope</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b w:val="1"/>
                <w:bCs w:val="1"/>
                <w:shd w:val="nil" w:color="auto" w:fill="auto"/>
                <w:rtl w:val="0"/>
                <w:lang w:val="en-US"/>
              </w:rPr>
              <w:t>95% Confidence interval</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Intercept</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29.48</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(22.46, 36.95)</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Online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0.63</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(-0.44, 1.72)</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Female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0.41</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(-0.59, 1.37)</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International</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0.86</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(-0.18, 2.01)</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F17</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0.05</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(-1.32, 1.38)</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S18</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-1.09</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(-2.47, 0.42)</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S19</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-2.60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(-4.07, -1.17)</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FR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-1.90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(-3.78, 0.01)</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SO</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-0.27</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(-1.69, 1.14)</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JR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-0.50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(-1.83, 0.91)</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ACTMajor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0.518</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(0.298, 0.753)</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b w:val="1"/>
                <w:bCs w:val="1"/>
                <w:shd w:val="nil" w:color="auto" w:fill="auto"/>
                <w:rtl w:val="0"/>
                <w:lang w:val="en-US"/>
              </w:rPr>
              <w:t>ACT</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0.224</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(-0.023, 0.497)</w:t>
            </w:r>
          </w:p>
        </w:tc>
      </w:tr>
      <w:tr>
        <w:tblPrEx>
          <w:shd w:val="clear" w:color="auto" w:fill="ced7e7"/>
        </w:tblPrEx>
        <w:trPr>
          <w:trHeight w:val="25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b w:val="1"/>
                <w:bCs w:val="1"/>
                <w:shd w:val="nil" w:color="auto" w:fill="auto"/>
                <w:rtl w:val="0"/>
                <w:lang w:val="en-US"/>
              </w:rPr>
              <w:t>ACTMath</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480" w:lineRule="auto"/>
            </w:pPr>
            <w:r>
              <w:rPr>
                <w:rFonts w:ascii="Calibri" w:hAnsi="Calibri"/>
                <w:shd w:val="nil" w:color="auto" w:fill="auto"/>
                <w:rtl w:val="0"/>
                <w:lang w:val="en-US"/>
              </w:rPr>
              <w:t>1.065</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Fonts w:ascii="Calibri" w:hAnsi="Calibri"/>
                <w:shd w:val="nil" w:color="auto" w:fill="auto"/>
                <w:rtl w:val="0"/>
                <w:lang w:val="en-US"/>
              </w:rPr>
              <w:t>(0.810, 1.303)</w:t>
            </w:r>
          </w:p>
        </w:tc>
      </w:tr>
    </w:tbl>
    <w:p>
      <w:pPr>
        <w:pStyle w:val="Body"/>
        <w:widowControl w:val="0"/>
        <w:ind w:left="607" w:hanging="607"/>
        <w:rPr>
          <w:rFonts w:ascii="Calibri" w:cs="Calibri" w:hAnsi="Calibri" w:eastAsia="Calibri"/>
        </w:rPr>
      </w:pPr>
    </w:p>
    <w:p>
      <w:pPr>
        <w:pStyle w:val="Body"/>
        <w:spacing w:line="480" w:lineRule="auto"/>
        <w:ind w:left="607" w:firstLine="0"/>
        <w:rPr>
          <w:rFonts w:ascii="Calibri" w:cs="Calibri" w:hAnsi="Calibri" w:eastAsia="Calibri"/>
          <w:b w:val="1"/>
          <w:bCs w:val="1"/>
        </w:rPr>
      </w:pPr>
      <w:r>
        <w:rPr>
          <w:rFonts w:ascii="Calibri" w:hAnsi="Calibri"/>
          <w:b w:val="1"/>
          <w:bCs w:val="1"/>
          <w:rtl w:val="0"/>
          <w:lang w:val="fr-FR"/>
        </w:rPr>
        <w:t xml:space="preserve">Table 5 </w:t>
      </w:r>
      <w:r>
        <w:rPr>
          <w:rFonts w:ascii="Calibri" w:hAnsi="Calibri"/>
          <w:rtl w:val="0"/>
          <w:lang w:val="en-US"/>
        </w:rPr>
        <w:t>The least-squares point estimates for the predictive coefficients in the multiple linear regression model based on the 1105 student sample are shown. The 95% confidence intervals are calculated by a nonparametric bootstrap method, and are close to those obtained using a t distribution. The intercept represents a hypothetical domestic male senior in the in-person F19 class with 0</w:t>
      </w:r>
      <w:r>
        <w:rPr>
          <w:rFonts w:ascii="Calibri" w:hAnsi="Calibri" w:hint="default"/>
          <w:rtl w:val="1"/>
        </w:rPr>
        <w:t>’</w:t>
      </w:r>
      <w:r>
        <w:rPr>
          <w:rFonts w:ascii="Calibri" w:hAnsi="Calibri"/>
          <w:rtl w:val="0"/>
        </w:rPr>
        <w:t xml:space="preserve">s for all ACT scores. </w:t>
      </w:r>
    </w:p>
    <w:p>
      <w:pPr>
        <w:pStyle w:val="Body"/>
        <w:spacing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u w:val="single"/>
          <w:rtl w:val="0"/>
          <w:lang w:val="en-US"/>
        </w:rPr>
        <w:t>Sensitivity Analysis</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Despite the excellent agreement of the different mathematical methods of estimating ATE from the scores and the covariates there are reasons to worry about unmeasured or inadequately measured confounders.  We have used covariates that give good indicators of students</w:t>
      </w:r>
      <w:r>
        <w:rPr>
          <w:rFonts w:ascii="Calibri" w:hAnsi="Calibri" w:hint="default"/>
          <w:rtl w:val="1"/>
        </w:rPr>
        <w:t xml:space="preserve">’ </w:t>
      </w:r>
      <w:r>
        <w:rPr>
          <w:rFonts w:ascii="Calibri" w:hAnsi="Calibri"/>
          <w:rtl w:val="0"/>
          <w:lang w:val="en-US"/>
        </w:rPr>
        <w:t>general strengths but none that are particularly sensitive to how much effort they would be likely to put into this particular course. Furthermore, the correlation between the difference in ATEs between semesters and the differences in the adjustments to the raw scores looks suspicious, since it might indicate that the adjustments for imbalanced covariates are underestimated</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w:cs="Calibri" w:hAnsi="Calibri" w:eastAsia="Calibri"/>
        </w:rPr>
        <w:fldChar w:fldCharType="separate" w:fldLock="0"/>
      </w:r>
      <w:r>
        <w:rPr>
          <w:rFonts w:ascii="Calibri" w:hAnsi="Calibri"/>
          <w:rtl w:val="0"/>
          <w:lang w:val="it-IT"/>
        </w:rPr>
        <w:t>(Draper &amp; Smith, 1998)</w:t>
      </w:r>
      <w:r>
        <w:rPr>
          <w:rFonts w:ascii="Calibri" w:cs="Calibri" w:hAnsi="Calibri" w:eastAsia="Calibri"/>
        </w:rPr>
        <w:fldChar w:fldCharType="end" w:fldLock="0"/>
      </w:r>
      <w:r>
        <w:rPr>
          <w:rFonts w:ascii="Calibri" w:hAnsi="Calibri"/>
          <w:rtl w:val="0"/>
          <w:lang w:val="en-US"/>
        </w:rPr>
        <w:t>. Since the overall adjustment reduces the online benefit, further adjustment along the same lines would reduce it further.</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We used several methods to estimate the plausible range of values of corrections for potential unmeasured confounders (UC). These were:</w:t>
      </w:r>
    </w:p>
    <w:p>
      <w:pPr>
        <w:pStyle w:val="Body"/>
        <w:spacing w:before="2" w:line="480" w:lineRule="auto"/>
        <w:rPr>
          <w:rFonts w:ascii="Calibri" w:cs="Calibri" w:hAnsi="Calibri" w:eastAsia="Calibri"/>
        </w:rPr>
      </w:pPr>
    </w:p>
    <w:p>
      <w:pPr>
        <w:pStyle w:val="List Paragraph"/>
        <w:numPr>
          <w:ilvl w:val="2"/>
          <w:numId w:val="2"/>
        </w:numPr>
        <w:bidi w:val="0"/>
        <w:spacing w:before="2" w:line="480" w:lineRule="auto"/>
        <w:ind w:right="0"/>
        <w:jc w:val="left"/>
        <w:rPr>
          <w:rFonts w:ascii="Calibri" w:hAnsi="Calibri"/>
          <w:rtl w:val="0"/>
          <w:lang w:val="en-US"/>
        </w:rPr>
      </w:pPr>
      <w:r>
        <w:rPr>
          <w:rFonts w:ascii="Calibri" w:hAnsi="Calibri"/>
          <w:rtl w:val="0"/>
          <w:lang w:val="en-US"/>
        </w:rPr>
        <w:t>Simple comparison of the Cohen d of the estimated ATE with the Cohen d</w:t>
      </w:r>
      <w:r>
        <w:rPr>
          <w:rFonts w:ascii="Calibri" w:hAnsi="Calibri" w:hint="default"/>
          <w:rtl w:val="0"/>
          <w:lang w:val="en-US"/>
        </w:rPr>
        <w:t>’</w:t>
      </w:r>
      <w:r>
        <w:rPr>
          <w:rFonts w:ascii="Calibri" w:hAnsi="Calibri"/>
          <w:rtl w:val="0"/>
          <w:lang w:val="en-US"/>
        </w:rPr>
        <w:t>s of the quantitative variables, after correction for categorical variables.</w:t>
      </w:r>
    </w:p>
    <w:p>
      <w:pPr>
        <w:pStyle w:val="List Paragraph"/>
        <w:numPr>
          <w:ilvl w:val="2"/>
          <w:numId w:val="2"/>
        </w:numPr>
        <w:bidi w:val="0"/>
        <w:spacing w:before="2" w:line="480" w:lineRule="auto"/>
        <w:ind w:right="0"/>
        <w:jc w:val="left"/>
        <w:rPr>
          <w:rFonts w:ascii="Calibri" w:hAnsi="Calibri"/>
          <w:rtl w:val="0"/>
          <w:lang w:val="en-US"/>
        </w:rPr>
      </w:pPr>
      <w:r>
        <w:rPr>
          <w:rFonts w:ascii="Calibri" w:hAnsi="Calibri"/>
          <w:rtl w:val="0"/>
          <w:lang w:val="en-US"/>
        </w:rPr>
        <w:t>Estimate of the correction for unmeasured quantitative confounders if they are as unbalanced as the measured ones and accounted for as much of the missing R</w:t>
      </w:r>
      <w:r>
        <w:rPr>
          <w:rFonts w:ascii="Calibri" w:hAnsi="Calibri"/>
          <w:vertAlign w:val="superscript"/>
          <w:rtl w:val="0"/>
          <w:lang w:val="en-US"/>
        </w:rPr>
        <w:t>2</w:t>
      </w:r>
      <w:r>
        <w:rPr>
          <w:rFonts w:ascii="Calibri" w:hAnsi="Calibri"/>
          <w:rtl w:val="0"/>
          <w:lang w:val="en-US"/>
        </w:rPr>
        <w:t xml:space="preserve"> as plausible.</w:t>
      </w:r>
    </w:p>
    <w:p>
      <w:pPr>
        <w:pStyle w:val="List Paragraph"/>
        <w:numPr>
          <w:ilvl w:val="2"/>
          <w:numId w:val="2"/>
        </w:numPr>
        <w:bidi w:val="0"/>
        <w:spacing w:before="2" w:line="480" w:lineRule="auto"/>
        <w:ind w:right="0"/>
        <w:jc w:val="left"/>
        <w:rPr>
          <w:rFonts w:ascii="Calibri" w:hAnsi="Calibri"/>
          <w:rtl w:val="0"/>
          <w:lang w:val="en-US"/>
        </w:rPr>
      </w:pPr>
      <w:r>
        <w:rPr>
          <w:rFonts w:ascii="Calibri" w:hAnsi="Calibri"/>
          <w:rtl w:val="0"/>
          <w:lang w:val="en-US"/>
        </w:rPr>
        <w:t xml:space="preserve">Use of the substantially different imbalances in pre-existing student traits in different semesters, including changes in sign, as an instrumental variable </w:t>
      </w:r>
      <w:r>
        <w:rPr>
          <w:rFonts w:ascii="Calibri" w:cs="Calibri" w:hAnsi="Calibri" w:eastAsia="Calibri"/>
        </w:rPr>
        <w:fldChar w:fldCharType="begin" w:fldLock="0"/>
      </w:r>
      <w:r>
        <w:rPr>
          <w:rFonts w:ascii="Calibri" w:cs="Calibri" w:hAnsi="Calibri" w:eastAsia="Calibri"/>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w:cs="Calibri" w:hAnsi="Calibri" w:eastAsia="Calibri"/>
        </w:rPr>
        <w:fldChar w:fldCharType="separate" w:fldLock="0"/>
      </w:r>
      <w:r>
        <w:rPr>
          <w:rFonts w:ascii="Calibri" w:hAnsi="Calibri"/>
          <w:rtl w:val="0"/>
          <w:lang w:val="en-US"/>
        </w:rPr>
        <w:t>(Pokropek, 2016)</w:t>
      </w:r>
      <w:r>
        <w:rPr>
          <w:rFonts w:ascii="Calibri" w:cs="Calibri" w:hAnsi="Calibri" w:eastAsia="Calibri"/>
        </w:rPr>
        <w:fldChar w:fldCharType="end" w:fldLock="0"/>
      </w:r>
      <w:r>
        <w:rPr>
          <w:rFonts w:ascii="Calibri" w:hAnsi="Calibri"/>
          <w:rtl w:val="0"/>
          <w:lang w:val="en-US"/>
        </w:rPr>
        <w:t xml:space="preserve"> to set plausible limits on further corrections for imbalances.</w:t>
      </w:r>
    </w:p>
    <w:p>
      <w:pPr>
        <w:pStyle w:val="List Paragraph"/>
        <w:numPr>
          <w:ilvl w:val="2"/>
          <w:numId w:val="2"/>
        </w:numPr>
        <w:bidi w:val="0"/>
        <w:spacing w:before="2" w:line="480" w:lineRule="auto"/>
        <w:ind w:right="0"/>
        <w:jc w:val="left"/>
        <w:rPr>
          <w:rFonts w:ascii="Calibri" w:hAnsi="Calibri"/>
          <w:rtl w:val="0"/>
          <w:lang w:val="en-US"/>
        </w:rPr>
      </w:pPr>
      <w:r>
        <w:rPr>
          <w:rFonts w:ascii="Calibri" w:hAnsi="Calibri"/>
          <w:rtl w:val="0"/>
          <w:lang w:val="en-US"/>
        </w:rPr>
        <w:t>Use of the motivation-sensitive outcome variable, HW, to see effects of course-specific motivation, although at the risk of contaminating the causal estimate by inclusion of a variable downstream from the treatment. Including HW as a covariate explained most of the between-semester variance.</w:t>
      </w:r>
      <w:r>
        <w:rPr>
          <w:rFonts w:ascii="Calibri" w:cs="Calibri" w:hAnsi="Calibri" w:eastAsia="Calibri"/>
        </w:rPr>
        <w:br w:type="textWrapping"/>
      </w:r>
    </w:p>
    <w:p>
      <w:pPr>
        <w:pStyle w:val="Body"/>
        <w:spacing w:line="480" w:lineRule="auto"/>
        <w:rPr>
          <w:rFonts w:ascii="Calibri" w:cs="Calibri" w:hAnsi="Calibri" w:eastAsia="Calibri"/>
        </w:rPr>
      </w:pPr>
      <w:r>
        <w:rPr>
          <w:rFonts w:ascii="Calibri" w:hAnsi="Calibri"/>
          <w:rtl w:val="0"/>
          <w:lang w:val="en-US"/>
        </w:rPr>
        <w:t xml:space="preserve">The full arguments are somewhat complex and lengthy, so we have been put them in a Supplementary Appendix. We may summarize the results here. The informally plausible range of the  point estimates for ATE adjusted for unmeasured confounding ranged from  0.08 to 0.85. The statistical error bars of </w:t>
      </w:r>
      <w:r>
        <w:rPr>
          <w:rFonts w:ascii="Calibri" w:hAnsi="Calibri" w:hint="default"/>
          <w:rtl w:val="1"/>
        </w:rPr>
        <w:t>±</w:t>
      </w:r>
      <w:r>
        <w:rPr>
          <w:rFonts w:ascii="Calibri" w:hAnsi="Calibri"/>
          <w:rtl w:val="0"/>
          <w:lang w:val="en-US"/>
        </w:rPr>
        <w:t>1.1 remain.</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key assumption shared by these estimates is that the unmeasured confounders are about as unbalanced as the measured ones. A qualitative glimpse can help to see if that is reasonable. We have survey data for three semesters on whether students </w:t>
      </w:r>
      <w:r>
        <w:rPr>
          <w:rFonts w:ascii="Calibri" w:hAnsi="Calibri" w:hint="default"/>
          <w:rtl w:val="1"/>
          <w:lang w:val="ar-SA" w:bidi="ar-SA"/>
        </w:rPr>
        <w:t>“</w:t>
      </w:r>
      <w:r>
        <w:rPr>
          <w:rFonts w:ascii="Calibri" w:hAnsi="Calibri"/>
          <w:rtl w:val="0"/>
          <w:lang w:val="en-US"/>
        </w:rPr>
        <w:t>like math</w:t>
      </w:r>
      <w:r>
        <w:rPr>
          <w:rFonts w:ascii="Calibri" w:hAnsi="Calibri" w:hint="default"/>
          <w:rtl w:val="0"/>
        </w:rPr>
        <w:t>”</w:t>
      </w:r>
      <w:r>
        <w:rPr>
          <w:rFonts w:ascii="Calibri" w:hAnsi="Calibri"/>
          <w:rtl w:val="0"/>
          <w:lang w:val="en-US"/>
        </w:rPr>
        <w:t>. On average, the in-person students said they liked math more, with the difference being strongest in Fa17. This attitudinal variable then could help account for the different ATE found in Fa17. That weakly suggests that missing motivational confounders might bias the results slightly to favor in-person, as we initially suspected based on prior work. In general, however, noise in measurements of covariates leads to under-adjustment, which in this case would slightly bias the results to favor online</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cs="Calibri" w:hAnsi="Calibri" w:eastAsia="Calibri"/>
        </w:rPr>
        <w:fldChar w:fldCharType="separate" w:fldLock="0"/>
      </w:r>
      <w:r>
        <w:rPr>
          <w:rFonts w:ascii="Calibri" w:hAnsi="Calibri"/>
          <w:rtl w:val="0"/>
          <w:lang w:val="it-IT"/>
        </w:rPr>
        <w:t>(Draper &amp; Smith, 1998)</w:t>
      </w:r>
      <w:r>
        <w:rPr>
          <w:rFonts w:ascii="Calibri" w:cs="Calibri" w:hAnsi="Calibri" w:eastAsia="Calibri"/>
        </w:rPr>
        <w:fldChar w:fldCharType="end" w:fldLock="0"/>
      </w:r>
      <w:r>
        <w:rPr>
          <w:rFonts w:ascii="Calibri" w:hAnsi="Calibri"/>
          <w:rtl w:val="0"/>
        </w:rPr>
        <w:t>.</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One cannot rigorously exclude the possibility of some important missing confounder, but if one existed it would have to meet some stringent requirements. Readers can judge for themselves the plausibility of finding important covariates that meet three conditions: </w:t>
      </w:r>
    </w:p>
    <w:p>
      <w:pPr>
        <w:pStyle w:val="List Paragraph"/>
        <w:numPr>
          <w:ilvl w:val="3"/>
          <w:numId w:val="2"/>
        </w:numPr>
        <w:bidi w:val="0"/>
        <w:spacing w:before="2" w:line="480" w:lineRule="auto"/>
        <w:ind w:right="0"/>
        <w:jc w:val="left"/>
        <w:rPr>
          <w:rFonts w:ascii="Calibri" w:hAnsi="Calibri"/>
          <w:rtl w:val="0"/>
          <w:lang w:val="en-US"/>
        </w:rPr>
      </w:pPr>
      <w:r>
        <w:rPr>
          <w:rFonts w:ascii="Calibri" w:hAnsi="Calibri"/>
          <w:rtl w:val="0"/>
          <w:lang w:val="en-US"/>
        </w:rPr>
        <w:t>Exist at  registration time.</w:t>
      </w:r>
    </w:p>
    <w:p>
      <w:pPr>
        <w:pStyle w:val="List Paragraph"/>
        <w:numPr>
          <w:ilvl w:val="3"/>
          <w:numId w:val="2"/>
        </w:numPr>
        <w:bidi w:val="0"/>
        <w:spacing w:before="2" w:line="480" w:lineRule="auto"/>
        <w:ind w:right="0"/>
        <w:jc w:val="left"/>
        <w:rPr>
          <w:rFonts w:ascii="Calibri" w:hAnsi="Calibri"/>
          <w:rtl w:val="0"/>
          <w:lang w:val="en-US"/>
        </w:rPr>
      </w:pPr>
      <w:r>
        <w:rPr>
          <w:rFonts w:ascii="Calibri" w:hAnsi="Calibri"/>
          <w:rtl w:val="0"/>
          <w:lang w:val="en-US"/>
        </w:rPr>
        <w:t>Are orthogonal to the variety of covariates already in the model, including HW.</w:t>
      </w:r>
    </w:p>
    <w:p>
      <w:pPr>
        <w:pStyle w:val="List Paragraph"/>
        <w:numPr>
          <w:ilvl w:val="3"/>
          <w:numId w:val="2"/>
        </w:numPr>
        <w:bidi w:val="0"/>
        <w:spacing w:before="2" w:line="480" w:lineRule="auto"/>
        <w:ind w:right="0"/>
        <w:jc w:val="left"/>
        <w:rPr>
          <w:rFonts w:ascii="Calibri" w:hAnsi="Calibri"/>
          <w:rtl w:val="0"/>
          <w:lang w:val="en-US"/>
        </w:rPr>
      </w:pPr>
      <w:r>
        <w:rPr>
          <w:rFonts w:ascii="Calibri" w:hAnsi="Calibri"/>
          <w:rtl w:val="0"/>
          <w:lang w:val="en-US"/>
        </w:rPr>
        <w:t>Are substantially more imbalanced than the covariates we have.</w:t>
      </w:r>
      <w:r>
        <w:rPr>
          <w:rFonts w:ascii="Calibri" w:cs="Calibri" w:hAnsi="Calibri" w:eastAsia="Calibri"/>
        </w:rPr>
        <w:br w:type="textWrapping"/>
      </w:r>
    </w:p>
    <w:p>
      <w:pPr>
        <w:pStyle w:val="Body"/>
        <w:spacing w:before="2" w:line="480" w:lineRule="auto"/>
        <w:rPr>
          <w:rFonts w:ascii="Calibri" w:cs="Calibri" w:hAnsi="Calibri" w:eastAsia="Calibri"/>
        </w:rPr>
      </w:pPr>
      <w:r>
        <w:rPr>
          <w:rFonts w:ascii="Calibri" w:hAnsi="Calibri"/>
          <w:rtl w:val="0"/>
          <w:lang w:val="en-US"/>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w:hAnsi="Calibri"/>
          <w:vertAlign w:val="superscript"/>
          <w:rtl w:val="0"/>
        </w:rPr>
        <w:t>2</w:t>
      </w:r>
      <w:r>
        <w:rPr>
          <w:rFonts w:ascii="Calibri" w:hAnsi="Calibri"/>
          <w:rtl w:val="0"/>
          <w:lang w:val="en-US"/>
        </w:rPr>
        <w:t xml:space="preserve">=~0.4,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To summarize the sensitivity analysis, barring some unlikely coincidence there will be unmeasured confounding affecting our ATE. Given that including the available covariates slightly reduced ATE, it is reasonable to guess that a more complete set would reduce it a little more. Plausible estimates of such effects are constrained to be small. Since the Fall ATEs (upwardly adjusted for quantitative covariates) and the Spring ATEs (downwardly adjusted for quantitative covariates) all lie within a narrow interval, the additional systematic uncertainty should be small even if the adjustment magnitudes are underestimated. One fragment of evidence on a suspected confounder (</w:t>
      </w:r>
      <w:r>
        <w:rPr>
          <w:rFonts w:ascii="Calibri" w:hAnsi="Calibri" w:hint="default"/>
          <w:rtl w:val="1"/>
          <w:lang w:val="ar-SA" w:bidi="ar-SA"/>
        </w:rPr>
        <w:t>“</w:t>
      </w:r>
      <w:r>
        <w:rPr>
          <w:rFonts w:ascii="Calibri" w:hAnsi="Calibri"/>
          <w:rtl w:val="0"/>
          <w:lang w:val="en-US"/>
        </w:rPr>
        <w:t>like math</w:t>
      </w:r>
      <w:r>
        <w:rPr>
          <w:rFonts w:ascii="Calibri" w:hAnsi="Calibri" w:hint="default"/>
          <w:rtl w:val="0"/>
        </w:rPr>
        <w:t>”</w:t>
      </w:r>
      <w:r>
        <w:rPr>
          <w:rFonts w:ascii="Calibri" w:hAnsi="Calibri"/>
          <w:rtl w:val="0"/>
          <w:lang w:val="en-US"/>
        </w:rPr>
        <w:t xml:space="preserve">) even points toward increasing the true ATE.  Dropout selection bias could conceivably be about as big as unmeasured confounding, but eliminating unmeasured confounding would almost eliminate selection bias, so these two potential corrections cannot both be added. </w:t>
      </w:r>
    </w:p>
    <w:p>
      <w:pPr>
        <w:pStyle w:val="Body"/>
        <w:spacing w:before="2" w:line="480" w:lineRule="auto"/>
        <w:rPr>
          <w:rFonts w:ascii="Calibri" w:cs="Calibri" w:hAnsi="Calibri" w:eastAsia="Calibri"/>
        </w:rPr>
      </w:pPr>
    </w:p>
    <w:p>
      <w:pPr>
        <w:pStyle w:val="Body"/>
        <w:spacing w:line="480" w:lineRule="auto"/>
        <w:rPr>
          <w:rFonts w:ascii="Calibri" w:cs="Calibri" w:hAnsi="Calibri" w:eastAsia="Calibri"/>
          <w:b w:val="1"/>
          <w:bCs w:val="1"/>
          <w:u w:val="single"/>
        </w:rPr>
      </w:pPr>
      <w:r>
        <w:rPr>
          <w:rFonts w:ascii="Calibri" w:hAnsi="Calibri"/>
          <w:b w:val="1"/>
          <w:bCs w:val="1"/>
          <w:u w:val="single"/>
          <w:rtl w:val="0"/>
          <w:lang w:val="en-US"/>
        </w:rPr>
        <w:t>Discussion</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We may ask how much of the increased drop-out rate in the online group (12.4%) vs. the in-person group (8.1%) was caused by the different lecture modes. One would expect that students who had set aside a schedule time for the class might already be less prone to dropping out than those who had not made that commitment. The drop-out rate from the peak initial enrollment  of 368 in Spring 2022 (the last semester taught by ESF) was only 3.8 % even though all students were enrolled online. Thus we do not think that the online mode itself causes much if any increase in drop-outs, since if it did the overall dropout rate would be higher when all students were online. The online mode was just a better option for students who wished to tentatively try the course without committing a schedule slot to it.</w:t>
      </w:r>
      <w:r>
        <w:rPr>
          <w:rFonts w:ascii="Calibri" w:cs="Calibri" w:hAnsi="Calibri" w:eastAsia="Calibri"/>
        </w:rPr>
        <w:br w:type="textWrapping"/>
      </w:r>
    </w:p>
    <w:p>
      <w:pPr>
        <w:pStyle w:val="Body"/>
        <w:spacing w:before="2" w:line="480" w:lineRule="auto"/>
        <w:rPr>
          <w:rFonts w:ascii="Calibri" w:cs="Calibri" w:hAnsi="Calibri" w:eastAsia="Calibri"/>
        </w:rPr>
      </w:pPr>
      <w:r>
        <w:rPr>
          <w:rFonts w:ascii="Calibri" w:hAnsi="Calibri"/>
          <w:rtl w:val="0"/>
          <w:lang w:val="en-US"/>
        </w:rPr>
        <w:t xml:space="preserve">The treatment under study consisted simply of letting students choose not  to enroll in in-person classes while keeping other course components fixed, and most online students did in fact never  attend classes. Thus it might seem surprising that a negative effect was not found, since the general presumption is that removing resources will usually have at least a small negative effect, as others have found for switching to all-online lectures </w:t>
      </w:r>
      <w:r>
        <w:rPr>
          <w:rFonts w:ascii="Calibri" w:cs="Calibri" w:hAnsi="Calibri" w:eastAsia="Calibri"/>
        </w:rPr>
        <w:fldChar w:fldCharType="begin" w:fldLock="0"/>
      </w:r>
      <w:r>
        <w:rPr>
          <w:rFonts w:ascii="Calibri" w:cs="Calibri" w:hAnsi="Calibri" w:eastAsia="Calibri"/>
        </w:rPr>
        <w:instrText xml:space="preserve"> ADDIN EN.CITE &lt;EndNote&gt;&lt;Cite  &gt;&lt;Author&gt;Alpert&lt;/Author&gt;&lt;Year&gt;2016&lt;/Year&gt;&lt;RecNum&gt;1890&lt;/RecNum&gt;&lt;Prefix&gt;&lt;/Prefix&gt;&lt;Suffix&gt;&lt;/Suffix&gt;&lt;Pages&gt;&lt;/Pages&gt;&lt;DisplayText&gt;(Alpert et al., 2016; Arias et al., 2018; Coates et al., 2004;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&gt;&lt;Author&gt;Coates&lt;/Author&gt;&lt;Year&gt;2004&lt;/Year&gt;&lt;Prefix&gt;&lt;/Prefix&gt;&lt;Suffix&gt;&lt;/Suffix&gt;&lt;Pages&gt;&lt;/Pages&gt;&lt;record&gt;&lt;rec-number&gt;1897&lt;/rec-number&gt;&lt;foreign-keys&gt;&lt;key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rPr>
        <w:fldChar w:fldCharType="separate" w:fldLock="0"/>
      </w:r>
      <w:r>
        <w:rPr>
          <w:rFonts w:ascii="Calibri" w:hAnsi="Calibri"/>
          <w:rtl w:val="0"/>
          <w:lang w:val="fr-FR"/>
        </w:rPr>
        <w:t>(Alpert et al., 2016; Arias et al., 2018; Coates et al., 2004; Figlio et al., 2013; Joyce et al., 2014)</w:t>
      </w:r>
      <w:r>
        <w:rPr>
          <w:rFonts w:ascii="Calibri" w:cs="Calibri" w:hAnsi="Calibri" w:eastAsia="Calibri"/>
        </w:rPr>
        <w:fldChar w:fldCharType="end" w:fldLock="0"/>
      </w:r>
      <w:r>
        <w:rPr>
          <w:rFonts w:ascii="Calibri" w:hAnsi="Calibri"/>
          <w:rtl w:val="0"/>
          <w:lang w:val="en-US"/>
        </w:rPr>
        <w:t xml:space="preserve">.  One might expect particularly strong lecture-mode dependent effects in a course without laboratory or discussion sections and without a complete text. There are several potential explanations for our results.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Although the point estimate of the effect was weakly positive the statistical and systematic CIs are large enough that we cannot rule out the possibility that dropping in-person enrollment had a small negative effect.  Even allowing for plausible systematic uncertainties the actual effect is quite unlikely to be negative enough to have practical significance.</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There is also a possible mechanism by which signing up for the online version could have caused a slight positive effect, consistent with our point estimate.  The students who signed up for in-person lectures accessed the same lectures online about 40% less often that those who signed up for the online version.  This difference in online viewing was likely to have a large causal component, i.e. one would expect that attending an in-person lecture a student would reduce a student</w:t>
      </w:r>
      <w:r>
        <w:rPr>
          <w:rFonts w:ascii="Calibri" w:hAnsi="Calibri" w:hint="default"/>
          <w:rtl w:val="1"/>
        </w:rPr>
        <w:t>’</w:t>
      </w:r>
      <w:r>
        <w:rPr>
          <w:rFonts w:ascii="Calibri" w:hAnsi="Calibri"/>
          <w:rtl w:val="0"/>
          <w:lang w:val="en-US"/>
        </w:rPr>
        <w:t xml:space="preserve">s motivation to spend time on the recorded version. Since, for reasons stated in our introduction, asynchronous online lectures may provide a more efficient use of student time than do in-person lectures, it is possible that  the true treatment effect of dropping enrollment in the in-person lectures could have been weakly positive. </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 xml:space="preserve">The absence of significant interaction effects with freshman status or with ACTmath scores may seem more surprising than the statistically non-significant net effect estimate, since previous work has generally indicated that better-prepared or stronger students have better online effects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rPr>
        <w:t>(Bettinger et al., 2017)</w:t>
      </w:r>
      <w:r>
        <w:rPr>
          <w:rFonts w:ascii="Calibri" w:cs="Calibri" w:hAnsi="Calibri" w:eastAsia="Calibri"/>
        </w:rPr>
        <w:fldChar w:fldCharType="end" w:fldLock="0"/>
      </w:r>
      <w:r>
        <w:rPr>
          <w:rFonts w:ascii="Calibri" w:hAnsi="Calibri"/>
          <w:rtl w:val="0"/>
          <w:lang w:val="en-US"/>
        </w:rPr>
        <w:t>.</w:t>
      </w:r>
      <w:r>
        <w:rPr>
          <w:rFonts w:ascii="Calibri" w:hAnsi="Calibri"/>
          <w:rtl w:val="0"/>
          <w:lang w:val="en-US"/>
        </w:rPr>
        <w:t xml:space="preserve">  Most of the students taking this class were already comfortable with some mathematics. For the larger Course A, for which informal raw 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Given the restricted range of our sample, the lack of an interaction term with ACTmath is entirely compatible with previous results</w:t>
      </w:r>
      <w:r>
        <w:rPr>
          <w:rFonts w:ascii="Calibri" w:hAnsi="Calibri"/>
          <w:rtl w:val="0"/>
          <w:lang w:val="en-US"/>
        </w:rPr>
        <w:t xml:space="preserve">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rPr>
        <w:t>(Bettinger et al., 2017)</w:t>
      </w:r>
      <w:r>
        <w:rPr>
          <w:rFonts w:ascii="Calibri" w:cs="Calibri" w:hAnsi="Calibri" w:eastAsia="Calibri"/>
        </w:rPr>
        <w:fldChar w:fldCharType="end" w:fldLock="0"/>
      </w:r>
      <w:r>
        <w:rPr>
          <w:rFonts w:ascii="Calibri" w:hAnsi="Calibri"/>
          <w:rtl w:val="0"/>
          <w:lang w:val="en-US"/>
        </w:rPr>
        <w:t>. Future work might examine whether the hint of different effects for males and females is reproducible.</w:t>
      </w:r>
    </w:p>
    <w:p>
      <w:pPr>
        <w:pStyle w:val="Body"/>
        <w:spacing w:before="2" w:line="480" w:lineRule="auto"/>
        <w:rPr>
          <w:rFonts w:ascii="Calibri" w:cs="Calibri" w:hAnsi="Calibri" w:eastAsia="Calibri"/>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 xml:space="preserve">Although our results were underpowered for looking at interaction effects of the treatment even with measured covariates, presumably there are some differences among students in the relative value of online and in-person lectures. Students may have tended to take the version most suited to produce good test results for themselves. To the extent that such effects may be present, the estimated ATE would not give an accurate prediction of the net effect of requiring </w:t>
      </w:r>
      <w:r>
        <w:rPr>
          <w:rFonts w:ascii="Calibri" w:hAnsi="Calibri"/>
          <w:i w:val="1"/>
          <w:iCs w:val="1"/>
          <w:sz w:val="24"/>
          <w:szCs w:val="24"/>
          <w:rtl w:val="0"/>
          <w:lang w:val="en-US"/>
        </w:rPr>
        <w:t>all</w:t>
      </w:r>
      <w:r>
        <w:rPr>
          <w:rFonts w:ascii="Calibri" w:hAnsi="Calibri"/>
          <w:sz w:val="24"/>
          <w:szCs w:val="24"/>
          <w:rtl w:val="0"/>
          <w:lang w:val="en-US"/>
        </w:rPr>
        <w:t xml:space="preserve"> students to take one version or the other. Our results show that it is unlikely that  </w:t>
      </w:r>
      <w:r>
        <w:rPr>
          <w:rFonts w:ascii="Calibri" w:hAnsi="Calibri"/>
          <w:i w:val="1"/>
          <w:iCs w:val="1"/>
          <w:sz w:val="24"/>
          <w:szCs w:val="24"/>
          <w:rtl w:val="0"/>
          <w:lang w:val="en-US"/>
        </w:rPr>
        <w:t xml:space="preserve">allowing </w:t>
      </w:r>
      <w:r>
        <w:rPr>
          <w:rFonts w:ascii="Calibri" w:hAnsi="Calibri"/>
          <w:sz w:val="24"/>
          <w:szCs w:val="24"/>
          <w:rtl w:val="0"/>
          <w:lang w:val="en-US"/>
        </w:rPr>
        <w:t>most students to choose the online version of the lectures led to any important loss of learning,. We cannot rule out that requiring the minority who chose the in-person version to take the online version might have reduced their learning.  An RCT finding ATE for randomly assigned students at some school where registration procedures allow it could find how big any such effect is.</w:t>
      </w:r>
    </w:p>
    <w:p>
      <w:pPr>
        <w:pStyle w:val="Body"/>
        <w:spacing w:before="2" w:line="480" w:lineRule="auto"/>
        <w:rPr>
          <w:rFonts w:ascii="Calibri" w:cs="Calibri" w:hAnsi="Calibri" w:eastAsia="Calibri"/>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 xml:space="preserve">Since the online version still offered in-person office hours, it was not exactly equivalent to a fully remote online version. These office hours were not used much, however. Most students never used them, and only ~10% of the students reported using them more than </w:t>
      </w:r>
      <w:r>
        <w:rPr>
          <w:rFonts w:ascii="Calibri" w:hAnsi="Calibri" w:hint="default"/>
          <w:sz w:val="24"/>
          <w:szCs w:val="24"/>
          <w:rtl w:val="0"/>
          <w:lang w:val="en-US"/>
        </w:rPr>
        <w:t>“</w:t>
      </w:r>
      <w:r>
        <w:rPr>
          <w:rFonts w:ascii="Calibri" w:hAnsi="Calibri"/>
          <w:sz w:val="24"/>
          <w:szCs w:val="24"/>
          <w:rtl w:val="0"/>
          <w:lang w:val="en-US"/>
        </w:rPr>
        <w:t>once or twice</w:t>
      </w:r>
      <w:r>
        <w:rPr>
          <w:rFonts w:ascii="Calibri" w:hAnsi="Calibri" w:hint="default"/>
          <w:sz w:val="24"/>
          <w:szCs w:val="24"/>
          <w:rtl w:val="0"/>
          <w:lang w:val="en-US"/>
        </w:rPr>
        <w:t xml:space="preserve">” </w:t>
      </w:r>
      <w:r>
        <w:rPr>
          <w:rFonts w:ascii="Calibri" w:hAnsi="Calibri"/>
          <w:sz w:val="24"/>
          <w:szCs w:val="24"/>
          <w:rtl w:val="0"/>
          <w:lang w:val="en-US"/>
        </w:rPr>
        <w:t xml:space="preserve">on the surveys. Summer sessions of the course, taken remotely, function well without them. After Covid hit they were replaced with Zoom versions. We think that this change is not very important. </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As with any educational method, the generalizability to other circumstances cannot be rigorously determined, since it depends not only on details of the treatment but also characteristics of the course, the students, and the instructors. Nevertheless, some discussion may help readers estimate the relevance of our results to their courses. Results may depend on details of a lecturer</w:t>
      </w:r>
      <w:r>
        <w:rPr>
          <w:rFonts w:ascii="Calibri" w:hAnsi="Calibri" w:hint="default"/>
          <w:sz w:val="24"/>
          <w:szCs w:val="24"/>
          <w:rtl w:val="0"/>
          <w:lang w:val="en-US"/>
        </w:rPr>
        <w:t>’</w:t>
      </w:r>
      <w:r>
        <w:rPr>
          <w:rFonts w:ascii="Calibri" w:hAnsi="Calibri"/>
          <w:sz w:val="24"/>
          <w:szCs w:val="24"/>
          <w:rtl w:val="0"/>
          <w:lang w:val="en-US"/>
        </w:rPr>
        <w:t xml:space="preserve">s style, but that can only determined by trial and error. One aspect of this course- the absence of any discussion sections- may have made it more difficult for the online version to succeed than in courses for which sections would provide in-person contact regardless of lecture mode.  On the other hand, there are several aspects of this course that may tend to make the online version work particularly well and thus may account for why our results are a bit different from the previous studies </w:t>
      </w:r>
      <w:r>
        <w:rPr>
          <w:rFonts w:ascii="Calibri" w:cs="Calibri" w:hAnsi="Calibri" w:eastAsia="Calibri"/>
          <w:sz w:val="24"/>
          <w:szCs w:val="24"/>
        </w:rPr>
        <w:fldChar w:fldCharType="begin" w:fldLock="0"/>
      </w:r>
      <w:r>
        <w:rPr>
          <w:rFonts w:ascii="Calibri" w:cs="Calibri" w:hAnsi="Calibri" w:eastAsia="Calibri"/>
          <w:sz w:val="24"/>
          <w:szCs w:val="24"/>
        </w:rPr>
        <w:instrText xml:space="preserve"> ADDIN EN.CITE &lt;EndNote&gt;&lt;Cite  &gt;&lt;Author&gt;Alpert&lt;/Author&gt;&lt;Year&gt;2016&lt;/Year&gt;&lt;RecNum&gt;1890&lt;/RecNum&gt;&lt;Prefix&gt;&lt;/Prefix&gt;&lt;Suffix&gt;&lt;/Suffix&gt;&lt;Pages&gt;&lt;/Pages&gt;&lt;DisplayText&gt;(Alpert et al., 2016; Arias et al., 2018;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sz w:val="24"/>
          <w:szCs w:val="24"/>
        </w:rPr>
        <w:fldChar w:fldCharType="separate" w:fldLock="0"/>
      </w:r>
      <w:r>
        <w:rPr>
          <w:rFonts w:ascii="Calibri" w:hAnsi="Calibri"/>
          <w:sz w:val="24"/>
          <w:szCs w:val="24"/>
          <w:rtl w:val="0"/>
          <w:lang w:val="en-US"/>
        </w:rPr>
        <w:t>(Alpert et al., 2016; Arias et al., 2018; Figlio et al., 2013; Joyce et al., 2014)</w:t>
      </w:r>
      <w:r>
        <w:rPr>
          <w:rFonts w:ascii="Calibri" w:cs="Calibri" w:hAnsi="Calibri" w:eastAsia="Calibri"/>
          <w:sz w:val="24"/>
          <w:szCs w:val="24"/>
        </w:rPr>
        <w:fldChar w:fldCharType="end" w:fldLock="0"/>
      </w:r>
      <w:r>
        <w:rPr>
          <w:rFonts w:ascii="Calibri" w:hAnsi="Calibri"/>
          <w:sz w:val="24"/>
          <w:szCs w:val="24"/>
          <w:rtl w:val="0"/>
          <w:lang w:val="en-US"/>
        </w:rPr>
        <w:t xml:space="preserve"> that found advantages for in-person lectures.</w:t>
      </w:r>
    </w:p>
    <w:p>
      <w:pPr>
        <w:pStyle w:val="Body"/>
        <w:spacing w:before="2" w:line="480" w:lineRule="auto"/>
        <w:rPr>
          <w:rFonts w:ascii="Calibri" w:cs="Calibri" w:hAnsi="Calibri" w:eastAsia="Calibri"/>
        </w:rPr>
      </w:pPr>
    </w:p>
    <w:p>
      <w:pPr>
        <w:pStyle w:val="Normal (Web)"/>
        <w:numPr>
          <w:ilvl w:val="0"/>
          <w:numId w:val="6"/>
        </w:numPr>
        <w:bidi w:val="0"/>
        <w:spacing w:before="2" w:line="480" w:lineRule="auto"/>
        <w:ind w:right="0"/>
        <w:jc w:val="left"/>
        <w:rPr>
          <w:rFonts w:ascii="Calibri" w:hAnsi="Calibri"/>
          <w:sz w:val="24"/>
          <w:szCs w:val="24"/>
          <w:rtl w:val="0"/>
          <w:lang w:val="en-US"/>
        </w:rPr>
      </w:pPr>
      <w:r>
        <w:rPr>
          <w:rFonts w:ascii="Calibri" w:hAnsi="Calibri"/>
          <w:sz w:val="24"/>
          <w:szCs w:val="24"/>
          <w:rtl w:val="0"/>
          <w:lang w:val="en-US"/>
        </w:rPr>
        <w:t>This is a cumulative logical/mathematical course, which may make some asynchronous online benefits especially relevant, especially the ability to go back over difficult steps.</w:t>
      </w:r>
    </w:p>
    <w:p>
      <w:pPr>
        <w:pStyle w:val="Normal (Web)"/>
        <w:numPr>
          <w:ilvl w:val="0"/>
          <w:numId w:val="6"/>
        </w:numPr>
        <w:bidi w:val="0"/>
        <w:spacing w:before="2" w:line="480" w:lineRule="auto"/>
        <w:ind w:right="0"/>
        <w:jc w:val="left"/>
        <w:rPr>
          <w:rFonts w:ascii="Calibri" w:hAnsi="Calibri"/>
          <w:sz w:val="24"/>
          <w:szCs w:val="24"/>
          <w:rtl w:val="0"/>
          <w:lang w:val="en-US"/>
        </w:rPr>
      </w:pPr>
      <w:r>
        <w:rPr>
          <w:rFonts w:ascii="Calibri" w:hAnsi="Calibri"/>
          <w:sz w:val="24"/>
          <w:szCs w:val="24"/>
          <w:rtl w:val="0"/>
          <w:lang w:val="en-US"/>
        </w:rPr>
        <w:t>The incentive to fill out the incomplete notebook may have reduced the effect of environmental distractions by keeping students actively engaged in lecture.</w:t>
      </w:r>
    </w:p>
    <w:p>
      <w:pPr>
        <w:pStyle w:val="Normal (Web)"/>
        <w:numPr>
          <w:ilvl w:val="0"/>
          <w:numId w:val="6"/>
        </w:numPr>
        <w:bidi w:val="0"/>
        <w:spacing w:before="2" w:line="480" w:lineRule="auto"/>
        <w:ind w:right="0"/>
        <w:jc w:val="left"/>
        <w:rPr>
          <w:rFonts w:ascii="Calibri" w:hAnsi="Calibri"/>
          <w:sz w:val="24"/>
          <w:szCs w:val="24"/>
          <w:rtl w:val="0"/>
          <w:lang w:val="en-US"/>
        </w:rPr>
      </w:pPr>
      <w:r>
        <w:rPr>
          <w:rFonts w:ascii="Calibri" w:hAnsi="Calibri"/>
          <w:sz w:val="24"/>
          <w:szCs w:val="24"/>
          <w:rtl w:val="0"/>
          <w:lang w:val="en-US"/>
        </w:rPr>
        <w:t>Nearly all of the students in this course may have been well enough prepared and web-savvy to avoid some detrimental effects of missing in-person lectures.</w:t>
      </w:r>
    </w:p>
    <w:p>
      <w:pPr>
        <w:pStyle w:val="Normal (Web)"/>
        <w:numPr>
          <w:ilvl w:val="0"/>
          <w:numId w:val="6"/>
        </w:numPr>
        <w:bidi w:val="0"/>
        <w:spacing w:before="2" w:line="480" w:lineRule="auto"/>
        <w:ind w:right="0"/>
        <w:jc w:val="left"/>
        <w:rPr>
          <w:rFonts w:ascii="Calibri" w:hAnsi="Calibri"/>
          <w:sz w:val="24"/>
          <w:szCs w:val="24"/>
          <w:rtl w:val="0"/>
          <w:lang w:val="en-US"/>
        </w:rPr>
      </w:pPr>
      <w:r>
        <w:rPr>
          <w:rFonts w:ascii="Calibri" w:hAnsi="Calibri"/>
          <w:sz w:val="24"/>
          <w:szCs w:val="24"/>
          <w:rtl w:val="0"/>
          <w:lang w:val="en-US"/>
        </w:rPr>
        <w:t xml:space="preserve">Perhaps most importantly, having a lecture-linked homework assignment due shortly after every lecture except pre-exam reviews avoids the biggest problem that has been cited </w:t>
      </w:r>
      <w:r>
        <w:rPr>
          <w:rFonts w:ascii="Calibri" w:cs="Calibri" w:hAnsi="Calibri" w:eastAsia="Calibri"/>
          <w:sz w:val="24"/>
          <w:szCs w:val="24"/>
        </w:rPr>
        <w:fldChar w:fldCharType="begin" w:fldLock="0"/>
      </w:r>
      <w:r>
        <w:rPr>
          <w:rFonts w:ascii="Calibri" w:cs="Calibri" w:hAnsi="Calibri" w:eastAsia="Calibri"/>
          <w:sz w:val="24"/>
          <w:szCs w:val="24"/>
        </w:rPr>
        <w:instrText xml:space="preserve"> ADDIN EN.CITE &lt;EndNote&gt;&lt;Cite  &gt;&lt;Author&gt;Figlio&lt;/Author&gt;&lt;Year&gt;2013&lt;/Year&gt;&lt;RecNum&gt;1888&lt;/RecNum&gt;&lt;Prefix&gt;&lt;/Prefix&gt;&lt;Suffix&gt;&lt;/Suffix&gt;&lt;Pages&gt;&lt;/Pages&gt;&lt;DisplayText&gt;(Figlio et al., 2013; He et al., 2015; J. B. Miller &amp; Baham, 2019)&lt;/DisplayText&gt;&lt;record&gt;&lt;rec-number&gt;1888&lt;/rec-number&gt;&lt;foreign-keys&gt;&lt;key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cs="Calibri" w:hAnsi="Calibri" w:eastAsia="Calibri"/>
          <w:sz w:val="24"/>
          <w:szCs w:val="24"/>
        </w:rPr>
        <w:fldChar w:fldCharType="separate" w:fldLock="0"/>
      </w:r>
      <w:r>
        <w:rPr>
          <w:rFonts w:ascii="Calibri" w:hAnsi="Calibri"/>
          <w:sz w:val="24"/>
          <w:szCs w:val="24"/>
          <w:rtl w:val="0"/>
          <w:lang w:val="en-US"/>
        </w:rPr>
        <w:t>(Figlio et al., 2013; He et al., 2015; J. B. Miller &amp; Baham, 2019)</w:t>
      </w:r>
      <w:r>
        <w:rPr>
          <w:rFonts w:ascii="Calibri" w:cs="Calibri" w:hAnsi="Calibri" w:eastAsia="Calibri"/>
          <w:sz w:val="24"/>
          <w:szCs w:val="24"/>
        </w:rPr>
        <w:fldChar w:fldCharType="end" w:fldLock="0"/>
      </w:r>
      <w:r>
        <w:rPr>
          <w:rFonts w:ascii="Calibri" w:hAnsi="Calibri"/>
          <w:sz w:val="24"/>
          <w:szCs w:val="24"/>
          <w:rtl w:val="0"/>
          <w:lang w:val="en-US"/>
        </w:rPr>
        <w:t xml:space="preserve">  for asynchronous online versions- the tendency of students to delay watching the lectures until cramming before exams. </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Although we suspect that for many other STEM courses asynchronous online lecture delivery will be as effective for most students as in-person lecture delivery, we reiterate that we are not claiming that in-person course components add little value to online components as a general rule.  We make no claims about the ability to replace course components such as labs or small sections with online materials. We are also not claiming that the course structure tested was necessarily better than others that have been tried elsewhere.</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We have made no effort to compare with a conventional purely in-person version lacking online lecture backup. Since the in-person students also made use of the asynchronous online lectures, we suspect that a version without them would be inferior to either of the versions we examined.</w:t>
      </w:r>
    </w:p>
    <w:p>
      <w:pPr>
        <w:pStyle w:val="Body"/>
        <w:spacing w:before="2" w:line="480" w:lineRule="auto"/>
        <w:rPr>
          <w:rFonts w:ascii="Calibri" w:cs="Calibri" w:hAnsi="Calibri" w:eastAsia="Calibri"/>
        </w:rPr>
      </w:pPr>
    </w:p>
    <w:p>
      <w:pPr>
        <w:pStyle w:val="Body"/>
        <w:spacing w:before="2" w:line="480" w:lineRule="auto"/>
        <w:rPr>
          <w:rFonts w:ascii="Calibri" w:cs="Calibri" w:hAnsi="Calibri" w:eastAsia="Calibri"/>
        </w:rPr>
      </w:pPr>
      <w:r>
        <w:rPr>
          <w:rFonts w:ascii="Calibri" w:hAnsi="Calibri"/>
          <w:rtl w:val="0"/>
          <w:lang w:val="en-US"/>
        </w:rPr>
        <w:t>Since students tend to adjust their effort to meet the goals they set for their grades, exam grades can mask other important outcomes such as whether the class was a pleasant and efficient use of the students</w:t>
      </w:r>
      <w:r>
        <w:rPr>
          <w:rFonts w:ascii="Calibri" w:hAnsi="Calibri" w:hint="default"/>
          <w:rtl w:val="1"/>
        </w:rPr>
        <w:t xml:space="preserve">’ </w:t>
      </w:r>
      <w:r>
        <w:rPr>
          <w:rFonts w:ascii="Calibri" w:hAnsi="Calibri"/>
          <w:rtl w:val="0"/>
          <w:lang w:val="en-US"/>
        </w:rPr>
        <w:t>time.  Other than the enrollment figures, we 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online mode than with the in-person mode, although the response is hardly unanimous. One of us (ZSD) took the class online as a high school student due to schedule constraints and was among the students who was grateful for that opportunity.</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outline w:val="0"/>
          <w:color w:val="c0504d"/>
          <w:sz w:val="24"/>
          <w:szCs w:val="24"/>
          <w14:textFill>
            <w14:solidFill>
              <w14:srgbClr w14:val="C0504D"/>
            </w14:solidFill>
          </w14:textFill>
        </w:rPr>
      </w:pPr>
      <w:r>
        <w:rPr>
          <w:rFonts w:ascii="Calibri" w:hAnsi="Calibri"/>
          <w:sz w:val="24"/>
          <w:szCs w:val="24"/>
          <w:rtl w:val="0"/>
          <w:lang w:val="en-US"/>
        </w:rPr>
        <w:t>Although  we found no evidence that the students needed the in-person experience, we did not test whether the lecturer needed it. The course was developed over several semesters with live feedback as the lectures were delivered to in-person classes. The lecturer here (ESF) subjectively feels that live feedback was important and perhaps essential for the course development. Anecdotally, many other lecturers tell us that they need the in-person experience to lecture well. ESF</w:t>
      </w:r>
      <w:r>
        <w:rPr>
          <w:rFonts w:ascii="Calibri" w:hAnsi="Calibri" w:hint="default"/>
          <w:sz w:val="24"/>
          <w:szCs w:val="24"/>
          <w:rtl w:val="0"/>
          <w:lang w:val="en-US"/>
        </w:rPr>
        <w:t>’</w:t>
      </w:r>
      <w:r>
        <w:rPr>
          <w:rFonts w:ascii="Calibri" w:hAnsi="Calibri"/>
          <w:sz w:val="24"/>
          <w:szCs w:val="24"/>
          <w:rtl w:val="0"/>
          <w:lang w:val="en-US"/>
        </w:rPr>
        <w:t xml:space="preserve">s subjective experience in the Covid era also supports the idea that regardless of how the students view the lectures, it is harder to lecture well without immediate live feedback. </w:t>
      </w:r>
      <w:r>
        <w:rPr>
          <w:rFonts w:ascii="Calibri" w:hAnsi="Calibri"/>
          <w:outline w:val="0"/>
          <w:color w:val="c0504d"/>
          <w:sz w:val="24"/>
          <w:szCs w:val="24"/>
          <w:rtl w:val="0"/>
          <w:lang w:val="en-US"/>
          <w14:textFill>
            <w14:solidFill>
              <w14:srgbClr w14:val="C0504D"/>
            </w14:solidFill>
          </w14:textFill>
        </w:rPr>
        <w:t>We need to mention somewhere that ESF is the only instructor for which we have these results.</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Although we strongly suspect that the indirect effect of lecture mode on learning via its effect on the instructors may be more important than the direct effects on the students we have no hard data on that issue. A future project might study the indirect effects via the effects on the lecturer by comparing outcomes for students receiving online lectures that were recorded in class to those for students receiving lectures that were recorded without a live class.</w:t>
      </w:r>
    </w:p>
    <w:p>
      <w:pPr>
        <w:pStyle w:val="Normal (Web)"/>
        <w:spacing w:before="2" w:line="480" w:lineRule="auto"/>
        <w:rPr>
          <w:rFonts w:ascii="Calibri" w:cs="Calibri" w:hAnsi="Calibri" w:eastAsia="Calibri"/>
          <w:sz w:val="24"/>
          <w:szCs w:val="24"/>
        </w:rPr>
      </w:pPr>
      <w:r>
        <w:rPr>
          <w:rFonts w:ascii="Calibri" w:cs="Calibri" w:hAnsi="Calibri" w:eastAsia="Calibri"/>
          <w:sz w:val="24"/>
          <w:szCs w:val="24"/>
        </w:rPr>
        <w:br w:type="textWrapping"/>
      </w:r>
      <w:r>
        <w:rPr>
          <w:rFonts w:ascii="Calibri" w:hAnsi="Calibri"/>
          <w:sz w:val="24"/>
          <w:szCs w:val="24"/>
          <w:rtl w:val="0"/>
          <w:lang w:val="en-US"/>
        </w:rPr>
        <w:t>As an epilog,  we add that this course remains all online for now due to health constraints. In Spring 2022 of the 368 originally enrolled students ## completed the course. A larger (~1400 students/semester) less accelerated course with similar structure has resumed  offering an in-person option, which attracted fewer students than the online version even before its seats were filled. Many students continue to vote with their feet for the online version.</w:t>
      </w:r>
    </w:p>
    <w:p>
      <w:pPr>
        <w:pStyle w:val="Body"/>
        <w:spacing w:line="480" w:lineRule="auto"/>
        <w:rPr>
          <w:rFonts w:ascii="Calibri" w:cs="Calibri" w:hAnsi="Calibri" w:eastAsia="Calibri"/>
          <w:b w:val="1"/>
          <w:bCs w:val="1"/>
        </w:rPr>
      </w:pPr>
    </w:p>
    <w:p>
      <w:pPr>
        <w:pStyle w:val="Body"/>
        <w:spacing w:line="480" w:lineRule="auto"/>
        <w:rPr>
          <w:rFonts w:ascii="Calibri" w:cs="Calibri" w:hAnsi="Calibri" w:eastAsia="Calibri"/>
        </w:rPr>
      </w:pPr>
      <w:r>
        <w:rPr>
          <w:rFonts w:ascii="Calibri" w:hAnsi="Calibri"/>
          <w:b w:val="1"/>
          <w:bCs w:val="1"/>
          <w:u w:val="single"/>
          <w:rtl w:val="0"/>
          <w:lang w:val="en-US"/>
        </w:rPr>
        <w:t>Acknowledgments</w:t>
      </w:r>
      <w:r>
        <w:rPr>
          <w:rFonts w:ascii="Calibri" w:hAnsi="Calibri"/>
          <w:b w:val="1"/>
          <w:bCs w:val="1"/>
          <w:rtl w:val="0"/>
        </w:rPr>
        <w:t xml:space="preserve">: </w:t>
      </w:r>
      <w:r>
        <w:rPr>
          <w:rFonts w:ascii="Calibri" w:hAnsi="Calibri"/>
          <w:rtl w:val="0"/>
          <w:lang w:val="en-US"/>
        </w:rPr>
        <w:t xml:space="preserve"> We thank  Yuk-Tung Liu for essential technical assistance, </w:t>
      </w:r>
      <w:r>
        <w:rPr>
          <w:rFonts w:ascii="Calibri" w:hAnsi="Calibri"/>
          <w:shd w:val="clear" w:color="auto" w:fill="ffffff"/>
          <w:rtl w:val="0"/>
        </w:rPr>
        <w:t>Kurt Tuohy</w:t>
      </w:r>
      <w:r>
        <w:rPr>
          <w:rFonts w:ascii="Calibri" w:hAnsi="Calibri"/>
          <w:rtl w:val="0"/>
          <w:lang w:val="en-US"/>
        </w:rPr>
        <w:t xml:space="preserve"> from the UIUC Atlas team for crucial timely help in obtaining anonymized covariates, Jing Wang for helping analyze initial data, and Karle Flanagan for informative conversations about similar versions of another course. The UIUC Institutional Review Board authorized a waiver for this project since it is a purely retrospective study of teaching success not involving any added activities on the part of the students and uses only fully anonymized records.</w:t>
      </w:r>
    </w:p>
    <w:p>
      <w:pPr>
        <w:pStyle w:val="Body"/>
        <w:spacing w:line="480" w:lineRule="auto"/>
        <w:rPr>
          <w:rFonts w:ascii="Calibri" w:cs="Calibri" w:hAnsi="Calibri" w:eastAsia="Calibri"/>
        </w:rPr>
      </w:pPr>
    </w:p>
    <w:p>
      <w:pPr>
        <w:pStyle w:val="Body"/>
        <w:spacing w:line="480" w:lineRule="auto"/>
        <w:rPr>
          <w:rFonts w:ascii="Calibri" w:cs="Calibri" w:hAnsi="Calibri" w:eastAsia="Calibri"/>
        </w:rPr>
      </w:pPr>
      <w:r>
        <w:rPr>
          <w:rFonts w:ascii="Calibri" w:hAnsi="Calibri"/>
          <w:b w:val="1"/>
          <w:bCs w:val="1"/>
          <w:u w:val="single"/>
          <w:rtl w:val="0"/>
          <w:lang w:val="en-US"/>
        </w:rPr>
        <w:t>Conflict of Interest Statement</w:t>
      </w:r>
      <w:r>
        <w:rPr>
          <w:rFonts w:ascii="Calibri" w:hAnsi="Calibri"/>
          <w:u w:val="single"/>
          <w:rtl w:val="0"/>
        </w:rPr>
        <w:t>:</w:t>
      </w:r>
      <w:r>
        <w:rPr>
          <w:rFonts w:ascii="Calibri" w:hAnsi="Calibri"/>
          <w:rtl w:val="0"/>
          <w:lang w:val="en-US"/>
        </w:rPr>
        <w:t xml:space="preserve"> One of us (ESF) is an author of the incomplete notes used in both versions of the course under study, and could receive royalties in the unlikely event that either version were adopted elsewhere. One of us (ZSD) personally benefitted from taking the online version as a high school student.</w:t>
      </w: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Fonts w:ascii="Calibri" w:cs="Calibri" w:hAnsi="Calibri" w:eastAsia="Calibri"/>
          <w:b w:val="1"/>
          <w:bCs w:val="1"/>
          <w:u w:val="single"/>
        </w:rPr>
      </w:pPr>
      <w:r>
        <w:rPr>
          <w:rFonts w:ascii="Calibri" w:hAnsi="Calibri"/>
          <w:b w:val="1"/>
          <w:bCs w:val="1"/>
          <w:u w:val="single"/>
          <w:rtl w:val="0"/>
          <w:lang w:val="fr-FR"/>
        </w:rPr>
        <w:t>References</w:t>
      </w:r>
    </w:p>
    <w:p>
      <w:pPr>
        <w:pStyle w:val="EndNote Bibliography"/>
        <w:ind w:left="720" w:hanging="720"/>
        <w:rPr>
          <w:rStyle w:val="Hyperlink.0"/>
        </w:rPr>
      </w:pPr>
      <w:r>
        <w:rPr>
          <w:rStyle w:val="Hyperlink.0"/>
        </w:rPr>
        <w:fldChar w:fldCharType="begin" w:fldLock="0"/>
      </w:r>
      <w:r>
        <w:rPr>
          <w:rStyle w:val="Hyperlink.0"/>
        </w:rPr>
        <w:instrText xml:space="preserve"> HYPERLINK "https://EconPapers.repec.org/RePEc:aea:aecrev:v:106:y:2016:i:5:p:378-82"</w:instrText>
      </w:r>
      <w:r>
        <w:rPr>
          <w:rStyle w:val="Hyperlink.0"/>
        </w:rPr>
        <w:fldChar w:fldCharType="separate" w:fldLock="0"/>
      </w:r>
      <w:r>
        <w:rPr>
          <w:rStyle w:val="Hyperlink.0"/>
          <w:rtl w:val="0"/>
          <w:lang w:val="en-US"/>
        </w:rPr>
        <w:t xml:space="preserve">Allen, M., Mabry, E., Mattrey, M., Bourhis, J., Titsworth, S., &amp; Burrell, N. (2004). Evaluating the Effectiveness of Distance Learning: A Comparison Using Meta-Analysis. </w:t>
      </w:r>
      <w:r>
        <w:rPr>
          <w:rStyle w:val="None"/>
          <w:i w:val="1"/>
          <w:iCs w:val="1"/>
          <w:rtl w:val="0"/>
          <w:lang w:val="en-US"/>
        </w:rPr>
        <w:t>Journal of Communication, 54</w:t>
      </w:r>
      <w:r>
        <w:rPr>
          <w:rStyle w:val="Hyperlink.0"/>
          <w:rtl w:val="0"/>
          <w:lang w:val="en-US"/>
        </w:rPr>
        <w:t>(3), 402-420. doi:10.1111/j.1460-2466.2004.tb02636.x</w:t>
      </w:r>
    </w:p>
    <w:p>
      <w:pPr>
        <w:pStyle w:val="EndNote Bibliography"/>
        <w:ind w:left="720" w:hanging="720"/>
        <w:rPr>
          <w:rStyle w:val="Hyperlink.0"/>
        </w:rPr>
      </w:pPr>
      <w:r>
        <w:rPr>
          <w:rStyle w:val="Hyperlink.0"/>
          <w:rtl w:val="0"/>
          <w:lang w:val="en-US"/>
        </w:rPr>
        <w:t xml:space="preserve">Alpert, W., Couch, K., &amp; Harmon, O. (2016). A Randomized Assessment of Online Learning. </w:t>
      </w:r>
      <w:r>
        <w:rPr>
          <w:rStyle w:val="None"/>
          <w:i w:val="1"/>
          <w:iCs w:val="1"/>
          <w:rtl w:val="0"/>
          <w:lang w:val="en-US"/>
        </w:rPr>
        <w:t>American Economic Review, 106</w:t>
      </w:r>
      <w:r>
        <w:rPr>
          <w:rStyle w:val="Hyperlink.0"/>
          <w:rtl w:val="0"/>
          <w:lang w:val="en-US"/>
        </w:rPr>
        <w:t xml:space="preserve">(5), 378-382. Retrieved from </w:t>
      </w:r>
      <w:r>
        <w:rPr>
          <w:rStyle w:val="Link"/>
          <w:rtl w:val="0"/>
          <w:lang w:val="en-US"/>
        </w:rPr>
        <w:t>https://EconPapers.repec.org/RePEc:aea:aecrev:v:106:y:2016:i:5:p:378-82</w:t>
      </w:r>
      <w:r>
        <w:rPr/>
        <w:fldChar w:fldCharType="end" w:fldLock="0"/>
      </w:r>
    </w:p>
    <w:p>
      <w:pPr>
        <w:pStyle w:val="EndNote Bibliography"/>
        <w:ind w:left="720" w:hanging="720"/>
        <w:rPr>
          <w:rStyle w:val="Hyperlink.0"/>
        </w:rPr>
      </w:pPr>
      <w:r>
        <w:rPr>
          <w:rStyle w:val="Hyperlink.0"/>
          <w:rtl w:val="0"/>
          <w:lang w:val="en-US"/>
        </w:rPr>
        <w:t xml:space="preserve">Amrhein, V., Greenland, S., &amp; McShane, B. (2019). Retire statistical significance. </w:t>
      </w:r>
      <w:r>
        <w:rPr>
          <w:rStyle w:val="None"/>
          <w:i w:val="1"/>
          <w:iCs w:val="1"/>
          <w:rtl w:val="0"/>
          <w:lang w:val="en-US"/>
        </w:rPr>
        <w:t>Nature, 567</w:t>
      </w:r>
      <w:r>
        <w:rPr>
          <w:rStyle w:val="Hyperlink.0"/>
          <w:rtl w:val="0"/>
          <w:lang w:val="en-US"/>
        </w:rPr>
        <w:t xml:space="preserve">, 305-307. </w:t>
      </w:r>
    </w:p>
    <w:p>
      <w:pPr>
        <w:pStyle w:val="EndNote Bibliography"/>
        <w:ind w:left="720" w:hanging="720"/>
        <w:rPr>
          <w:rStyle w:val="Hyperlink.0"/>
        </w:rPr>
      </w:pPr>
      <w:r>
        <w:rPr>
          <w:rStyle w:val="Hyperlink.0"/>
          <w:rtl w:val="0"/>
          <w:lang w:val="en-US"/>
        </w:rPr>
        <w:t xml:space="preserve">Arias, J. J., Swinton, J., &amp; Anderson, K. (2018). Online Vs. Face-to-Face: A Comparison of Student Outcomes with Random Assignment. </w:t>
      </w:r>
      <w:r>
        <w:rPr>
          <w:rStyle w:val="None"/>
          <w:i w:val="1"/>
          <w:iCs w:val="1"/>
          <w:rtl w:val="0"/>
          <w:lang w:val="en-US"/>
        </w:rPr>
        <w:t>e-journal of Business Education &amp; Scholarship of Teaching, 12</w:t>
      </w:r>
      <w:r>
        <w:rPr>
          <w:rStyle w:val="Hyperlink.0"/>
          <w:rtl w:val="0"/>
          <w:lang w:val="en-US"/>
        </w:rPr>
        <w:t xml:space="preserve">(2), 1-23. Retrieved from </w:t>
      </w:r>
      <w:r>
        <w:rPr>
          <w:rStyle w:val="Link"/>
        </w:rPr>
        <w:fldChar w:fldCharType="begin" w:fldLock="0"/>
      </w:r>
      <w:r>
        <w:rPr>
          <w:rStyle w:val="Link"/>
        </w:rPr>
        <w:instrText xml:space="preserve"> HYPERLINK "https://files.eric.ed.gov/fulltext/EJ1193426.pdf"</w:instrText>
      </w:r>
      <w:r>
        <w:rPr>
          <w:rStyle w:val="Link"/>
        </w:rPr>
        <w:fldChar w:fldCharType="separate" w:fldLock="0"/>
      </w:r>
      <w:r>
        <w:rPr>
          <w:rStyle w:val="Link"/>
          <w:rtl w:val="0"/>
          <w:lang w:val="en-US"/>
        </w:rPr>
        <w:t>https://files.eric.ed.gov/fulltext/EJ1193426.pdf</w:t>
      </w:r>
      <w:r>
        <w:rPr/>
        <w:fldChar w:fldCharType="end" w:fldLock="0"/>
      </w:r>
    </w:p>
    <w:p>
      <w:pPr>
        <w:pStyle w:val="EndNote Bibliography"/>
        <w:ind w:left="720" w:hanging="720"/>
        <w:rPr>
          <w:rStyle w:val="Hyperlink.0"/>
        </w:rPr>
      </w:pPr>
      <w:r>
        <w:rPr>
          <w:rStyle w:val="Hyperlink.0"/>
          <w:rtl w:val="0"/>
          <w:lang w:val="en-US"/>
        </w:rPr>
        <w:t xml:space="preserve">Austin, P., &amp; Stuart, E. (2015). Moving towards best practice when using inverse probability of treatment weighting (IPTW) using the propensity score to estimate causal treatment effects in observational studies. . </w:t>
      </w:r>
      <w:r>
        <w:rPr>
          <w:rStyle w:val="None"/>
          <w:i w:val="1"/>
          <w:iCs w:val="1"/>
          <w:rtl w:val="0"/>
          <w:lang w:val="en-US"/>
        </w:rPr>
        <w:t>Statistics in Medicine, 34</w:t>
      </w:r>
      <w:r>
        <w:rPr>
          <w:rStyle w:val="Hyperlink.0"/>
          <w:rtl w:val="0"/>
          <w:lang w:val="en-US"/>
        </w:rPr>
        <w:t>(28), 3661</w:t>
      </w:r>
      <w:r>
        <w:rPr>
          <w:rStyle w:val="Hyperlink.0"/>
          <w:rtl w:val="0"/>
          <w:lang w:val="en-US"/>
        </w:rPr>
        <w:t>–</w:t>
      </w:r>
      <w:r>
        <w:rPr>
          <w:rStyle w:val="Hyperlink.0"/>
          <w:rtl w:val="0"/>
          <w:lang w:val="en-US"/>
        </w:rPr>
        <w:t xml:space="preserve">3679. </w:t>
      </w:r>
    </w:p>
    <w:p>
      <w:pPr>
        <w:pStyle w:val="EndNote Bibliography"/>
        <w:ind w:left="720" w:hanging="720"/>
        <w:rPr>
          <w:rStyle w:val="Hyperlink.0"/>
        </w:rPr>
      </w:pPr>
      <w:r>
        <w:rPr>
          <w:rStyle w:val="Hyperlink.0"/>
          <w:rtl w:val="0"/>
          <w:lang w:val="en-US"/>
        </w:rPr>
        <w:t xml:space="preserve">Bettinger, E. P., Fox, L., Loeb, S., &amp; Taylor, E. S. (2017). Virtual Classrooms: How Online College Courses Affect Student Success. </w:t>
      </w:r>
      <w:r>
        <w:rPr>
          <w:rStyle w:val="None"/>
          <w:i w:val="1"/>
          <w:iCs w:val="1"/>
          <w:rtl w:val="0"/>
          <w:lang w:val="en-US"/>
        </w:rPr>
        <w:t>American Economic Review, 107</w:t>
      </w:r>
      <w:r>
        <w:rPr>
          <w:rStyle w:val="Hyperlink.0"/>
          <w:rtl w:val="0"/>
          <w:lang w:val="en-US"/>
        </w:rPr>
        <w:t>(9), 2855</w:t>
      </w:r>
      <w:r>
        <w:rPr>
          <w:rStyle w:val="Hyperlink.0"/>
          <w:rtl w:val="0"/>
          <w:lang w:val="en-US"/>
        </w:rPr>
        <w:t>–</w:t>
      </w:r>
      <w:r>
        <w:rPr>
          <w:rStyle w:val="Hyperlink.0"/>
          <w:rtl w:val="0"/>
          <w:lang w:val="en-US"/>
        </w:rPr>
        <w:t>2875. doi:</w:t>
      </w:r>
      <w:r>
        <w:rPr>
          <w:rStyle w:val="Link"/>
        </w:rPr>
        <w:fldChar w:fldCharType="begin" w:fldLock="0"/>
      </w:r>
      <w:r>
        <w:rPr>
          <w:rStyle w:val="Link"/>
        </w:rPr>
        <w:instrText xml:space="preserve"> HYPERLINK "https://doi.org/10.1257/aer.20151193"</w:instrText>
      </w:r>
      <w:r>
        <w:rPr>
          <w:rStyle w:val="Link"/>
        </w:rPr>
        <w:fldChar w:fldCharType="separate" w:fldLock="0"/>
      </w:r>
      <w:r>
        <w:rPr>
          <w:rStyle w:val="Link"/>
          <w:rtl w:val="0"/>
          <w:lang w:val="en-US"/>
        </w:rPr>
        <w:t>https://doi.org/10.1257/aer.20151193</w:t>
      </w:r>
      <w:r>
        <w:rPr/>
        <w:fldChar w:fldCharType="end" w:fldLock="0"/>
      </w:r>
    </w:p>
    <w:p>
      <w:pPr>
        <w:pStyle w:val="EndNote Bibliography"/>
        <w:ind w:left="720" w:hanging="720"/>
        <w:rPr>
          <w:rStyle w:val="Hyperlink.0"/>
        </w:rPr>
      </w:pPr>
      <w:r>
        <w:rPr>
          <w:rStyle w:val="Hyperlink.0"/>
          <w:rtl w:val="0"/>
          <w:lang w:val="en-US"/>
        </w:rPr>
        <w:t xml:space="preserve">Bowen, W. G., Chingos, M. M., Lack, K. A., &amp; Nygren, T. I. (2014). Interactive Learning Online at Public Universities: Evidence from a Six-Campus Randomized Trial. </w:t>
      </w:r>
      <w:r>
        <w:rPr>
          <w:rStyle w:val="None"/>
          <w:i w:val="1"/>
          <w:iCs w:val="1"/>
          <w:rtl w:val="0"/>
          <w:lang w:val="en-US"/>
        </w:rPr>
        <w:t>Journal of Public Policy Analysis and Management, 33</w:t>
      </w:r>
      <w:r>
        <w:rPr>
          <w:rStyle w:val="Hyperlink.0"/>
          <w:rtl w:val="0"/>
          <w:lang w:val="en-US"/>
        </w:rPr>
        <w:t xml:space="preserve">. </w:t>
      </w:r>
    </w:p>
    <w:p>
      <w:pPr>
        <w:pStyle w:val="EndNote Bibliography"/>
        <w:ind w:left="720" w:hanging="720"/>
        <w:rPr>
          <w:rStyle w:val="Hyperlink.0"/>
        </w:rPr>
      </w:pPr>
      <w:r>
        <w:rPr>
          <w:rStyle w:val="Hyperlink.0"/>
          <w:rtl w:val="0"/>
          <w:lang w:val="en-US"/>
        </w:rPr>
        <w:t xml:space="preserve">Coates, D., Humphreys, B. R., Kane, J., &amp; Vachris, M. A. (2004). </w:t>
      </w:r>
      <w:r>
        <w:rPr>
          <w:rStyle w:val="Hyperlink.0"/>
          <w:rtl w:val="0"/>
          <w:lang w:val="en-US"/>
        </w:rPr>
        <w:t>“</w:t>
      </w:r>
      <w:r>
        <w:rPr>
          <w:rStyle w:val="Hyperlink.0"/>
          <w:rtl w:val="0"/>
          <w:lang w:val="en-US"/>
        </w:rPr>
        <w:t>No significant distance</w:t>
      </w:r>
      <w:r>
        <w:rPr>
          <w:rStyle w:val="Hyperlink.0"/>
          <w:rtl w:val="0"/>
          <w:lang w:val="en-US"/>
        </w:rPr>
        <w:t xml:space="preserve">” </w:t>
      </w:r>
      <w:r>
        <w:rPr>
          <w:rStyle w:val="Hyperlink.0"/>
          <w:rtl w:val="0"/>
          <w:lang w:val="en-US"/>
        </w:rPr>
        <w:t xml:space="preserve">between face-to-face and online instruction: evidence from principles of economics. </w:t>
      </w:r>
      <w:r>
        <w:rPr>
          <w:rStyle w:val="None"/>
          <w:i w:val="1"/>
          <w:iCs w:val="1"/>
          <w:rtl w:val="0"/>
          <w:lang w:val="en-US"/>
        </w:rPr>
        <w:t>Economics of Education Review, 23</w:t>
      </w:r>
      <w:r>
        <w:rPr>
          <w:rStyle w:val="Hyperlink.0"/>
          <w:rtl w:val="0"/>
          <w:lang w:val="en-US"/>
        </w:rPr>
        <w:t>(5), 533-546. doi:</w:t>
      </w:r>
      <w:r>
        <w:rPr>
          <w:rStyle w:val="Link"/>
        </w:rPr>
        <w:fldChar w:fldCharType="begin" w:fldLock="0"/>
      </w:r>
      <w:r>
        <w:rPr>
          <w:rStyle w:val="Link"/>
        </w:rPr>
        <w:instrText xml:space="preserve"> HYPERLINK "https://doi.org/10.1016/j.econedurev.2004.02.002"</w:instrText>
      </w:r>
      <w:r>
        <w:rPr>
          <w:rStyle w:val="Link"/>
        </w:rPr>
        <w:fldChar w:fldCharType="separate" w:fldLock="0"/>
      </w:r>
      <w:r>
        <w:rPr>
          <w:rStyle w:val="Link"/>
          <w:rtl w:val="0"/>
          <w:lang w:val="en-US"/>
        </w:rPr>
        <w:t>https://doi.org/10.1016/j.econedurev.2004.02.002</w:t>
      </w:r>
      <w:r>
        <w:rPr/>
        <w:fldChar w:fldCharType="end" w:fldLock="0"/>
      </w:r>
    </w:p>
    <w:p>
      <w:pPr>
        <w:pStyle w:val="EndNote Bibliography"/>
        <w:ind w:left="720" w:hanging="720"/>
        <w:rPr>
          <w:rStyle w:val="Hyperlink.0"/>
        </w:rPr>
      </w:pPr>
      <w:r>
        <w:rPr>
          <w:rStyle w:val="Hyperlink.0"/>
          <w:rtl w:val="0"/>
          <w:lang w:val="en-US"/>
        </w:rPr>
        <w:t xml:space="preserve">DiCiccio, T. J., &amp; Efron, B. (1996). Bootstrap Confidence Intervals. </w:t>
      </w:r>
      <w:r>
        <w:rPr>
          <w:rStyle w:val="None"/>
          <w:i w:val="1"/>
          <w:iCs w:val="1"/>
          <w:rtl w:val="0"/>
          <w:lang w:val="en-US"/>
        </w:rPr>
        <w:t>Statistical Science, 11</w:t>
      </w:r>
      <w:r>
        <w:rPr>
          <w:rStyle w:val="Hyperlink.0"/>
          <w:rtl w:val="0"/>
          <w:lang w:val="en-US"/>
        </w:rPr>
        <w:t>(3), 189</w:t>
      </w:r>
      <w:r>
        <w:rPr>
          <w:rStyle w:val="Hyperlink.0"/>
          <w:rtl w:val="0"/>
          <w:lang w:val="en-US"/>
        </w:rPr>
        <w:t>–</w:t>
      </w:r>
      <w:r>
        <w:rPr>
          <w:rStyle w:val="Hyperlink.0"/>
          <w:rtl w:val="0"/>
          <w:lang w:val="en-US"/>
        </w:rPr>
        <w:t xml:space="preserve">228. </w:t>
      </w:r>
    </w:p>
    <w:p>
      <w:pPr>
        <w:pStyle w:val="EndNote Bibliography"/>
        <w:ind w:left="720" w:hanging="720"/>
        <w:rPr>
          <w:rStyle w:val="Hyperlink.0"/>
        </w:rPr>
      </w:pPr>
      <w:r>
        <w:rPr>
          <w:rStyle w:val="Hyperlink.0"/>
          <w:rtl w:val="0"/>
          <w:lang w:val="en-US"/>
        </w:rPr>
        <w:t xml:space="preserve">Draper, N. R., &amp; Smith, H. (1998). Bias in Regression Estimates. In </w:t>
      </w:r>
      <w:r>
        <w:rPr>
          <w:rStyle w:val="None"/>
          <w:i w:val="1"/>
          <w:iCs w:val="1"/>
          <w:rtl w:val="0"/>
          <w:lang w:val="en-US"/>
        </w:rPr>
        <w:t>Applied Regression Analysis</w:t>
      </w:r>
      <w:r>
        <w:rPr>
          <w:rStyle w:val="Hyperlink.0"/>
          <w:rtl w:val="0"/>
          <w:lang w:val="en-US"/>
        </w:rPr>
        <w:t xml:space="preserve"> (pp. 235-240). New York: Wiley.</w:t>
      </w:r>
    </w:p>
    <w:p>
      <w:pPr>
        <w:pStyle w:val="EndNote Bibliography"/>
        <w:ind w:left="720" w:hanging="720"/>
        <w:rPr>
          <w:rStyle w:val="Hyperlink.0"/>
        </w:rPr>
      </w:pPr>
      <w:r>
        <w:rPr>
          <w:rStyle w:val="Hyperlink.0"/>
          <w:rtl w:val="0"/>
          <w:lang w:val="en-US"/>
        </w:rPr>
        <w:t xml:space="preserve">Ellis, L., &amp; Mathis, D. (1985). College Student Learning from Televised versus Conventional Classroom Lectures: A Controlled Experiment. </w:t>
      </w:r>
      <w:r>
        <w:rPr>
          <w:rStyle w:val="None"/>
          <w:i w:val="1"/>
          <w:iCs w:val="1"/>
          <w:rtl w:val="0"/>
          <w:lang w:val="en-US"/>
        </w:rPr>
        <w:t>Higher Education, 14</w:t>
      </w:r>
      <w:r>
        <w:rPr>
          <w:rStyle w:val="Hyperlink.0"/>
          <w:rtl w:val="0"/>
          <w:lang w:val="en-US"/>
        </w:rPr>
        <w:t xml:space="preserve">(2), 165-173. Retrieved from </w:t>
      </w:r>
      <w:r>
        <w:rPr>
          <w:rStyle w:val="Link"/>
        </w:rPr>
        <w:fldChar w:fldCharType="begin" w:fldLock="0"/>
      </w:r>
      <w:r>
        <w:rPr>
          <w:rStyle w:val="Link"/>
        </w:rPr>
        <w:instrText xml:space="preserve"> HYPERLINK "http://www.jstor.org/stable/3446961"</w:instrText>
      </w:r>
      <w:r>
        <w:rPr>
          <w:rStyle w:val="Link"/>
        </w:rPr>
        <w:fldChar w:fldCharType="separate" w:fldLock="0"/>
      </w:r>
      <w:r>
        <w:rPr>
          <w:rStyle w:val="Link"/>
          <w:rtl w:val="0"/>
          <w:lang w:val="en-US"/>
        </w:rPr>
        <w:t>http://www.jstor.org/stable/3446961</w:t>
      </w:r>
      <w:r>
        <w:rPr/>
        <w:fldChar w:fldCharType="end" w:fldLock="0"/>
      </w:r>
    </w:p>
    <w:p>
      <w:pPr>
        <w:pStyle w:val="EndNote Bibliography"/>
        <w:ind w:left="720" w:hanging="720"/>
        <w:rPr>
          <w:rStyle w:val="Hyperlink.0"/>
        </w:rPr>
      </w:pPr>
      <w:r>
        <w:rPr>
          <w:rStyle w:val="Hyperlink.0"/>
          <w:rtl w:val="0"/>
          <w:lang w:val="en-US"/>
        </w:rPr>
        <w:t xml:space="preserve">Faraway, J. J. (2014). </w:t>
      </w:r>
      <w:r>
        <w:rPr>
          <w:rStyle w:val="None"/>
          <w:i w:val="1"/>
          <w:iCs w:val="1"/>
          <w:rtl w:val="0"/>
          <w:lang w:val="en-US"/>
        </w:rPr>
        <w:t>Extending the linear model with R: generalized linear, mixed effects and nonparametric regression models</w:t>
      </w:r>
      <w:r>
        <w:rPr>
          <w:rStyle w:val="Hyperlink.0"/>
          <w:rtl w:val="0"/>
          <w:lang w:val="en-US"/>
        </w:rPr>
        <w:t xml:space="preserve">. </w:t>
      </w:r>
    </w:p>
    <w:p>
      <w:pPr>
        <w:pStyle w:val="EndNote Bibliography"/>
        <w:ind w:left="720" w:hanging="720"/>
        <w:rPr>
          <w:rStyle w:val="Hyperlink.0"/>
        </w:rPr>
      </w:pPr>
      <w:r>
        <w:rPr>
          <w:rStyle w:val="Hyperlink.0"/>
          <w:rtl w:val="0"/>
          <w:lang w:val="en-US"/>
        </w:rPr>
        <w:t xml:space="preserve">Figlio, D., Rush, M., &amp; Yin, L. (2013). Is It Live or Is It Internet? Experimental Estimates of the Effects of Online Instruction on Student Learning. </w:t>
      </w:r>
      <w:r>
        <w:rPr>
          <w:rStyle w:val="None"/>
          <w:i w:val="1"/>
          <w:iCs w:val="1"/>
          <w:rtl w:val="0"/>
          <w:lang w:val="en-US"/>
        </w:rPr>
        <w:t>Journal of Labor Economics, 31</w:t>
      </w:r>
      <w:r>
        <w:rPr>
          <w:rStyle w:val="Hyperlink.0"/>
          <w:rtl w:val="0"/>
          <w:lang w:val="en-US"/>
        </w:rPr>
        <w:t xml:space="preserve">(4), 763-784. Retrieved from </w:t>
      </w:r>
      <w:r>
        <w:rPr>
          <w:rStyle w:val="Link"/>
        </w:rPr>
        <w:fldChar w:fldCharType="begin" w:fldLock="0"/>
      </w:r>
      <w:r>
        <w:rPr>
          <w:rStyle w:val="Link"/>
        </w:rPr>
        <w:instrText xml:space="preserve"> HYPERLINK "https://EconPapers.repec.org/RePEc:ucp:jlabec:doi:10.1086/669930"</w:instrText>
      </w:r>
      <w:r>
        <w:rPr>
          <w:rStyle w:val="Link"/>
        </w:rPr>
        <w:fldChar w:fldCharType="separate" w:fldLock="0"/>
      </w:r>
      <w:r>
        <w:rPr>
          <w:rStyle w:val="Link"/>
          <w:rtl w:val="0"/>
          <w:lang w:val="en-US"/>
        </w:rPr>
        <w:t>https://EconPapers.repec.org/RePEc:ucp:jlabec:doi:10.1086/669930</w:t>
      </w:r>
      <w:r>
        <w:rPr/>
        <w:fldChar w:fldCharType="end" w:fldLock="0"/>
      </w:r>
    </w:p>
    <w:p>
      <w:pPr>
        <w:pStyle w:val="EndNote Bibliography"/>
        <w:ind w:left="720" w:hanging="720"/>
        <w:rPr>
          <w:rStyle w:val="Hyperlink.0"/>
        </w:rPr>
      </w:pPr>
      <w:r>
        <w:rPr>
          <w:rStyle w:val="Hyperlink.0"/>
          <w:rtl w:val="0"/>
          <w:lang w:val="en-US"/>
        </w:rPr>
        <w:t xml:space="preserve">He, W., Gajski, D., Farkas, G., &amp; Warschauer, M. (2015). Implementing flexible hybrid instruction in an electrical engineering course: The best of three worlds? </w:t>
      </w:r>
      <w:r>
        <w:rPr>
          <w:rStyle w:val="None"/>
          <w:i w:val="1"/>
          <w:iCs w:val="1"/>
          <w:rtl w:val="0"/>
          <w:lang w:val="en-US"/>
        </w:rPr>
        <w:t>Computers &amp; Education, 81</w:t>
      </w:r>
      <w:r>
        <w:rPr>
          <w:rStyle w:val="Hyperlink.0"/>
          <w:rtl w:val="0"/>
          <w:lang w:val="en-US"/>
        </w:rPr>
        <w:t>, 59-68. doi:</w:t>
      </w:r>
      <w:r>
        <w:rPr>
          <w:rStyle w:val="Link"/>
        </w:rPr>
        <w:fldChar w:fldCharType="begin" w:fldLock="0"/>
      </w:r>
      <w:r>
        <w:rPr>
          <w:rStyle w:val="Link"/>
        </w:rPr>
        <w:instrText xml:space="preserve"> HYPERLINK "https://doi.org/10.1016/j.compedu.2014.09.005"</w:instrText>
      </w:r>
      <w:r>
        <w:rPr>
          <w:rStyle w:val="Link"/>
        </w:rPr>
        <w:fldChar w:fldCharType="separate" w:fldLock="0"/>
      </w:r>
      <w:r>
        <w:rPr>
          <w:rStyle w:val="Link"/>
          <w:rtl w:val="0"/>
          <w:lang w:val="en-US"/>
        </w:rPr>
        <w:t>https://doi.org/10.1016/j.compedu.2014.09.005</w:t>
      </w:r>
      <w:r>
        <w:rPr/>
        <w:fldChar w:fldCharType="end" w:fldLock="0"/>
      </w:r>
    </w:p>
    <w:p>
      <w:pPr>
        <w:pStyle w:val="EndNote Bibliography"/>
        <w:ind w:left="720" w:hanging="720"/>
        <w:rPr>
          <w:rStyle w:val="Hyperlink.0"/>
        </w:rPr>
      </w:pPr>
      <w:r>
        <w:rPr>
          <w:rStyle w:val="Hyperlink.0"/>
          <w:rtl w:val="0"/>
          <w:lang w:val="en-US"/>
        </w:rPr>
        <w:t xml:space="preserve">Heppen, J. B., Sorensen, N., Allensworth, E., Walters, K., Rickles, J., Taylor, S. S., &amp; Michelman, V. (2017). The Struggle to Pass Algebra: Online vs. Face-to-Face Credit Recovery for At-Risk Urban Students. </w:t>
      </w:r>
      <w:r>
        <w:rPr>
          <w:rStyle w:val="None"/>
          <w:i w:val="1"/>
          <w:iCs w:val="1"/>
          <w:rtl w:val="0"/>
          <w:lang w:val="en-US"/>
        </w:rPr>
        <w:t>Journal of Research on Educational Effectiveness, 10</w:t>
      </w:r>
      <w:r>
        <w:rPr>
          <w:rStyle w:val="Hyperlink.0"/>
          <w:rtl w:val="0"/>
          <w:lang w:val="en-US"/>
        </w:rPr>
        <w:t>(2), 272-296. doi:10.1080/19345747.2016.1168500</w:t>
      </w:r>
    </w:p>
    <w:p>
      <w:pPr>
        <w:pStyle w:val="EndNote Bibliography"/>
        <w:ind w:left="720" w:hanging="720"/>
        <w:rPr>
          <w:rStyle w:val="Hyperlink.0"/>
        </w:rPr>
      </w:pPr>
      <w:r>
        <w:rPr>
          <w:rStyle w:val="Hyperlink.0"/>
          <w:rtl w:val="0"/>
          <w:lang w:val="en-US"/>
        </w:rPr>
        <w:t>Hern</w:t>
      </w:r>
      <w:r>
        <w:rPr>
          <w:rStyle w:val="Hyperlink.0"/>
          <w:rtl w:val="0"/>
          <w:lang w:val="en-US"/>
        </w:rPr>
        <w:t>á</w:t>
      </w:r>
      <w:r>
        <w:rPr>
          <w:rStyle w:val="Hyperlink.0"/>
          <w:rtl w:val="0"/>
          <w:lang w:val="en-US"/>
        </w:rPr>
        <w:t xml:space="preserve">n, M. A. (2018). The C-Word: Scientific Euphemisms Do Not Improve Causal Inference From Observational Data. </w:t>
      </w:r>
      <w:r>
        <w:rPr>
          <w:rStyle w:val="None"/>
          <w:i w:val="1"/>
          <w:iCs w:val="1"/>
          <w:rtl w:val="0"/>
          <w:lang w:val="en-US"/>
        </w:rPr>
        <w:t>American Journal of Public Health, 108</w:t>
      </w:r>
      <w:r>
        <w:rPr>
          <w:rStyle w:val="Hyperlink.0"/>
          <w:rtl w:val="0"/>
          <w:lang w:val="en-US"/>
        </w:rPr>
        <w:t>(5), 616-619. doi:10.2105/ajph.2018.304337</w:t>
      </w:r>
    </w:p>
    <w:p>
      <w:pPr>
        <w:pStyle w:val="EndNote Bibliography"/>
        <w:ind w:left="720" w:hanging="720"/>
        <w:rPr>
          <w:rStyle w:val="Hyperlink.0"/>
        </w:rPr>
      </w:pPr>
      <w:r>
        <w:rPr>
          <w:rStyle w:val="Hyperlink.0"/>
          <w:rtl w:val="0"/>
          <w:lang w:val="en-US"/>
        </w:rPr>
        <w:t>Hern</w:t>
      </w:r>
      <w:r>
        <w:rPr>
          <w:rStyle w:val="Hyperlink.0"/>
          <w:rtl w:val="0"/>
          <w:lang w:val="en-US"/>
        </w:rPr>
        <w:t>á</w:t>
      </w:r>
      <w:r>
        <w:rPr>
          <w:rStyle w:val="Hyperlink.0"/>
          <w:rtl w:val="0"/>
          <w:lang w:val="en-US"/>
        </w:rPr>
        <w:t xml:space="preserve">n, M. A., &amp; Robins, J. M. (2020). </w:t>
      </w:r>
      <w:r>
        <w:rPr>
          <w:rStyle w:val="None"/>
          <w:i w:val="1"/>
          <w:iCs w:val="1"/>
          <w:rtl w:val="0"/>
          <w:lang w:val="en-US"/>
        </w:rPr>
        <w:t>Causal Inference: What If.</w:t>
      </w:r>
      <w:r>
        <w:rPr>
          <w:rStyle w:val="Hyperlink.0"/>
          <w:rtl w:val="0"/>
          <w:lang w:val="en-US"/>
        </w:rPr>
        <w:t xml:space="preserve"> Boca Raton: Chapman &amp; Hall/CRC.</w:t>
      </w:r>
    </w:p>
    <w:p>
      <w:pPr>
        <w:pStyle w:val="EndNote Bibliography"/>
        <w:ind w:left="720" w:hanging="720"/>
        <w:rPr>
          <w:rStyle w:val="Hyperlink.0"/>
        </w:rPr>
      </w:pPr>
      <w:r>
        <w:rPr>
          <w:rStyle w:val="Hyperlink.0"/>
          <w:rtl w:val="0"/>
          <w:lang w:val="en-US"/>
        </w:rPr>
        <w:t>Joosten, T., &amp; Cusatis, R. (2019). A cross-institutional study of instructional characteristics and student outcomes: Are quality indicators of online courses able to predict student success?</w:t>
      </w:r>
      <w:r>
        <w:rPr>
          <w:rStyle w:val="None"/>
          <w:i w:val="1"/>
          <w:iCs w:val="1"/>
          <w:rtl w:val="0"/>
          <w:lang w:val="en-US"/>
        </w:rPr>
        <w:t xml:space="preserve"> Online Learning, 23</w:t>
      </w:r>
      <w:r>
        <w:rPr>
          <w:rStyle w:val="Hyperlink.0"/>
          <w:rtl w:val="0"/>
          <w:lang w:val="en-US"/>
        </w:rPr>
        <w:t>, 354-378. doi:10.24059/olj.v23i4.1432</w:t>
      </w:r>
    </w:p>
    <w:p>
      <w:pPr>
        <w:pStyle w:val="EndNote Bibliography"/>
        <w:ind w:left="720" w:hanging="720"/>
        <w:rPr>
          <w:rStyle w:val="Hyperlink.0"/>
        </w:rPr>
      </w:pPr>
      <w:r>
        <w:rPr>
          <w:rStyle w:val="Hyperlink.0"/>
          <w:rtl w:val="0"/>
          <w:lang w:val="en-US"/>
        </w:rPr>
        <w:t xml:space="preserve">Joyce, T. J., Crockett, S., Jaeger, D. A., Altindag, O., &amp; O'Connell, S. D. (2014). </w:t>
      </w:r>
      <w:r>
        <w:rPr>
          <w:rStyle w:val="None"/>
          <w:i w:val="1"/>
          <w:iCs w:val="1"/>
          <w:rtl w:val="0"/>
          <w:lang w:val="en-US"/>
        </w:rPr>
        <w:t>Does Classroom Time Matter? A Randomized Field Experiment of Hybrid and Traditional Lecture Formats in Economics</w:t>
      </w:r>
      <w:r>
        <w:rPr>
          <w:rStyle w:val="Hyperlink.0"/>
          <w:rtl w:val="0"/>
          <w:lang w:val="en-US"/>
        </w:rPr>
        <w:t xml:space="preserve">. Retrieved from </w:t>
      </w:r>
      <w:r>
        <w:rPr>
          <w:rStyle w:val="Link"/>
        </w:rPr>
        <w:fldChar w:fldCharType="begin" w:fldLock="0"/>
      </w:r>
      <w:r>
        <w:rPr>
          <w:rStyle w:val="Link"/>
        </w:rPr>
        <w:instrText xml:space="preserve"> HYPERLINK "http://www.nber.org/papers/w20006"</w:instrText>
      </w:r>
      <w:r>
        <w:rPr>
          <w:rStyle w:val="Link"/>
        </w:rPr>
        <w:fldChar w:fldCharType="separate" w:fldLock="0"/>
      </w:r>
      <w:r>
        <w:rPr>
          <w:rStyle w:val="Link"/>
          <w:rtl w:val="0"/>
          <w:lang w:val="en-US"/>
        </w:rPr>
        <w:t>http://www.nber.org/papers/w20006</w:t>
      </w:r>
      <w:r>
        <w:rPr/>
        <w:fldChar w:fldCharType="end" w:fldLock="0"/>
      </w:r>
    </w:p>
    <w:p>
      <w:pPr>
        <w:pStyle w:val="EndNote Bibliography"/>
        <w:ind w:left="720" w:hanging="720"/>
        <w:rPr>
          <w:rStyle w:val="Hyperlink.0"/>
        </w:rPr>
      </w:pPr>
      <w:r>
        <w:rPr>
          <w:rStyle w:val="Hyperlink.0"/>
          <w:rtl w:val="0"/>
          <w:lang w:val="en-US"/>
        </w:rPr>
        <w:t xml:space="preserve">Ju, C., Benkeser, D., &amp; van der Laan, M. (2020). Robust inference on the average treatment effect using the outcome highly adaptive lasso.  . </w:t>
      </w:r>
      <w:r>
        <w:rPr>
          <w:rStyle w:val="None"/>
          <w:i w:val="1"/>
          <w:iCs w:val="1"/>
          <w:rtl w:val="0"/>
          <w:lang w:val="en-US"/>
        </w:rPr>
        <w:t>Biometrics., 76</w:t>
      </w:r>
      <w:r>
        <w:rPr>
          <w:rStyle w:val="Hyperlink.0"/>
          <w:rtl w:val="0"/>
          <w:lang w:val="en-US"/>
        </w:rPr>
        <w:t>, 109</w:t>
      </w:r>
      <w:r>
        <w:rPr>
          <w:rStyle w:val="Hyperlink.0"/>
          <w:rtl w:val="0"/>
          <w:lang w:val="en-US"/>
        </w:rPr>
        <w:t xml:space="preserve">– </w:t>
      </w:r>
      <w:r>
        <w:rPr>
          <w:rStyle w:val="Hyperlink.0"/>
          <w:rtl w:val="0"/>
          <w:lang w:val="en-US"/>
        </w:rPr>
        <w:t>118. doi:</w:t>
      </w:r>
      <w:r>
        <w:rPr>
          <w:rStyle w:val="Link"/>
        </w:rPr>
        <w:fldChar w:fldCharType="begin" w:fldLock="0"/>
      </w:r>
      <w:r>
        <w:rPr>
          <w:rStyle w:val="Link"/>
        </w:rPr>
        <w:instrText xml:space="preserve"> HYPERLINK "https://doi.org/10.1111/biom.13121"</w:instrText>
      </w:r>
      <w:r>
        <w:rPr>
          <w:rStyle w:val="Link"/>
        </w:rPr>
        <w:fldChar w:fldCharType="separate" w:fldLock="0"/>
      </w:r>
      <w:r>
        <w:rPr>
          <w:rStyle w:val="Link"/>
          <w:rtl w:val="0"/>
          <w:lang w:val="en-US"/>
        </w:rPr>
        <w:t>https://doi.org/10.1111/biom.13121</w:t>
      </w:r>
      <w:r>
        <w:rPr/>
        <w:fldChar w:fldCharType="end" w:fldLock="0"/>
      </w:r>
      <w:r>
        <w:rPr>
          <w:rStyle w:val="Hyperlink.0"/>
          <w:rtl w:val="0"/>
          <w:lang w:val="en-US"/>
        </w:rPr>
        <w:t xml:space="preserve"> </w:t>
      </w:r>
    </w:p>
    <w:p>
      <w:pPr>
        <w:pStyle w:val="EndNote Bibliography"/>
        <w:ind w:left="720" w:hanging="720"/>
        <w:rPr>
          <w:rStyle w:val="Hyperlink.0"/>
        </w:rPr>
      </w:pPr>
      <w:r>
        <w:rPr>
          <w:rStyle w:val="Hyperlink.0"/>
          <w:rtl w:val="0"/>
          <w:lang w:val="en-US"/>
        </w:rPr>
        <w:t>Kofoed, M. S., Gebhart, L., Gilmore, D., &amp; Moschitto, R. (2021). Zooming to Class?: Experimental Evidence on College Students</w:t>
      </w:r>
      <w:r>
        <w:rPr>
          <w:rStyle w:val="Hyperlink.0"/>
          <w:rtl w:val="0"/>
          <w:lang w:val="en-US"/>
        </w:rPr>
        <w:t xml:space="preserve">’ </w:t>
      </w:r>
      <w:r>
        <w:rPr>
          <w:rStyle w:val="Hyperlink.0"/>
          <w:rtl w:val="0"/>
          <w:lang w:val="en-US"/>
        </w:rPr>
        <w:t xml:space="preserve">Online Learning during COVID-19. </w:t>
      </w:r>
      <w:r>
        <w:rPr>
          <w:rStyle w:val="None"/>
          <w:i w:val="1"/>
          <w:iCs w:val="1"/>
          <w:rtl w:val="0"/>
          <w:lang w:val="en-US"/>
        </w:rPr>
        <w:t>IZA Institute of Labor Economics Discussion Papers</w:t>
      </w:r>
      <w:r>
        <w:rPr>
          <w:rStyle w:val="Hyperlink.0"/>
          <w:rtl w:val="0"/>
          <w:lang w:val="en-US"/>
        </w:rPr>
        <w:t xml:space="preserve">. Retrieved from </w:t>
      </w:r>
      <w:r>
        <w:rPr>
          <w:rStyle w:val="Link"/>
        </w:rPr>
        <w:fldChar w:fldCharType="begin" w:fldLock="0"/>
      </w:r>
      <w:r>
        <w:rPr>
          <w:rStyle w:val="Link"/>
        </w:rPr>
        <w:instrText xml:space="preserve"> HYPERLINK "http://ftp.iza.org/dp14356.pdf"</w:instrText>
      </w:r>
      <w:r>
        <w:rPr>
          <w:rStyle w:val="Link"/>
        </w:rPr>
        <w:fldChar w:fldCharType="separate" w:fldLock="0"/>
      </w:r>
      <w:r>
        <w:rPr>
          <w:rStyle w:val="Link"/>
          <w:rtl w:val="0"/>
          <w:lang w:val="en-US"/>
        </w:rPr>
        <w:t>http://ftp.iza.org/dp14356.pdf</w:t>
      </w:r>
      <w:r>
        <w:rPr/>
        <w:fldChar w:fldCharType="end" w:fldLock="0"/>
      </w:r>
    </w:p>
    <w:p>
      <w:pPr>
        <w:pStyle w:val="EndNote Bibliography"/>
        <w:ind w:left="720" w:hanging="720"/>
        <w:rPr>
          <w:rStyle w:val="Hyperlink.0"/>
        </w:rPr>
      </w:pPr>
      <w:r>
        <w:rPr>
          <w:rStyle w:val="Hyperlink.0"/>
          <w:rtl w:val="0"/>
          <w:lang w:val="en-US"/>
        </w:rPr>
        <w:t xml:space="preserve">Liu, W., Kuramoto, S. J., &amp; Stuart, E. A. (2013). An introduction to sensitivity analysis for unobserved confounding in nonexperimental prevention research. </w:t>
      </w:r>
      <w:r>
        <w:rPr>
          <w:rStyle w:val="None"/>
          <w:i w:val="1"/>
          <w:iCs w:val="1"/>
          <w:rtl w:val="0"/>
          <w:lang w:val="en-US"/>
        </w:rPr>
        <w:t>Prevention science : the official journal of the Society for Prevention Research, 14</w:t>
      </w:r>
      <w:r>
        <w:rPr>
          <w:rStyle w:val="Hyperlink.0"/>
          <w:rtl w:val="0"/>
          <w:lang w:val="en-US"/>
        </w:rPr>
        <w:t>(6), 570-580. doi:10.1007/s11121-012-0339-5</w:t>
      </w:r>
    </w:p>
    <w:p>
      <w:pPr>
        <w:pStyle w:val="EndNote Bibliography"/>
        <w:ind w:left="720" w:hanging="720"/>
        <w:rPr>
          <w:rStyle w:val="Hyperlink.0"/>
        </w:rPr>
      </w:pPr>
      <w:r>
        <w:rPr>
          <w:rStyle w:val="Hyperlink.0"/>
          <w:rtl w:val="0"/>
          <w:lang w:val="en-US"/>
        </w:rPr>
        <w:t xml:space="preserve">Loeb, S. (2020). How Effective Is Online Learning? What the Research Does and Doesn't Tell Us. </w:t>
      </w:r>
      <w:r>
        <w:rPr>
          <w:rStyle w:val="None"/>
          <w:i w:val="1"/>
          <w:iCs w:val="1"/>
          <w:rtl w:val="0"/>
          <w:lang w:val="en-US"/>
        </w:rPr>
        <w:t xml:space="preserve">Education Week, </w:t>
      </w:r>
      <w:r>
        <w:rPr>
          <w:rStyle w:val="Hyperlink.0"/>
          <w:rtl w:val="0"/>
          <w:lang w:val="en-US"/>
        </w:rPr>
        <w:t xml:space="preserve">(3/23). Retrieved from </w:t>
      </w:r>
      <w:r>
        <w:rPr>
          <w:rStyle w:val="Link"/>
        </w:rPr>
        <w:fldChar w:fldCharType="begin" w:fldLock="0"/>
      </w:r>
      <w:r>
        <w:rPr>
          <w:rStyle w:val="Link"/>
        </w:rPr>
        <w:instrText xml:space="preserve"> HYPERLINK "https://www.edweek.org/ew/articles/2020/03/23/how-effective-is-online-learning-what-the.html"</w:instrText>
      </w:r>
      <w:r>
        <w:rPr>
          <w:rStyle w:val="Link"/>
        </w:rPr>
        <w:fldChar w:fldCharType="separate" w:fldLock="0"/>
      </w:r>
      <w:r>
        <w:rPr>
          <w:rStyle w:val="Link"/>
          <w:rtl w:val="0"/>
          <w:lang w:val="en-US"/>
        </w:rPr>
        <w:t>https://www.edweek.org/ew/articles/2020/03/23/how-effective-is-online-learning-what-the.html</w:t>
      </w:r>
      <w:r>
        <w:rPr/>
        <w:fldChar w:fldCharType="end" w:fldLock="0"/>
      </w:r>
    </w:p>
    <w:p>
      <w:pPr>
        <w:pStyle w:val="EndNote Bibliography"/>
        <w:ind w:left="720" w:hanging="720"/>
        <w:rPr>
          <w:rStyle w:val="Hyperlink.0"/>
        </w:rPr>
      </w:pPr>
      <w:r>
        <w:rPr>
          <w:rStyle w:val="Hyperlink.0"/>
          <w:rtl w:val="0"/>
          <w:lang w:val="en-US"/>
        </w:rPr>
        <w:t xml:space="preserve">Lunceford, J., &amp; Davidian, M. (2004). Stratification and weighting via the propensity score in estimation of causal treatment effects: a comparative study. </w:t>
      </w:r>
      <w:r>
        <w:rPr>
          <w:rStyle w:val="None"/>
          <w:i w:val="1"/>
          <w:iCs w:val="1"/>
          <w:rtl w:val="0"/>
          <w:lang w:val="en-US"/>
        </w:rPr>
        <w:t>Statistics in Medicine, 23</w:t>
      </w:r>
      <w:r>
        <w:rPr>
          <w:rStyle w:val="Hyperlink.0"/>
          <w:rtl w:val="0"/>
          <w:lang w:val="en-US"/>
        </w:rPr>
        <w:t>(19), 2937</w:t>
      </w:r>
      <w:r>
        <w:rPr>
          <w:rStyle w:val="Hyperlink.0"/>
          <w:rtl w:val="0"/>
          <w:lang w:val="en-US"/>
        </w:rPr>
        <w:t>—</w:t>
      </w:r>
      <w:r>
        <w:rPr>
          <w:rStyle w:val="Hyperlink.0"/>
          <w:rtl w:val="0"/>
          <w:lang w:val="en-US"/>
        </w:rPr>
        <w:t xml:space="preserve">2960. </w:t>
      </w:r>
    </w:p>
    <w:p>
      <w:pPr>
        <w:pStyle w:val="EndNote Bibliography"/>
        <w:ind w:left="720" w:hanging="720"/>
        <w:rPr>
          <w:rStyle w:val="Hyperlink.0"/>
        </w:rPr>
      </w:pPr>
      <w:r>
        <w:rPr>
          <w:rStyle w:val="Hyperlink.0"/>
          <w:rtl w:val="0"/>
          <w:lang w:val="en-US"/>
        </w:rPr>
        <w:t xml:space="preserve">Means, B., Toyama, Y., Murphy, R., Bakia, M., &amp; Jones, K. (2010). </w:t>
      </w:r>
      <w:r>
        <w:rPr>
          <w:rStyle w:val="None"/>
          <w:i w:val="1"/>
          <w:iCs w:val="1"/>
          <w:rtl w:val="0"/>
          <w:lang w:val="en-US"/>
        </w:rPr>
        <w:t>Evaluation of Evidence-Based Practices in Online Learning: A Meta-Analysis and Review of Online Learning Studies</w:t>
      </w:r>
      <w:r>
        <w:rPr>
          <w:rStyle w:val="Hyperlink.0"/>
          <w:rtl w:val="0"/>
          <w:lang w:val="en-US"/>
        </w:rPr>
        <w:t xml:space="preserve">. Washington, D.C. Retrieved from </w:t>
      </w:r>
      <w:r>
        <w:rPr>
          <w:rStyle w:val="Link"/>
        </w:rPr>
        <w:fldChar w:fldCharType="begin" w:fldLock="0"/>
      </w:r>
      <w:r>
        <w:rPr>
          <w:rStyle w:val="Link"/>
        </w:rPr>
        <w:instrText xml:space="preserve"> HYPERLINK "https://www2.ed.gov/rschstat/eval/tech/evidence-based-practices/finalreport.pdf"</w:instrText>
      </w:r>
      <w:r>
        <w:rPr>
          <w:rStyle w:val="Link"/>
        </w:rPr>
        <w:fldChar w:fldCharType="separate" w:fldLock="0"/>
      </w:r>
      <w:r>
        <w:rPr>
          <w:rStyle w:val="Link"/>
          <w:rtl w:val="0"/>
          <w:lang w:val="en-US"/>
        </w:rPr>
        <w:t>https://www2.ed.gov/rschstat/eval/tech/evidence-based-practices/finalreport.pdf</w:t>
      </w:r>
      <w:r>
        <w:rPr/>
        <w:fldChar w:fldCharType="end" w:fldLock="0"/>
      </w:r>
    </w:p>
    <w:p>
      <w:pPr>
        <w:pStyle w:val="EndNote Bibliography"/>
        <w:ind w:left="720" w:hanging="720"/>
        <w:rPr>
          <w:rStyle w:val="Hyperlink.0"/>
        </w:rPr>
      </w:pPr>
      <w:r>
        <w:rPr>
          <w:rStyle w:val="Hyperlink.0"/>
          <w:rtl w:val="0"/>
          <w:lang w:val="en-US"/>
        </w:rPr>
        <w:t xml:space="preserve">Miller, J. B., &amp; Baham, M. E. (2019). Using HyFlex in Statistics for Engineers and (Data) Scientists. In B. J. Beatty (Ed.), </w:t>
      </w:r>
      <w:r>
        <w:rPr>
          <w:rStyle w:val="None"/>
          <w:i w:val="1"/>
          <w:iCs w:val="1"/>
          <w:rtl w:val="0"/>
          <w:lang w:val="en-US"/>
        </w:rPr>
        <w:t>Hybrid-Flexible Course Design: Implementing student-directed hybrid classes</w:t>
      </w:r>
      <w:r>
        <w:rPr>
          <w:rStyle w:val="Hyperlink.0"/>
          <w:rtl w:val="0"/>
          <w:lang w:val="en-US"/>
        </w:rPr>
        <w:t>. University of Michigan: EdTech Books.</w:t>
      </w:r>
    </w:p>
    <w:p>
      <w:pPr>
        <w:pStyle w:val="EndNote Bibliography"/>
        <w:ind w:left="720" w:hanging="720"/>
        <w:rPr>
          <w:rStyle w:val="Hyperlink.0"/>
        </w:rPr>
      </w:pPr>
      <w:r>
        <w:rPr>
          <w:rStyle w:val="Hyperlink.0"/>
          <w:rtl w:val="0"/>
          <w:lang w:val="en-US"/>
        </w:rPr>
        <w:t>Miller, J. B., Risser, M. D., &amp; Griffiths, R. P. (2013). Issues and Trends in Educational Technology Volume 1, Number 1, May 2013</w:t>
      </w:r>
    </w:p>
    <w:p>
      <w:pPr>
        <w:pStyle w:val="EndNote Bibliography"/>
        <w:ind w:left="720" w:hanging="720"/>
        <w:rPr>
          <w:rStyle w:val="Hyperlink.0"/>
        </w:rPr>
      </w:pPr>
      <w:r>
        <w:rPr>
          <w:rStyle w:val="Hyperlink.0"/>
          <w:rtl w:val="0"/>
          <w:lang w:val="en-US"/>
        </w:rPr>
        <w:t xml:space="preserve">Student Choice, Instructor Flexibility: Moving Beyond the Blended Instructional Model. </w:t>
      </w:r>
      <w:r>
        <w:rPr>
          <w:rStyle w:val="None"/>
          <w:i w:val="1"/>
          <w:iCs w:val="1"/>
          <w:rtl w:val="0"/>
          <w:lang w:val="en-US"/>
        </w:rPr>
        <w:t>Issues and Trends in Educational Technology, 1</w:t>
      </w:r>
      <w:r>
        <w:rPr>
          <w:rStyle w:val="Hyperlink.0"/>
          <w:rtl w:val="0"/>
          <w:lang w:val="en-US"/>
        </w:rPr>
        <w:t xml:space="preserve">, 8-24. </w:t>
      </w:r>
    </w:p>
    <w:p>
      <w:pPr>
        <w:pStyle w:val="EndNote Bibliography"/>
        <w:ind w:left="720" w:hanging="720"/>
        <w:rPr>
          <w:rStyle w:val="Hyperlink.0"/>
        </w:rPr>
      </w:pPr>
      <w:r>
        <w:rPr>
          <w:rStyle w:val="Hyperlink.0"/>
          <w:rtl w:val="0"/>
          <w:lang w:val="en-US"/>
        </w:rPr>
        <w:t xml:space="preserve">Mills, J. D., &amp; Raju, D. (2011). Teaching Statistics Online: A Decade's Review of the Literature About What Works. </w:t>
      </w:r>
      <w:r>
        <w:rPr>
          <w:rStyle w:val="None"/>
          <w:i w:val="1"/>
          <w:iCs w:val="1"/>
          <w:rtl w:val="0"/>
          <w:lang w:val="en-US"/>
        </w:rPr>
        <w:t>Journal of Statistics Education, 19</w:t>
      </w:r>
      <w:r>
        <w:rPr>
          <w:rStyle w:val="Hyperlink.0"/>
          <w:rtl w:val="0"/>
          <w:lang w:val="en-US"/>
        </w:rPr>
        <w:t>(2), 1-28. doi:10.1080/10691898.2011.11889613</w:t>
      </w:r>
    </w:p>
    <w:p>
      <w:pPr>
        <w:pStyle w:val="EndNote Bibliography"/>
        <w:ind w:left="720" w:hanging="720"/>
        <w:rPr>
          <w:rStyle w:val="Hyperlink.0"/>
        </w:rPr>
      </w:pPr>
      <w:r>
        <w:rPr>
          <w:rStyle w:val="Hyperlink.0"/>
          <w:rtl w:val="0"/>
          <w:lang w:val="en-US"/>
        </w:rPr>
        <w:t xml:space="preserve">Paden, R. R. (2006). </w:t>
      </w:r>
      <w:r>
        <w:rPr>
          <w:rStyle w:val="None"/>
          <w:i w:val="1"/>
          <w:iCs w:val="1"/>
          <w:rtl w:val="0"/>
          <w:lang w:val="en-US"/>
        </w:rPr>
        <w:t>A comparison of student achievement and retention in an introductory math course delivered in online, face-to-face, and blended modalities.</w:t>
      </w:r>
      <w:r>
        <w:rPr>
          <w:rStyle w:val="Hyperlink.0"/>
          <w:rtl w:val="0"/>
          <w:lang w:val="en-US"/>
        </w:rPr>
        <w:t xml:space="preserve"> (PhD). Capella University, Retrieved from </w:t>
      </w:r>
      <w:r>
        <w:rPr>
          <w:rStyle w:val="Link"/>
        </w:rPr>
        <w:fldChar w:fldCharType="begin" w:fldLock="0"/>
      </w:r>
      <w:r>
        <w:rPr>
          <w:rStyle w:val="Link"/>
        </w:rPr>
        <w:instrText xml:space="preserve"> HYPERLINK "https://www.semanticscholar.org/paper/A-comparison-of-student-achievement-and-retention-Paden/ccd928bf0a7ea7d08b1f34c200ef3508d9d48982"</w:instrText>
      </w:r>
      <w:r>
        <w:rPr>
          <w:rStyle w:val="Link"/>
        </w:rPr>
        <w:fldChar w:fldCharType="separate" w:fldLock="0"/>
      </w:r>
      <w:r>
        <w:rPr>
          <w:rStyle w:val="Link"/>
          <w:rtl w:val="0"/>
          <w:lang w:val="en-US"/>
        </w:rPr>
        <w:t>https://www.semanticscholar.org/paper/A-comparison-of-student-achievement-and-retention-Paden/ccd928bf0a7ea7d08b1f34c200ef3508d9d48982</w:t>
      </w:r>
      <w:r>
        <w:rPr/>
        <w:fldChar w:fldCharType="end" w:fldLock="0"/>
      </w:r>
      <w:r>
        <w:rPr>
          <w:rStyle w:val="Hyperlink.0"/>
          <w:rtl w:val="0"/>
          <w:lang w:val="en-US"/>
        </w:rPr>
        <w:t xml:space="preserve"> (3237076)</w:t>
      </w:r>
    </w:p>
    <w:p>
      <w:pPr>
        <w:pStyle w:val="EndNote Bibliography"/>
        <w:ind w:left="720" w:hanging="720"/>
        <w:rPr>
          <w:rStyle w:val="Hyperlink.0"/>
        </w:rPr>
      </w:pPr>
      <w:r>
        <w:rPr>
          <w:rStyle w:val="Hyperlink.0"/>
          <w:rtl w:val="0"/>
          <w:lang w:val="en-US"/>
        </w:rPr>
        <w:t xml:space="preserve">Pearl, J., Glymour, M., &amp; Jewell, N. P. (2016). </w:t>
      </w:r>
      <w:r>
        <w:rPr>
          <w:rStyle w:val="None"/>
          <w:i w:val="1"/>
          <w:iCs w:val="1"/>
          <w:rtl w:val="0"/>
          <w:lang w:val="en-US"/>
        </w:rPr>
        <w:t>Causal Inference in Statistics - A Primer</w:t>
      </w:r>
      <w:r>
        <w:rPr>
          <w:rStyle w:val="Hyperlink.0"/>
          <w:rtl w:val="0"/>
          <w:lang w:val="en-US"/>
        </w:rPr>
        <w:t>. Chichester, U.K.: Wiley.</w:t>
      </w:r>
    </w:p>
    <w:p>
      <w:pPr>
        <w:pStyle w:val="EndNote Bibliography"/>
        <w:ind w:left="720" w:hanging="720"/>
        <w:rPr>
          <w:rStyle w:val="Hyperlink.0"/>
        </w:rPr>
      </w:pPr>
      <w:r>
        <w:rPr>
          <w:rStyle w:val="Hyperlink.0"/>
          <w:rtl w:val="0"/>
          <w:lang w:val="en-US"/>
        </w:rPr>
        <w:t xml:space="preserve">Pokropek, A. (2016). Introduction to instrumental variables and their application to large-scale assessment data. </w:t>
      </w:r>
      <w:r>
        <w:rPr>
          <w:rStyle w:val="None"/>
          <w:i w:val="1"/>
          <w:iCs w:val="1"/>
          <w:rtl w:val="0"/>
          <w:lang w:val="en-US"/>
        </w:rPr>
        <w:t>Large-scale Assessments in Education, 4</w:t>
      </w:r>
      <w:r>
        <w:rPr>
          <w:rStyle w:val="Hyperlink.0"/>
          <w:rtl w:val="0"/>
          <w:lang w:val="en-US"/>
        </w:rPr>
        <w:t>(1), 4. doi:10.1186/s40536-016-0018-2</w:t>
      </w:r>
    </w:p>
    <w:p>
      <w:pPr>
        <w:pStyle w:val="EndNote Bibliography"/>
        <w:ind w:left="720" w:hanging="720"/>
        <w:rPr>
          <w:rStyle w:val="Hyperlink.0"/>
        </w:rPr>
      </w:pPr>
      <w:r>
        <w:rPr>
          <w:rStyle w:val="Hyperlink.0"/>
          <w:rtl w:val="0"/>
          <w:lang w:val="en-US"/>
        </w:rPr>
        <w:t xml:space="preserve">Robins, J. M., Rotnitzky, A., &amp; Zhao, L. P. (1994). Estimation of Regression Coefficients When Some Regressors are not Always Observed. </w:t>
      </w:r>
      <w:r>
        <w:rPr>
          <w:rStyle w:val="None"/>
          <w:i w:val="1"/>
          <w:iCs w:val="1"/>
          <w:rtl w:val="0"/>
          <w:lang w:val="en-US"/>
        </w:rPr>
        <w:t>Journal of the American Statistical Association, 89</w:t>
      </w:r>
      <w:r>
        <w:rPr>
          <w:rStyle w:val="Hyperlink.0"/>
          <w:rtl w:val="0"/>
          <w:lang w:val="en-US"/>
        </w:rPr>
        <w:t>(427), 846-866. doi:10.1080/01621459.1994.10476818</w:t>
      </w:r>
    </w:p>
    <w:p>
      <w:pPr>
        <w:pStyle w:val="EndNote Bibliography"/>
        <w:ind w:left="720" w:hanging="720"/>
      </w:pPr>
      <w:r>
        <w:rPr>
          <w:rStyle w:val="Hyperlink.0"/>
          <w:rtl w:val="0"/>
          <w:lang w:val="en-US"/>
        </w:rPr>
        <w:t xml:space="preserve">VanderWeele, T. J., Tchetgen, E. J. T., &amp; Halloran, M. E. (2014). Interference and Sensitivity Analysis. </w:t>
      </w:r>
      <w:r>
        <w:rPr>
          <w:rStyle w:val="None"/>
          <w:i w:val="1"/>
          <w:iCs w:val="1"/>
          <w:rtl w:val="0"/>
          <w:lang w:val="en-US"/>
        </w:rPr>
        <w:t>Statistical Science, 29</w:t>
      </w:r>
      <w:r>
        <w:rPr>
          <w:rStyle w:val="Hyperlink.0"/>
          <w:rtl w:val="0"/>
          <w:lang w:val="en-US"/>
        </w:rPr>
        <w:t>(4), 687</w:t>
      </w:r>
      <w:r>
        <w:rPr>
          <w:rStyle w:val="Hyperlink.0"/>
          <w:rtl w:val="0"/>
          <w:lang w:val="en-US"/>
        </w:rPr>
        <w:t>–</w:t>
      </w:r>
      <w:r>
        <w:rPr>
          <w:rStyle w:val="Hyperlink.0"/>
          <w:rtl w:val="0"/>
          <w:lang w:val="en-US"/>
        </w:rPr>
        <w:t>706. doi:10.1214/14-STS479</w:t>
      </w:r>
    </w:p>
    <w:sectPr>
      <w:headerReference w:type="default" r:id="rId4"/>
      <w:footerReference w:type="default" r:id="rId5"/>
      <w:pgSz w:w="12240" w:h="15840" w:orient="portrait"/>
      <w:pgMar w:top="1440" w:right="1800" w:bottom="1440" w:left="1800" w:header="36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8620"/>
      </w:tabs>
      <w:jc w:val="right"/>
      <w:rPr>
        <w:outline w:val="0"/>
        <w:color w:val="000000"/>
        <w:u w:color="000000"/>
        <w14:textFill>
          <w14:solidFill>
            <w14:srgbClr w14:val="000000"/>
          </w14:solidFill>
        </w14:textFill>
      </w:rPr>
    </w:pPr>
    <w:r>
      <w:rPr>
        <w:rFonts w:ascii="Cambria" w:hAnsi="Cambria"/>
        <w:outline w:val="0"/>
        <w:color w:val="000000"/>
        <w:u w:color="000000"/>
        <w:rtl w:val="0"/>
        <w14:textFill>
          <w14:solidFill>
            <w14:srgbClr w14:val="000000"/>
          </w14:solidFill>
        </w14:textFill>
      </w:rPr>
      <w:fldChar w:fldCharType="begin" w:fldLock="0"/>
    </w:r>
    <w:r>
      <w:rPr>
        <w:rFonts w:ascii="Cambria" w:hAnsi="Cambria"/>
        <w:outline w:val="0"/>
        <w:color w:val="000000"/>
        <w:u w:color="000000"/>
        <w:rtl w:val="0"/>
        <w14:textFill>
          <w14:solidFill>
            <w14:srgbClr w14:val="000000"/>
          </w14:solidFill>
        </w14:textFill>
      </w:rPr>
      <w:instrText xml:space="preserve"> PAGE </w:instrText>
    </w:r>
    <w:r>
      <w:rPr>
        <w:rFonts w:ascii="Cambria" w:hAnsi="Cambria"/>
        <w:outline w:val="0"/>
        <w:color w:val="000000"/>
        <w:u w:color="000000"/>
        <w:rtl w:val="0"/>
        <w14:textFill>
          <w14:solidFill>
            <w14:srgbClr w14:val="000000"/>
          </w14:solidFill>
        </w14:textFill>
      </w:rPr>
      <w:fldChar w:fldCharType="separate" w:fldLock="0"/>
    </w:r>
    <w:r>
      <w:rPr>
        <w:rFonts w:ascii="Cambria" w:hAnsi="Cambria"/>
        <w:outline w:val="0"/>
        <w:color w:val="000000"/>
        <w:u w:color="000000"/>
        <w:rtl w:val="0"/>
        <w14:textFill>
          <w14:solidFill>
            <w14:srgbClr w14:val="000000"/>
          </w14:solidFill>
        </w14:textFill>
      </w:rPr>
      <w:fldChar w:fldCharType="end" w:fldLock="0"/>
    </w:r>
  </w:p>
  <w:p>
    <w:pPr>
      <w:pStyle w:val="Body"/>
      <w:tabs>
        <w:tab w:val="center" w:pos="4680"/>
        <w:tab w:val="right" w:pos="8620"/>
      </w:tabs>
      <w:ind w:right="360"/>
    </w:pPr>
    <w:r>
      <w:rPr>
        <w:rFonts w:ascii="Cambria" w:hAnsi="Cambria"/>
        <w:outline w:val="0"/>
        <w:color w:val="000000"/>
        <w:u w:color="000000"/>
        <w14:textFill>
          <w14:solidFill>
            <w14:srgbClr w14:val="000000"/>
          </w14:solidFill>
        </w14:textFill>
      </w:rPr>
      <w:fldChar w:fldCharType="begin" w:fldLock="0"/>
    </w:r>
    <w:r>
      <w:rPr>
        <w:rFonts w:ascii="Cambria" w:hAnsi="Cambria"/>
        <w:outline w:val="0"/>
        <w:color w:val="000000"/>
        <w:u w:color="000000"/>
        <w14:textFill>
          <w14:solidFill>
            <w14:srgbClr w14:val="000000"/>
          </w14:solidFill>
        </w14:textFill>
      </w:rPr>
      <w:instrText xml:space="preserve"> DATE \@ "M/d/yy" </w:instrText>
    </w:r>
    <w:r>
      <w:rPr>
        <w:rFonts w:ascii="Cambria" w:hAnsi="Cambria"/>
        <w:outline w:val="0"/>
        <w:color w:val="000000"/>
        <w:u w:color="000000"/>
        <w14:textFill>
          <w14:solidFill>
            <w14:srgbClr w14:val="000000"/>
          </w14:solidFill>
        </w14:textFill>
      </w:rPr>
      <w:fldChar w:fldCharType="separate" w:fldLock="0"/>
    </w:r>
    <w:r>
      <w:rPr>
        <w:rFonts w:ascii="Cambria" w:hAnsi="Cambria"/>
        <w:outline w:val="0"/>
        <w:color w:val="000000"/>
        <w:u w:color="000000"/>
        <w:rtl w:val="0"/>
        <w14:textFill>
          <w14:solidFill>
            <w14:srgbClr w14:val="000000"/>
          </w14:solidFill>
        </w14:textFill>
      </w:rPr>
      <w:t>12/11/22</w:t>
    </w:r>
    <w:r>
      <w:rPr>
        <w:rFonts w:ascii="Cambria" w:cs="Cambria" w:hAnsi="Cambria" w:eastAsia="Cambria"/>
        <w:outline w:val="0"/>
        <w:color w:val="000000"/>
        <w:u w:color="000000"/>
        <w14:textFill>
          <w14:solidFill>
            <w14:srgbClr w14:val="000000"/>
          </w14:solidFill>
        </w14:textFill>
      </w:rPr>
      <w:fldChar w:fldCharType="end" w:fldLock="0"/>
    </w:r>
    <w:r>
      <w:rPr>
        <w:rFonts w:ascii="Cambria" w:cs="Cambria" w:hAnsi="Cambria" w:eastAsia="Cambria"/>
        <w:outline w:val="0"/>
        <w:color w:val="000000"/>
        <w:u w:color="000000"/>
        <w14:textFill>
          <w14:solidFill>
            <w14:srgbClr w14:val="000000"/>
          </w14:solidFill>
        </w14:textFill>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