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ascii="仿宋_GB2312" w:hAnsi="仿宋_GB2312" w:cs="华文中宋"/>
          <w:color w:val="000000"/>
          <w:spacing w:val="100"/>
        </w:rPr>
      </w:pPr>
      <w:r>
        <w:rPr>
          <w:rFonts w:cs="华文中宋" w:ascii="仿宋_GB2312" w:hAnsi="仿宋_GB2312"/>
          <w:color w:val="000000"/>
          <w:spacing w:val="100"/>
        </w:rPr>
      </w:r>
      <w:bookmarkStart w:id="0" w:name="正文"/>
      <w:bookmarkStart w:id="1" w:name="正文"/>
      <w:bookmarkEnd w:id="1"/>
    </w:p>
    <w:p>
      <w:pPr>
        <w:pStyle w:val="Normal"/>
        <w:spacing w:lineRule="exact" w:line="600"/>
        <w:jc w:val="center"/>
        <w:rPr>
          <w:rFonts w:ascii="仿宋_GB2312" w:hAnsi="仿宋_GB2312" w:cs="华文中宋"/>
          <w:color w:val="000000"/>
          <w:spacing w:val="100"/>
        </w:rPr>
      </w:pPr>
      <w:r>
        <w:rPr>
          <w:rFonts w:cs="华文中宋" w:ascii="仿宋_GB2312" w:hAnsi="仿宋_GB2312"/>
          <w:color w:val="000000"/>
          <w:spacing w:val="100"/>
        </w:rPr>
      </w:r>
    </w:p>
    <w:p>
      <w:pPr>
        <w:pStyle w:val="title"/>
        <w:spacing w:lineRule="exact" w:line="600" w:before="0" w:after="0"/>
        <w:jc w:val="center"/>
        <w:rPr>
          <w:rFonts w:ascii="仿宋_GB2312" w:hAnsi="仿宋_GB2312" w:cs="华文中宋"/>
          <w:color w:val="000000"/>
          <w:spacing w:val="100"/>
          <w:sz w:val="32"/>
        </w:rPr>
      </w:pPr>
      <w:r>
        <w:rPr>
          <w:rFonts w:cs="华文中宋" w:ascii="仿宋_GB2312" w:hAnsi="仿宋_GB2312"/>
          <w:color w:val="000000"/>
          <w:spacing w:val="100"/>
          <w:sz w:val="32"/>
        </w:rPr>
      </w:r>
    </w:p>
    <w:p>
      <w:pPr>
        <w:pStyle w:val="title"/>
        <w:spacing w:lineRule="exact" w:line="600" w:before="0" w:after="0"/>
        <w:jc w:val="center"/>
        <w:rPr>
          <w:rFonts w:ascii="仿宋_GB2312" w:hAnsi="仿宋_GB2312"/>
          <w:color w:val="000000"/>
          <w:sz w:val="32"/>
        </w:rPr>
      </w:pPr>
      <w:r>
        <w:rPr>
          <w:rFonts w:ascii="仿宋_GB2312" w:hAnsi="仿宋_GB2312"/>
          <w:color w:val="000000"/>
          <w:sz w:val="32"/>
        </w:rPr>
      </w:r>
    </w:p>
    <w:p>
      <w:pPr>
        <w:pStyle w:val="title"/>
        <w:spacing w:lineRule="exact" w:line="600" w:before="0" w:after="0"/>
        <w:jc w:val="center"/>
        <w:rPr>
          <w:rFonts w:ascii="仿宋_GB2312" w:hAnsi="仿宋_GB2312"/>
          <w:b/>
          <w:color w:val="000000"/>
          <w:sz w:val="32"/>
        </w:rPr>
      </w:pPr>
      <w:r>
        <w:rPr>
          <w:rFonts w:ascii="仿宋_GB2312" w:hAnsi="仿宋_GB2312"/>
          <w:b/>
          <w:color w:val="000000"/>
          <w:sz w:val="32"/>
        </w:rPr>
        <w:t>校办发〔</w:t>
      </w:r>
      <w:bookmarkStart w:id="2" w:name="年度"/>
      <w:bookmarkEnd w:id="2"/>
      <w:r>
        <w:rPr>
          <w:rFonts w:ascii="仿宋_GB2312" w:hAnsi="仿宋_GB2312"/>
          <w:b/>
          <w:color w:val="000000"/>
          <w:sz w:val="32"/>
        </w:rPr>
        <w:t>2019</w:t>
      </w:r>
      <w:r>
        <w:rPr>
          <w:rFonts w:ascii="仿宋_GB2312" w:hAnsi="仿宋_GB2312"/>
          <w:b/>
          <w:color w:val="000000"/>
          <w:sz w:val="32"/>
        </w:rPr>
        <w:t>〕</w:t>
      </w:r>
      <w:bookmarkStart w:id="3" w:name="字号"/>
      <w:bookmarkEnd w:id="3"/>
      <w:r>
        <w:rPr>
          <w:rFonts w:ascii="仿宋_GB2312" w:hAnsi="仿宋_GB2312"/>
          <w:b/>
          <w:color w:val="000000"/>
          <w:sz w:val="32"/>
        </w:rPr>
        <w:t>44</w:t>
      </w:r>
      <w:r>
        <w:rPr>
          <w:rFonts w:ascii="仿宋_GB2312" w:hAnsi="仿宋_GB2312"/>
          <w:b/>
          <w:color w:val="000000"/>
          <w:sz w:val="32"/>
        </w:rPr>
        <w:t>号</w:t>
      </w:r>
    </w:p>
    <w:p>
      <w:pPr>
        <w:pStyle w:val="Normal"/>
        <w:spacing w:lineRule="exact" w:line="600"/>
        <w:rPr>
          <w:rFonts w:ascii="仿宋_GB2312" w:hAnsi="仿宋_GB2312"/>
          <w:b/>
          <w:color w:val="000000"/>
          <w:sz w:val="32"/>
        </w:rPr>
      </w:pPr>
      <w:r>
        <w:rPr>
          <w:rFonts w:ascii="仿宋_GB2312" w:hAnsi="仿宋_GB2312"/>
          <w:b/>
          <w:color w:val="000000"/>
          <w:sz w:val="32"/>
        </w:rPr>
      </w:r>
    </w:p>
    <w:p>
      <w:pPr>
        <w:pStyle w:val="Normal"/>
        <w:spacing w:lineRule="exact" w:line="600"/>
        <w:rPr>
          <w:rFonts w:ascii="仿宋_GB2312" w:hAnsi="仿宋_GB2312"/>
          <w:b/>
          <w:color w:val="000000"/>
        </w:rPr>
      </w:pPr>
      <w:r>
        <w:rPr>
          <w:rFonts w:ascii="仿宋_GB2312" w:hAnsi="仿宋_GB2312"/>
          <w:b/>
          <w:color w:val="000000"/>
        </w:rPr>
      </w:r>
    </w:p>
    <w:p>
      <w:pPr>
        <w:pStyle w:val="Normal"/>
        <w:spacing w:lineRule="exact" w:line="600"/>
        <w:jc w:val="center"/>
        <w:rPr>
          <w:rFonts w:ascii="方正小标宋简体" w:hAnsi="方正小标宋简体" w:eastAsia="方正小标宋简体"/>
          <w:b/>
          <w:color w:val="000000"/>
          <w:sz w:val="44"/>
          <w:szCs w:val="44"/>
        </w:rPr>
      </w:pPr>
      <w:r>
        <w:rPr>
          <w:rFonts w:ascii="方正小标宋简体" w:hAnsi="方正小标宋简体" w:eastAsia="方正小标宋简体"/>
          <w:b/>
          <w:color w:val="000000"/>
          <w:sz w:val="44"/>
          <w:szCs w:val="44"/>
        </w:rPr>
        <w:t>关于印发《华中农业大学</w:t>
      </w:r>
      <w:r>
        <w:rPr>
          <w:rFonts w:eastAsia="方正小标宋简体" w:ascii="方正小标宋简体" w:hAnsi="方正小标宋简体"/>
          <w:b/>
          <w:color w:val="000000"/>
          <w:sz w:val="44"/>
          <w:szCs w:val="44"/>
        </w:rPr>
        <w:br/>
      </w:r>
      <w:r>
        <w:rPr>
          <w:rFonts w:ascii="方正小标宋简体" w:hAnsi="方正小标宋简体" w:eastAsia="方正小标宋简体"/>
          <w:b/>
          <w:color w:val="000000"/>
          <w:sz w:val="44"/>
          <w:szCs w:val="44"/>
        </w:rPr>
        <w:t>本科生助管岗位管理实施细则》的通知</w:t>
      </w:r>
    </w:p>
    <w:p>
      <w:pPr>
        <w:pStyle w:val="Normal"/>
        <w:spacing w:lineRule="exact" w:line="600"/>
        <w:rPr>
          <w:rFonts w:ascii="仿宋_GB2312" w:hAnsi="仿宋_GB2312" w:eastAsia="方正小标宋简体"/>
          <w:b/>
          <w:color w:val="000000"/>
          <w:sz w:val="44"/>
          <w:szCs w:val="44"/>
        </w:rPr>
      </w:pPr>
      <w:r>
        <w:rPr>
          <w:rFonts w:eastAsia="方正小标宋简体" w:ascii="仿宋_GB2312" w:hAnsi="仿宋_GB2312"/>
          <w:b/>
          <w:color w:val="000000"/>
          <w:sz w:val="44"/>
          <w:szCs w:val="44"/>
        </w:rPr>
      </w:r>
    </w:p>
    <w:p>
      <w:pPr>
        <w:pStyle w:val="Normal"/>
        <w:widowControl/>
        <w:shd w:fill="FFFFFF" w:val="clear"/>
        <w:spacing w:lineRule="exact" w:line="600"/>
        <w:jc w:val="start"/>
        <w:rPr>
          <w:rFonts w:ascii="微软雅黑" w:hAnsi="微软雅黑" w:eastAsia="微软雅黑" w:cs="宋体;SimSun"/>
          <w:color w:val="323232"/>
          <w:kern w:val="0"/>
        </w:rPr>
      </w:pPr>
      <w:r>
        <w:rPr>
          <w:rFonts w:ascii="仿宋_GB2312" w:hAnsi="仿宋_GB2312" w:cs="宋体;SimSun"/>
          <w:b/>
          <w:bCs/>
          <w:color w:val="000000"/>
          <w:kern w:val="0"/>
          <w:shd w:fill="FFFFFF" w:val="clear"/>
        </w:rPr>
        <w:t>校属各单位：</w:t>
      </w:r>
    </w:p>
    <w:p>
      <w:pPr>
        <w:pStyle w:val="Normal"/>
        <w:widowControl/>
        <w:shd w:fill="FFFFFF" w:val="clear"/>
        <w:spacing w:lineRule="exact" w:line="600"/>
        <w:ind w:firstLine="643" w:end="0"/>
        <w:jc w:val="start"/>
        <w:rPr>
          <w:rFonts w:ascii="微软雅黑" w:hAnsi="微软雅黑" w:eastAsia="微软雅黑" w:cs="宋体;SimSun"/>
          <w:color w:val="323232"/>
          <w:kern w:val="0"/>
        </w:rPr>
      </w:pPr>
      <w:r>
        <w:rPr>
          <w:rFonts w:ascii="仿宋_GB2312" w:hAnsi="仿宋_GB2312" w:cs="宋体;SimSun"/>
          <w:b/>
          <w:bCs/>
          <w:color w:val="000000"/>
          <w:kern w:val="0"/>
          <w:shd w:fill="FFFFFF" w:val="clear"/>
        </w:rPr>
        <w:t>《华中农业大学本科生助管岗位管理实施细则》已经学校同意，现予以印发，请结合实际，认真贯彻落实。 </w:t>
      </w:r>
    </w:p>
    <w:p>
      <w:pPr>
        <w:pStyle w:val="Normal"/>
        <w:widowControl/>
        <w:shd w:fill="FFFFFF" w:val="clear"/>
        <w:spacing w:lineRule="exact" w:line="600"/>
        <w:jc w:val="start"/>
        <w:rPr>
          <w:rFonts w:ascii="微软雅黑" w:hAnsi="微软雅黑" w:eastAsia="微软雅黑" w:cs="宋体;SimSun"/>
          <w:b/>
          <w:bCs/>
          <w:color w:val="000000"/>
          <w:kern w:val="0"/>
          <w:shd w:fill="FFFFFF" w:val="clear"/>
        </w:rPr>
      </w:pPr>
      <w:r>
        <w:rPr>
          <w:rFonts w:ascii="微软雅黑" w:hAnsi="微软雅黑" w:cs="宋体;SimSun" w:eastAsia="微软雅黑"/>
          <w:b/>
          <w:bCs/>
          <w:color w:val="000000"/>
          <w:kern w:val="0"/>
          <w:shd w:fill="FFFFFF" w:val="clear"/>
        </w:rPr>
        <w:t> </w:t>
      </w:r>
    </w:p>
    <w:p>
      <w:pPr>
        <w:pStyle w:val="Normal"/>
        <w:widowControl/>
        <w:shd w:fill="FFFFFF" w:val="clear"/>
        <w:spacing w:lineRule="exact" w:line="600"/>
        <w:jc w:val="start"/>
        <w:rPr>
          <w:rFonts w:ascii="微软雅黑" w:hAnsi="微软雅黑" w:eastAsia="微软雅黑" w:cs="宋体;SimSun"/>
          <w:b/>
          <w:bCs/>
          <w:color w:val="323232"/>
          <w:kern w:val="0"/>
          <w:shd w:fill="FFFFFF" w:val="clear"/>
        </w:rPr>
      </w:pPr>
      <w:r>
        <w:rPr>
          <w:rFonts w:eastAsia="微软雅黑" w:cs="宋体;SimSun" w:ascii="微软雅黑" w:hAnsi="微软雅黑"/>
          <w:b/>
          <w:bCs/>
          <w:color w:val="323232"/>
          <w:kern w:val="0"/>
          <w:shd w:fill="FFFFFF" w:val="clear"/>
        </w:rPr>
      </w:r>
    </w:p>
    <w:p>
      <w:pPr>
        <w:pStyle w:val="Normal"/>
        <w:widowControl/>
        <w:shd w:fill="FFFFFF" w:val="clear"/>
        <w:spacing w:lineRule="exact" w:line="600"/>
        <w:ind w:firstLine="3600" w:end="0"/>
        <w:jc w:val="center"/>
        <w:rPr>
          <w:rFonts w:ascii="微软雅黑" w:hAnsi="微软雅黑" w:eastAsia="微软雅黑" w:cs="宋体;SimSun"/>
          <w:color w:val="323232"/>
          <w:kern w:val="0"/>
        </w:rPr>
      </w:pPr>
      <w:r>
        <w:rPr>
          <w:rFonts w:ascii="仿宋_GB2312" w:hAnsi="仿宋_GB2312" w:cs="宋体;SimSun"/>
          <w:b/>
          <w:bCs/>
          <w:color w:val="000000"/>
          <w:kern w:val="0"/>
          <w:shd w:fill="FFFFFF" w:val="clear"/>
        </w:rPr>
        <w:t>华中农业大学办公室</w:t>
      </w:r>
    </w:p>
    <w:p>
      <w:pPr>
        <w:pStyle w:val="Normal"/>
        <w:widowControl/>
        <w:shd w:fill="FFFFFF" w:val="clear"/>
        <w:spacing w:lineRule="exact" w:line="600"/>
        <w:ind w:firstLine="3600" w:end="0"/>
        <w:jc w:val="center"/>
        <w:rPr>
          <w:rFonts w:ascii="微软雅黑" w:hAnsi="微软雅黑" w:eastAsia="微软雅黑" w:cs="宋体;SimSun"/>
          <w:color w:val="323232"/>
          <w:kern w:val="0"/>
        </w:rPr>
      </w:pPr>
      <w:r>
        <w:rPr>
          <w:rFonts w:cs="宋体;SimSun" w:ascii="仿宋_GB2312" w:hAnsi="仿宋_GB2312"/>
          <w:b/>
          <w:bCs/>
          <w:color w:val="000000"/>
          <w:kern w:val="0"/>
          <w:shd w:fill="FFFFFF" w:val="clear"/>
        </w:rPr>
        <w:t>2019</w:t>
      </w:r>
      <w:r>
        <w:rPr>
          <w:rFonts w:ascii="仿宋_GB2312" w:hAnsi="仿宋_GB2312" w:cs="宋体;SimSun"/>
          <w:b/>
          <w:bCs/>
          <w:color w:val="000000"/>
          <w:kern w:val="0"/>
          <w:shd w:fill="FFFFFF" w:val="clear"/>
        </w:rPr>
        <w:t>年</w:t>
      </w:r>
      <w:r>
        <w:rPr>
          <w:rFonts w:cs="宋体;SimSun" w:ascii="仿宋_GB2312" w:hAnsi="仿宋_GB2312"/>
          <w:b/>
          <w:bCs/>
          <w:color w:val="000000"/>
          <w:kern w:val="0"/>
          <w:shd w:fill="FFFFFF" w:val="clear"/>
        </w:rPr>
        <w:t>12</w:t>
      </w:r>
      <w:r>
        <w:rPr>
          <w:rFonts w:ascii="仿宋_GB2312" w:hAnsi="仿宋_GB2312" w:cs="宋体;SimSun"/>
          <w:b/>
          <w:bCs/>
          <w:color w:val="000000"/>
          <w:kern w:val="0"/>
          <w:shd w:fill="FFFFFF" w:val="clear"/>
        </w:rPr>
        <w:t>月</w:t>
      </w:r>
      <w:r>
        <w:rPr>
          <w:rFonts w:cs="宋体;SimSun" w:ascii="仿宋_GB2312" w:hAnsi="仿宋_GB2312"/>
          <w:b/>
          <w:bCs/>
          <w:color w:val="000000"/>
          <w:kern w:val="0"/>
          <w:shd w:fill="FFFFFF" w:val="clear"/>
        </w:rPr>
        <w:t>31</w:t>
      </w:r>
      <w:r>
        <w:rPr>
          <w:rFonts w:ascii="仿宋_GB2312" w:hAnsi="仿宋_GB2312" w:cs="宋体;SimSun"/>
          <w:b/>
          <w:bCs/>
          <w:color w:val="000000"/>
          <w:kern w:val="0"/>
          <w:shd w:fill="FFFFFF" w:val="clear"/>
        </w:rPr>
        <w:t>日</w:t>
      </w:r>
    </w:p>
    <w:p>
      <w:pPr>
        <w:pStyle w:val="Normal"/>
        <w:jc w:val="center"/>
        <w:rPr>
          <w:rFonts w:ascii="宋体;SimSun" w:hAnsi="宋体;SimSun" w:eastAsia="宋体;SimSun" w:cs="宋体;SimSun"/>
          <w:b/>
          <w:bCs/>
          <w:color w:val="323232"/>
          <w:kern w:val="0"/>
        </w:rPr>
      </w:pPr>
      <w:r>
        <w:rPr>
          <w:rFonts w:eastAsia="宋体;SimSun" w:cs="宋体;SimSun" w:ascii="宋体;SimSun" w:hAnsi="宋体;SimSun"/>
          <w:b/>
          <w:bCs/>
          <w:color w:val="323232"/>
          <w:kern w:val="0"/>
        </w:rPr>
      </w:r>
    </w:p>
    <w:p>
      <w:pPr>
        <w:pStyle w:val="Normal"/>
        <w:jc w:val="center"/>
        <w:rPr>
          <w:rFonts w:ascii="宋体;SimSun" w:hAnsi="宋体;SimSun" w:eastAsia="宋体;SimSun" w:cs="宋体;SimSun"/>
          <w:b/>
          <w:bCs/>
        </w:rPr>
      </w:pPr>
      <w:r>
        <w:rPr>
          <w:rFonts w:eastAsia="宋体;SimSun" w:cs="宋体;SimSun" w:ascii="宋体;SimSun" w:hAnsi="宋体;SimSun"/>
          <w:b/>
          <w:bCs/>
        </w:rPr>
      </w:r>
    </w:p>
    <w:p>
      <w:pPr>
        <w:pStyle w:val="Normal"/>
        <w:rPr>
          <w:rFonts w:ascii="宋体;SimSun" w:hAnsi="宋体;SimSun" w:eastAsia="宋体;SimSun" w:cs="宋体;SimSun"/>
          <w:b/>
          <w:bCs/>
        </w:rPr>
      </w:pPr>
      <w:r>
        <w:rPr>
          <w:rFonts w:eastAsia="宋体;SimSun" w:cs="宋体;SimSun" w:ascii="宋体;SimSun" w:hAnsi="宋体;SimSun"/>
          <w:b/>
          <w:bCs/>
        </w:rPr>
      </w:r>
    </w:p>
    <w:p>
      <w:pPr>
        <w:pStyle w:val="Normal"/>
        <w:jc w:val="center"/>
        <w:rPr>
          <w:rFonts w:ascii="宋体;SimSun" w:hAnsi="宋体;SimSun" w:eastAsia="宋体;SimSun" w:cs="宋体;SimSun"/>
          <w:b/>
          <w:bCs/>
        </w:rPr>
      </w:pPr>
      <w:r>
        <w:rPr>
          <w:rFonts w:eastAsia="宋体;SimSun" w:cs="宋体;SimSun" w:ascii="宋体;SimSun" w:hAnsi="宋体;SimSun"/>
          <w:b/>
          <w:bCs/>
        </w:rPr>
      </w:r>
    </w:p>
    <w:p>
      <w:pPr>
        <w:pStyle w:val="Normal"/>
        <w:jc w:val="center"/>
        <w:rPr>
          <w:rFonts w:ascii="宋体;SimSun" w:hAnsi="宋体;SimSun" w:eastAsia="宋体;SimSun" w:cs="宋体;SimSun"/>
          <w:b/>
          <w:bCs/>
        </w:rPr>
      </w:pPr>
      <w:r>
        <w:rPr>
          <w:rFonts w:eastAsia="宋体;SimSun" w:cs="宋体;SimSun" w:ascii="宋体;SimSun" w:hAnsi="宋体;SimSun"/>
          <w:b/>
          <w:bCs/>
        </w:rPr>
      </w:r>
    </w:p>
    <w:p>
      <w:pPr>
        <w:pStyle w:val="Normal"/>
        <w:spacing w:lineRule="exact" w:line="400"/>
        <w:jc w:val="center"/>
        <w:rPr>
          <w:rFonts w:ascii="宋体;SimSun" w:hAnsi="宋体;SimSun" w:eastAsia="宋体;SimSun" w:cs="宋体;SimSun"/>
          <w:b/>
          <w:bCs/>
        </w:rPr>
      </w:pPr>
      <w:r>
        <w:rPr>
          <w:rFonts w:eastAsia="宋体;SimSun" w:cs="宋体;SimSun" w:ascii="宋体;SimSun" w:hAnsi="宋体;SimSun"/>
          <w:b/>
          <w:bCs/>
        </w:rPr>
      </w:r>
    </w:p>
    <w:p>
      <w:pPr>
        <w:pStyle w:val="Normal"/>
        <w:spacing w:lineRule="exact" w:line="500"/>
        <w:jc w:val="center"/>
        <w:rPr>
          <w:rFonts w:ascii="方正小标宋简体" w:hAnsi="方正小标宋简体" w:eastAsia="方正小标宋简体" w:cs="华文中宋"/>
          <w:b/>
          <w:bCs/>
          <w:sz w:val="36"/>
          <w:szCs w:val="36"/>
        </w:rPr>
      </w:pPr>
      <w:r>
        <w:rPr>
          <w:rFonts w:ascii="方正小标宋简体" w:hAnsi="方正小标宋简体" w:cs="华文中宋" w:eastAsia="方正小标宋简体"/>
          <w:b/>
          <w:bCs/>
          <w:sz w:val="36"/>
          <w:szCs w:val="36"/>
        </w:rPr>
        <w:t>华中农业大学本科生助管岗位管理实施细则</w:t>
      </w:r>
    </w:p>
    <w:p>
      <w:pPr>
        <w:pStyle w:val="Normal"/>
        <w:spacing w:lineRule="exact" w:line="500"/>
        <w:rPr>
          <w:rFonts w:ascii="仿宋_GB2312" w:hAnsi="仿宋_GB2312" w:eastAsia="方正小标宋简体" w:cs="仿宋_GB2312"/>
          <w:b/>
          <w:bCs/>
          <w:sz w:val="28"/>
          <w:szCs w:val="28"/>
        </w:rPr>
      </w:pPr>
      <w:r>
        <w:rPr>
          <w:rFonts w:eastAsia="方正小标宋简体" w:cs="仿宋_GB2312" w:ascii="仿宋_GB2312" w:hAnsi="仿宋_GB2312"/>
          <w:b/>
          <w:bCs/>
          <w:sz w:val="28"/>
          <w:szCs w:val="28"/>
        </w:rPr>
      </w:r>
    </w:p>
    <w:p>
      <w:pPr>
        <w:pStyle w:val="Normal"/>
        <w:widowControl/>
        <w:spacing w:lineRule="exact" w:line="500"/>
        <w:jc w:val="center"/>
        <w:rPr>
          <w:rFonts w:ascii="黑体;SimHei" w:hAnsi="黑体;SimHei" w:eastAsia="黑体;SimHei" w:cs="黑体;SimHei"/>
          <w:b/>
          <w:bCs/>
          <w:color w:val="000000"/>
          <w:kern w:val="0"/>
          <w:sz w:val="28"/>
          <w:szCs w:val="28"/>
        </w:rPr>
      </w:pPr>
      <w:r>
        <w:rPr>
          <w:rFonts w:ascii="黑体;SimHei" w:hAnsi="黑体;SimHei" w:cs="黑体;SimHei" w:eastAsia="黑体;SimHei"/>
          <w:b/>
          <w:bCs/>
          <w:color w:val="000000"/>
          <w:kern w:val="0"/>
          <w:sz w:val="28"/>
          <w:szCs w:val="28"/>
        </w:rPr>
        <w:t>第一章  总 则</w:t>
      </w:r>
    </w:p>
    <w:p>
      <w:pPr>
        <w:pStyle w:val="Normal"/>
        <w:widowControl/>
        <w:spacing w:lineRule="exact" w:line="500"/>
        <w:ind w:firstLine="562" w:end="0"/>
        <w:rPr/>
      </w:pPr>
      <w:r>
        <w:rPr>
          <w:rFonts w:ascii="黑体;SimHei" w:hAnsi="黑体;SimHei" w:cs="仿宋_GB2312" w:eastAsia="黑体;SimHei"/>
          <w:b/>
          <w:color w:val="000000"/>
          <w:kern w:val="0"/>
          <w:sz w:val="28"/>
          <w:szCs w:val="28"/>
        </w:rPr>
        <w:t>第一条</w:t>
      </w:r>
      <w:r>
        <w:rPr>
          <w:rFonts w:ascii="仿宋_GB2312" w:hAnsi="仿宋_GB2312" w:cs="仿宋_GB2312"/>
          <w:color w:val="000000"/>
          <w:kern w:val="0"/>
          <w:sz w:val="28"/>
          <w:szCs w:val="28"/>
        </w:rPr>
        <w:t xml:space="preserve">  为进一步规范对本科生助管工作的管理，充分发挥助管岗位的育人功能，根据《教育部、财政部关于印发〈高等学校勤工助学管理办法（</w:t>
      </w:r>
      <w:r>
        <w:rPr>
          <w:rFonts w:cs="仿宋_GB2312" w:ascii="仿宋_GB2312" w:hAnsi="仿宋_GB2312"/>
          <w:color w:val="000000"/>
          <w:kern w:val="0"/>
          <w:sz w:val="28"/>
          <w:szCs w:val="28"/>
        </w:rPr>
        <w:t>2018</w:t>
      </w:r>
      <w:r>
        <w:rPr>
          <w:rFonts w:ascii="仿宋_GB2312" w:hAnsi="仿宋_GB2312" w:cs="仿宋_GB2312"/>
          <w:color w:val="000000"/>
          <w:kern w:val="0"/>
          <w:sz w:val="28"/>
          <w:szCs w:val="28"/>
        </w:rPr>
        <w:t>年修订）〉的通知》（教财〔</w:t>
      </w:r>
      <w:r>
        <w:rPr>
          <w:rFonts w:cs="仿宋_GB2312" w:ascii="仿宋_GB2312" w:hAnsi="仿宋_GB2312"/>
          <w:color w:val="000000"/>
          <w:kern w:val="0"/>
          <w:sz w:val="28"/>
          <w:szCs w:val="28"/>
        </w:rPr>
        <w:t>2018</w:t>
      </w:r>
      <w:r>
        <w:rPr>
          <w:rFonts w:ascii="仿宋_GB2312" w:hAnsi="仿宋_GB2312" w:cs="仿宋_GB2312"/>
          <w:color w:val="000000"/>
          <w:kern w:val="0"/>
          <w:sz w:val="28"/>
          <w:szCs w:val="28"/>
        </w:rPr>
        <w:t>〕</w:t>
      </w:r>
      <w:r>
        <w:rPr>
          <w:rFonts w:cs="仿宋_GB2312" w:ascii="仿宋_GB2312" w:hAnsi="仿宋_GB2312"/>
          <w:color w:val="000000"/>
          <w:kern w:val="0"/>
          <w:sz w:val="28"/>
          <w:szCs w:val="28"/>
        </w:rPr>
        <w:t>12</w:t>
      </w:r>
      <w:r>
        <w:rPr>
          <w:rFonts w:ascii="仿宋_GB2312" w:hAnsi="仿宋_GB2312" w:cs="仿宋_GB2312"/>
          <w:color w:val="000000"/>
          <w:kern w:val="0"/>
          <w:sz w:val="28"/>
          <w:szCs w:val="28"/>
        </w:rPr>
        <w:t>号）和《华中农业大学勤工助学管理实施办法》（校发〔</w:t>
      </w:r>
      <w:r>
        <w:rPr>
          <w:rFonts w:cs="仿宋_GB2312" w:ascii="仿宋_GB2312" w:hAnsi="仿宋_GB2312"/>
          <w:color w:val="000000"/>
          <w:kern w:val="0"/>
          <w:sz w:val="28"/>
          <w:szCs w:val="28"/>
        </w:rPr>
        <w:t>2019</w:t>
      </w:r>
      <w:r>
        <w:rPr>
          <w:rFonts w:ascii="仿宋_GB2312" w:hAnsi="仿宋_GB2312" w:cs="仿宋_GB2312"/>
          <w:color w:val="000000"/>
          <w:kern w:val="0"/>
          <w:sz w:val="28"/>
          <w:szCs w:val="28"/>
        </w:rPr>
        <w:t>〕</w:t>
      </w:r>
      <w:r>
        <w:rPr>
          <w:rFonts w:cs="仿宋_GB2312" w:ascii="仿宋_GB2312" w:hAnsi="仿宋_GB2312"/>
          <w:color w:val="000000"/>
          <w:kern w:val="0"/>
          <w:sz w:val="28"/>
          <w:szCs w:val="28"/>
        </w:rPr>
        <w:t>105</w:t>
      </w:r>
      <w:r>
        <w:rPr>
          <w:rFonts w:ascii="仿宋_GB2312" w:hAnsi="仿宋_GB2312" w:cs="仿宋_GB2312"/>
          <w:color w:val="000000"/>
          <w:kern w:val="0"/>
          <w:sz w:val="28"/>
          <w:szCs w:val="28"/>
        </w:rPr>
        <w:t>号）精神，结合实际，制定本实施细则。</w:t>
      </w:r>
    </w:p>
    <w:p>
      <w:pPr>
        <w:pStyle w:val="Normal"/>
        <w:widowControl/>
        <w:spacing w:lineRule="exact" w:line="500"/>
        <w:ind w:firstLine="562" w:end="0"/>
        <w:rPr/>
      </w:pPr>
      <w:r>
        <w:rPr>
          <w:rFonts w:ascii="黑体;SimHei" w:hAnsi="黑体;SimHei" w:cs="仿宋_GB2312" w:eastAsia="黑体;SimHei"/>
          <w:b/>
          <w:color w:val="000000"/>
          <w:kern w:val="0"/>
          <w:sz w:val="28"/>
          <w:szCs w:val="28"/>
        </w:rPr>
        <w:t>第二条</w:t>
      </w:r>
      <w:r>
        <w:rPr>
          <w:rFonts w:ascii="仿宋_GB2312" w:hAnsi="仿宋_GB2312" w:cs="仿宋_GB2312"/>
          <w:color w:val="000000"/>
          <w:kern w:val="0"/>
          <w:sz w:val="28"/>
          <w:szCs w:val="28"/>
        </w:rPr>
        <w:t xml:space="preserve">  学校设立本科生助管岗位，聘请部分全日制在校本科生担任学院（部）、机关、公共服务部门工作人员的助理，根据其参与管理与服务工作情况支付相应劳动报酬。</w:t>
      </w:r>
    </w:p>
    <w:p>
      <w:pPr>
        <w:pStyle w:val="Normal"/>
        <w:widowControl/>
        <w:spacing w:lineRule="exact" w:line="500"/>
        <w:ind w:firstLine="630" w:end="0"/>
        <w:rPr>
          <w:rFonts w:ascii="仿宋_GB2312" w:hAnsi="仿宋_GB2312" w:cs="仿宋_GB2312"/>
          <w:color w:val="000000"/>
          <w:kern w:val="0"/>
          <w:sz w:val="28"/>
          <w:szCs w:val="28"/>
        </w:rPr>
      </w:pPr>
      <w:r>
        <w:rPr>
          <w:rFonts w:cs="仿宋_GB2312" w:ascii="仿宋_GB2312" w:hAnsi="仿宋_GB2312"/>
          <w:color w:val="000000"/>
          <w:kern w:val="0"/>
          <w:sz w:val="28"/>
          <w:szCs w:val="28"/>
        </w:rPr>
      </w:r>
    </w:p>
    <w:p>
      <w:pPr>
        <w:pStyle w:val="Normal"/>
        <w:widowControl/>
        <w:spacing w:lineRule="exact" w:line="500"/>
        <w:jc w:val="center"/>
        <w:rPr>
          <w:rFonts w:ascii="黑体;SimHei" w:hAnsi="黑体;SimHei" w:eastAsia="黑体;SimHei" w:cs="黑体;SimHei"/>
          <w:b/>
          <w:bCs/>
          <w:color w:val="000000"/>
          <w:kern w:val="0"/>
          <w:sz w:val="28"/>
          <w:szCs w:val="28"/>
        </w:rPr>
      </w:pPr>
      <w:r>
        <w:rPr>
          <w:rFonts w:ascii="黑体;SimHei" w:hAnsi="黑体;SimHei" w:cs="黑体;SimHei" w:eastAsia="黑体;SimHei"/>
          <w:b/>
          <w:bCs/>
          <w:color w:val="000000"/>
          <w:kern w:val="0"/>
          <w:sz w:val="28"/>
          <w:szCs w:val="28"/>
        </w:rPr>
        <w:t>第二章  岗位设置</w:t>
      </w:r>
    </w:p>
    <w:p>
      <w:pPr>
        <w:pStyle w:val="Normal"/>
        <w:widowControl/>
        <w:spacing w:lineRule="exact" w:line="500"/>
        <w:ind w:firstLine="630" w:end="0"/>
        <w:rPr>
          <w:rFonts w:ascii="仿宋_GB2312" w:hAnsi="仿宋_GB2312" w:cs="仿宋_GB2312"/>
          <w:b/>
          <w:color w:val="000000"/>
          <w:kern w:val="0"/>
          <w:sz w:val="28"/>
          <w:szCs w:val="28"/>
        </w:rPr>
      </w:pPr>
      <w:r>
        <w:rPr>
          <w:rFonts w:ascii="黑体;SimHei" w:hAnsi="黑体;SimHei" w:cs="仿宋_GB2312" w:eastAsia="黑体;SimHei"/>
          <w:b/>
          <w:color w:val="000000"/>
          <w:kern w:val="0"/>
          <w:sz w:val="28"/>
          <w:szCs w:val="28"/>
        </w:rPr>
        <w:t>第三条</w:t>
      </w:r>
      <w:r>
        <w:rPr>
          <w:rFonts w:ascii="仿宋_GB2312" w:hAnsi="仿宋_GB2312" w:cs="仿宋_GB2312"/>
          <w:b/>
          <w:color w:val="000000"/>
          <w:kern w:val="0"/>
          <w:sz w:val="28"/>
          <w:szCs w:val="28"/>
        </w:rPr>
        <w:t xml:space="preserve">  </w:t>
      </w:r>
      <w:r>
        <w:rPr>
          <w:rFonts w:ascii="仿宋_GB2312" w:hAnsi="仿宋_GB2312" w:cs="仿宋_GB2312"/>
          <w:color w:val="000000"/>
          <w:kern w:val="0"/>
          <w:sz w:val="28"/>
          <w:szCs w:val="28"/>
        </w:rPr>
        <w:t>岗位类型与职责</w:t>
      </w:r>
    </w:p>
    <w:p>
      <w:pPr>
        <w:pStyle w:val="Normal"/>
        <w:widowControl/>
        <w:spacing w:lineRule="exact" w:line="500"/>
        <w:ind w:firstLine="630" w:end="0"/>
        <w:rPr>
          <w:rFonts w:ascii="仿宋_GB2312" w:hAnsi="仿宋_GB2312" w:cs="仿宋_GB2312"/>
          <w:color w:val="000000"/>
          <w:kern w:val="0"/>
          <w:sz w:val="28"/>
          <w:szCs w:val="28"/>
        </w:rPr>
      </w:pPr>
      <w:r>
        <w:rPr>
          <w:rFonts w:ascii="仿宋_GB2312" w:hAnsi="仿宋_GB2312" w:cs="仿宋_GB2312"/>
          <w:color w:val="000000"/>
          <w:kern w:val="0"/>
          <w:sz w:val="28"/>
          <w:szCs w:val="28"/>
        </w:rPr>
        <w:t>（一）办公室日常工作助管岗：协助有关人员开展报刊文件收发、办公室资产与文字整理、账目清理与报送等工作；</w:t>
      </w:r>
    </w:p>
    <w:p>
      <w:pPr>
        <w:pStyle w:val="Normal"/>
        <w:widowControl/>
        <w:spacing w:lineRule="exact" w:line="500"/>
        <w:ind w:firstLine="630" w:end="0"/>
        <w:rPr>
          <w:rFonts w:ascii="仿宋_GB2312" w:hAnsi="仿宋_GB2312" w:cs="仿宋_GB2312"/>
          <w:color w:val="000000"/>
          <w:kern w:val="0"/>
          <w:sz w:val="28"/>
          <w:szCs w:val="28"/>
        </w:rPr>
      </w:pPr>
      <w:r>
        <w:rPr>
          <w:rFonts w:ascii="仿宋_GB2312" w:hAnsi="仿宋_GB2312" w:cs="仿宋_GB2312"/>
          <w:color w:val="000000"/>
          <w:kern w:val="0"/>
          <w:sz w:val="28"/>
          <w:szCs w:val="28"/>
        </w:rPr>
        <w:t>（二）资料管理助管岗：协助有关人员开展档案、凭证、文献或书籍等资料的分类整理、维护、扫描、统计等工作；</w:t>
      </w:r>
    </w:p>
    <w:p>
      <w:pPr>
        <w:pStyle w:val="Normal"/>
        <w:widowControl/>
        <w:spacing w:lineRule="exact" w:line="500"/>
        <w:ind w:firstLine="630" w:end="0"/>
        <w:rPr>
          <w:rFonts w:ascii="仿宋_GB2312" w:hAnsi="仿宋_GB2312" w:cs="仿宋_GB2312"/>
          <w:color w:val="000000"/>
          <w:kern w:val="0"/>
          <w:sz w:val="28"/>
          <w:szCs w:val="28"/>
        </w:rPr>
      </w:pPr>
      <w:r>
        <w:rPr>
          <w:rFonts w:ascii="仿宋_GB2312" w:hAnsi="仿宋_GB2312" w:cs="仿宋_GB2312"/>
          <w:color w:val="000000"/>
          <w:kern w:val="0"/>
          <w:sz w:val="28"/>
          <w:szCs w:val="28"/>
        </w:rPr>
        <w:t>（三）信息工作助管岗：协助有关人员开展网页制作、网站维护、内容更新、舆情收集与监控、文字编辑和信息处理等工作；</w:t>
      </w:r>
    </w:p>
    <w:p>
      <w:pPr>
        <w:pStyle w:val="Normal"/>
        <w:widowControl/>
        <w:spacing w:lineRule="exact" w:line="500"/>
        <w:ind w:firstLine="630" w:end="0"/>
        <w:rPr>
          <w:rFonts w:ascii="仿宋_GB2312" w:hAnsi="仿宋_GB2312" w:cs="仿宋_GB2312"/>
          <w:color w:val="000000"/>
          <w:kern w:val="0"/>
          <w:sz w:val="28"/>
          <w:szCs w:val="28"/>
        </w:rPr>
      </w:pPr>
      <w:r>
        <w:rPr>
          <w:rFonts w:ascii="仿宋_GB2312" w:hAnsi="仿宋_GB2312" w:cs="仿宋_GB2312"/>
          <w:color w:val="000000"/>
          <w:kern w:val="0"/>
          <w:sz w:val="28"/>
          <w:szCs w:val="28"/>
        </w:rPr>
        <w:t>（四）实验室及实验基地助管岗：协助有关人员开展实验教学用品的配置、发放，数据收集与记录，实验设备管理与维护，实验室或实验基地值班与卫生清扫等工作；</w:t>
      </w:r>
    </w:p>
    <w:p>
      <w:pPr>
        <w:pStyle w:val="Normal"/>
        <w:widowControl/>
        <w:spacing w:lineRule="exact" w:line="500"/>
        <w:ind w:firstLine="630" w:end="0"/>
        <w:rPr>
          <w:rFonts w:ascii="仿宋_GB2312" w:hAnsi="仿宋_GB2312" w:cs="仿宋_GB2312"/>
          <w:color w:val="000000"/>
          <w:kern w:val="0"/>
          <w:sz w:val="28"/>
          <w:szCs w:val="28"/>
        </w:rPr>
      </w:pPr>
      <w:r>
        <w:rPr>
          <w:rFonts w:ascii="仿宋_GB2312" w:hAnsi="仿宋_GB2312" w:cs="仿宋_GB2312"/>
          <w:color w:val="000000"/>
          <w:kern w:val="0"/>
          <w:sz w:val="28"/>
          <w:szCs w:val="28"/>
        </w:rPr>
        <w:t>（五）技术服务助管岗：协助有关人员开展直播、视频摄录编播、工作现场秩序维护、导引与讲解，活动现场灯光音响设备操作与维护等工作；</w:t>
      </w:r>
    </w:p>
    <w:p>
      <w:pPr>
        <w:pStyle w:val="Normal"/>
        <w:widowControl/>
        <w:spacing w:lineRule="exact" w:line="500"/>
        <w:ind w:firstLine="629" w:end="0"/>
        <w:rPr>
          <w:rFonts w:ascii="仿宋_GB2312" w:hAnsi="仿宋_GB2312" w:cs="仿宋_GB2312"/>
          <w:color w:val="000000"/>
          <w:kern w:val="0"/>
          <w:sz w:val="28"/>
          <w:szCs w:val="28"/>
        </w:rPr>
      </w:pPr>
      <w:r>
        <w:rPr>
          <w:rFonts w:ascii="仿宋_GB2312" w:hAnsi="仿宋_GB2312" w:cs="仿宋_GB2312"/>
          <w:color w:val="000000"/>
          <w:kern w:val="0"/>
          <w:sz w:val="28"/>
          <w:szCs w:val="28"/>
        </w:rPr>
        <w:t>（六）专项工作助管岗：协助有关人员开展教务管理、教学运行、校企服务、学生资助与学业发展支持、实践创新与就业指导等工作；</w:t>
      </w:r>
    </w:p>
    <w:p>
      <w:pPr>
        <w:pStyle w:val="Normal"/>
        <w:widowControl/>
        <w:spacing w:lineRule="exact" w:line="500"/>
        <w:ind w:firstLine="629" w:end="0"/>
        <w:rPr/>
      </w:pPr>
      <w:r>
        <w:rPr>
          <w:rFonts w:ascii="仿宋_GB2312" w:hAnsi="仿宋_GB2312" w:cs="仿宋_GB2312"/>
          <w:color w:val="000000"/>
          <w:kern w:val="0"/>
          <w:sz w:val="28"/>
          <w:szCs w:val="28"/>
        </w:rPr>
        <w:t>（七）其他助管岗：协助有关人员开展其他有关助管工作。</w:t>
      </w:r>
    </w:p>
    <w:p>
      <w:pPr>
        <w:pStyle w:val="Normal"/>
        <w:widowControl/>
        <w:spacing w:lineRule="exact" w:line="500"/>
        <w:ind w:firstLine="630" w:end="0"/>
        <w:rPr/>
      </w:pPr>
      <w:r>
        <w:rPr>
          <w:rFonts w:ascii="黑体;SimHei" w:hAnsi="黑体;SimHei" w:cs="仿宋_GB2312" w:eastAsia="黑体;SimHei"/>
          <w:b/>
          <w:color w:val="000000"/>
          <w:kern w:val="0"/>
          <w:sz w:val="28"/>
          <w:szCs w:val="28"/>
        </w:rPr>
        <w:t>第四条</w:t>
      </w:r>
      <w:r>
        <w:rPr>
          <w:rFonts w:ascii="仿宋_GB2312" w:hAnsi="仿宋_GB2312" w:cs="仿宋_GB2312"/>
          <w:color w:val="000000"/>
          <w:kern w:val="0"/>
          <w:sz w:val="28"/>
          <w:szCs w:val="28"/>
        </w:rPr>
        <w:t xml:space="preserve">  助管岗位分固定岗位与临时岗位。设岗单位应统筹本单位人力资源情况，根据实际工作需要设置固定助管岗位。遇重大阶段性工作任务时，可申请设置临时性助管岗位。</w:t>
      </w:r>
    </w:p>
    <w:p>
      <w:pPr>
        <w:pStyle w:val="Normal"/>
        <w:widowControl/>
        <w:spacing w:lineRule="exact" w:line="500"/>
        <w:ind w:firstLine="629" w:end="0"/>
        <w:rPr/>
      </w:pPr>
      <w:r>
        <w:rPr>
          <w:rFonts w:ascii="黑体;SimHei" w:hAnsi="黑体;SimHei" w:cs="仿宋_GB2312" w:eastAsia="黑体;SimHei"/>
          <w:b/>
          <w:color w:val="000000"/>
          <w:kern w:val="0"/>
          <w:sz w:val="28"/>
          <w:szCs w:val="28"/>
        </w:rPr>
        <w:t>第五条</w:t>
      </w:r>
      <w:r>
        <w:rPr>
          <w:rFonts w:ascii="仿宋_GB2312" w:hAnsi="仿宋_GB2312" w:cs="仿宋_GB2312"/>
          <w:b/>
          <w:color w:val="000000"/>
          <w:kern w:val="0"/>
          <w:sz w:val="28"/>
          <w:szCs w:val="28"/>
        </w:rPr>
        <w:t xml:space="preserve">  </w:t>
      </w:r>
      <w:r>
        <w:rPr>
          <w:rFonts w:ascii="仿宋_GB2312" w:hAnsi="仿宋_GB2312" w:cs="仿宋_GB2312"/>
          <w:color w:val="000000"/>
          <w:kern w:val="0"/>
          <w:sz w:val="28"/>
          <w:szCs w:val="28"/>
        </w:rPr>
        <w:t>岗位设置流程</w:t>
      </w:r>
    </w:p>
    <w:p>
      <w:pPr>
        <w:pStyle w:val="Normal"/>
        <w:widowControl/>
        <w:spacing w:lineRule="exact" w:line="500"/>
        <w:ind w:firstLine="630" w:end="0"/>
        <w:rPr>
          <w:rFonts w:ascii="仿宋_GB2312" w:hAnsi="仿宋_GB2312" w:cs="仿宋_GB2312"/>
          <w:color w:val="000000"/>
          <w:kern w:val="0"/>
          <w:sz w:val="28"/>
          <w:szCs w:val="28"/>
        </w:rPr>
      </w:pPr>
      <w:r>
        <w:rPr>
          <w:rFonts w:ascii="仿宋_GB2312" w:hAnsi="仿宋_GB2312" w:cs="仿宋_GB2312"/>
          <w:color w:val="000000"/>
          <w:kern w:val="0"/>
          <w:sz w:val="28"/>
          <w:szCs w:val="28"/>
        </w:rPr>
        <w:t>（一）岗位设置报送。设岗单位向本科生院报送助管岗位设置需求情况，包括岗位类型、岗位职责、工作时间等；</w:t>
      </w:r>
    </w:p>
    <w:p>
      <w:pPr>
        <w:pStyle w:val="Normal"/>
        <w:widowControl/>
        <w:spacing w:lineRule="exact" w:line="500"/>
        <w:ind w:firstLine="630" w:end="0"/>
        <w:rPr/>
      </w:pPr>
      <w:r>
        <w:rPr>
          <w:rFonts w:ascii="仿宋_GB2312" w:hAnsi="仿宋_GB2312" w:cs="仿宋_GB2312"/>
          <w:kern w:val="0"/>
          <w:sz w:val="28"/>
          <w:szCs w:val="28"/>
        </w:rPr>
        <w:t>（二）设岗审核。</w:t>
      </w:r>
      <w:r>
        <w:rPr>
          <w:rFonts w:ascii="仿宋_GB2312" w:hAnsi="仿宋_GB2312" w:cs="仿宋_GB2312"/>
          <w:color w:val="000000"/>
          <w:kern w:val="0"/>
          <w:sz w:val="28"/>
          <w:szCs w:val="28"/>
        </w:rPr>
        <w:t>本科生院会同</w:t>
      </w:r>
      <w:r>
        <w:rPr>
          <w:rFonts w:ascii="仿宋_GB2312" w:hAnsi="仿宋_GB2312" w:cs="仿宋_GB2312"/>
          <w:kern w:val="0"/>
          <w:sz w:val="28"/>
          <w:szCs w:val="28"/>
        </w:rPr>
        <w:t>人力资源部，根据各单位人事编制数量、人员缺编、岗位工作量等情况进行设岗审核论证；</w:t>
      </w:r>
    </w:p>
    <w:p>
      <w:pPr>
        <w:pStyle w:val="Normal"/>
        <w:widowControl/>
        <w:spacing w:lineRule="exact" w:line="500"/>
        <w:ind w:firstLine="630" w:end="0"/>
        <w:rPr>
          <w:rFonts w:ascii="仿宋_GB2312" w:hAnsi="仿宋_GB2312" w:cs="仿宋_GB2312"/>
          <w:kern w:val="0"/>
          <w:sz w:val="28"/>
          <w:szCs w:val="28"/>
        </w:rPr>
      </w:pPr>
      <w:r>
        <w:rPr>
          <w:rFonts w:ascii="仿宋_GB2312" w:hAnsi="仿宋_GB2312" w:cs="仿宋_GB2312"/>
          <w:kern w:val="0"/>
          <w:sz w:val="28"/>
          <w:szCs w:val="28"/>
        </w:rPr>
        <w:t>（三）结果反馈。本科生院公布设岗审核结果。</w:t>
      </w:r>
    </w:p>
    <w:p>
      <w:pPr>
        <w:pStyle w:val="Normal"/>
        <w:widowControl/>
        <w:spacing w:lineRule="exact" w:line="500"/>
        <w:ind w:firstLine="630" w:end="0"/>
        <w:jc w:val="center"/>
        <w:rPr>
          <w:rFonts w:ascii="仿宋_GB2312" w:hAnsi="仿宋_GB2312" w:cs="仿宋_GB2312"/>
          <w:b/>
          <w:color w:val="000000"/>
          <w:kern w:val="0"/>
          <w:sz w:val="28"/>
          <w:szCs w:val="28"/>
        </w:rPr>
      </w:pPr>
      <w:r>
        <w:rPr>
          <w:rFonts w:cs="仿宋_GB2312" w:ascii="仿宋_GB2312" w:hAnsi="仿宋_GB2312"/>
          <w:b/>
          <w:color w:val="000000"/>
          <w:kern w:val="0"/>
          <w:sz w:val="28"/>
          <w:szCs w:val="28"/>
        </w:rPr>
      </w:r>
    </w:p>
    <w:p>
      <w:pPr>
        <w:pStyle w:val="Normal"/>
        <w:widowControl/>
        <w:spacing w:lineRule="exact" w:line="500"/>
        <w:jc w:val="center"/>
        <w:rPr>
          <w:rFonts w:ascii="黑体;SimHei" w:hAnsi="黑体;SimHei" w:eastAsia="黑体;SimHei" w:cs="黑体;SimHei"/>
          <w:b/>
          <w:bCs/>
          <w:color w:val="000000"/>
          <w:kern w:val="0"/>
          <w:sz w:val="28"/>
          <w:szCs w:val="28"/>
        </w:rPr>
      </w:pPr>
      <w:r>
        <w:rPr>
          <w:rFonts w:ascii="黑体;SimHei" w:hAnsi="黑体;SimHei" w:cs="黑体;SimHei" w:eastAsia="黑体;SimHei"/>
          <w:b/>
          <w:bCs/>
          <w:color w:val="000000"/>
          <w:kern w:val="0"/>
          <w:sz w:val="28"/>
          <w:szCs w:val="28"/>
        </w:rPr>
        <w:t>第三章  岗位评聘</w:t>
      </w:r>
    </w:p>
    <w:p>
      <w:pPr>
        <w:pStyle w:val="Normal"/>
        <w:widowControl/>
        <w:spacing w:lineRule="exact" w:line="500"/>
        <w:ind w:firstLine="630" w:end="0"/>
        <w:jc w:val="start"/>
        <w:rPr/>
      </w:pPr>
      <w:r>
        <w:rPr>
          <w:rFonts w:ascii="黑体;SimHei" w:hAnsi="黑体;SimHei" w:cs="仿宋_GB2312" w:eastAsia="黑体;SimHei"/>
          <w:b/>
          <w:color w:val="000000"/>
          <w:kern w:val="0"/>
          <w:sz w:val="28"/>
          <w:szCs w:val="28"/>
        </w:rPr>
        <w:t>第六条</w:t>
      </w:r>
      <w:r>
        <w:rPr>
          <w:rFonts w:ascii="仿宋_GB2312" w:hAnsi="仿宋_GB2312" w:cs="仿宋_GB2312"/>
          <w:color w:val="000000"/>
          <w:kern w:val="0"/>
          <w:sz w:val="28"/>
          <w:szCs w:val="28"/>
        </w:rPr>
        <w:t xml:space="preserve">  设岗单位一般按学期聘任助管人员。</w:t>
      </w:r>
    </w:p>
    <w:p>
      <w:pPr>
        <w:pStyle w:val="Normal"/>
        <w:widowControl/>
        <w:spacing w:lineRule="exact" w:line="500"/>
        <w:ind w:firstLine="630" w:end="0"/>
        <w:jc w:val="start"/>
        <w:rPr/>
      </w:pPr>
      <w:r>
        <w:rPr>
          <w:rFonts w:ascii="黑体;SimHei" w:hAnsi="黑体;SimHei" w:cs="仿宋_GB2312" w:eastAsia="黑体;SimHei"/>
          <w:b/>
          <w:color w:val="000000"/>
          <w:kern w:val="0"/>
          <w:sz w:val="28"/>
          <w:szCs w:val="28"/>
        </w:rPr>
        <w:t>第七条</w:t>
      </w:r>
      <w:r>
        <w:rPr>
          <w:rFonts w:ascii="仿宋_GB2312" w:hAnsi="仿宋_GB2312" w:cs="仿宋_GB2312"/>
          <w:color w:val="000000"/>
          <w:kern w:val="0"/>
          <w:sz w:val="28"/>
          <w:szCs w:val="28"/>
        </w:rPr>
        <w:t xml:space="preserve">  设岗单位按照品行端正、责任心强、工作能力强、学有余力的标准择优聘用助管人员，家庭经济困难的本科生优先。</w:t>
      </w:r>
    </w:p>
    <w:p>
      <w:pPr>
        <w:pStyle w:val="Normal"/>
        <w:widowControl/>
        <w:spacing w:lineRule="exact" w:line="500"/>
        <w:ind w:firstLine="630" w:end="0"/>
        <w:jc w:val="start"/>
        <w:rPr/>
      </w:pPr>
      <w:r>
        <w:rPr>
          <w:rFonts w:ascii="黑体;SimHei" w:hAnsi="黑体;SimHei" w:cs="仿宋_GB2312" w:eastAsia="黑体;SimHei"/>
          <w:b/>
          <w:color w:val="000000"/>
          <w:kern w:val="0"/>
          <w:sz w:val="28"/>
          <w:szCs w:val="28"/>
        </w:rPr>
        <w:t>第八条</w:t>
      </w:r>
      <w:r>
        <w:rPr>
          <w:rFonts w:ascii="仿宋_GB2312" w:hAnsi="仿宋_GB2312" w:cs="仿宋_GB2312"/>
          <w:color w:val="000000"/>
          <w:kern w:val="0"/>
          <w:sz w:val="28"/>
          <w:szCs w:val="28"/>
        </w:rPr>
        <w:t xml:space="preserve">  有以下情形的本科生限制申请助管岗位：</w:t>
      </w:r>
    </w:p>
    <w:p>
      <w:pPr>
        <w:pStyle w:val="Normal"/>
        <w:widowControl/>
        <w:spacing w:lineRule="exact" w:line="500"/>
        <w:ind w:firstLine="630" w:end="0"/>
        <w:jc w:val="start"/>
        <w:rPr>
          <w:rFonts w:ascii="仿宋_GB2312" w:hAnsi="仿宋_GB2312" w:cs="仿宋_GB2312"/>
          <w:color w:val="000000"/>
          <w:kern w:val="0"/>
          <w:sz w:val="28"/>
          <w:szCs w:val="28"/>
        </w:rPr>
      </w:pPr>
      <w:r>
        <w:rPr>
          <w:rFonts w:ascii="仿宋_GB2312" w:hAnsi="仿宋_GB2312" w:cs="仿宋_GB2312"/>
          <w:color w:val="000000"/>
          <w:kern w:val="0"/>
          <w:sz w:val="28"/>
          <w:szCs w:val="28"/>
        </w:rPr>
        <w:t>（一）申请时，有不及格课程需要重修的；</w:t>
      </w:r>
    </w:p>
    <w:p>
      <w:pPr>
        <w:pStyle w:val="Normal"/>
        <w:widowControl/>
        <w:spacing w:lineRule="exact" w:line="500"/>
        <w:ind w:firstLine="630" w:end="0"/>
        <w:jc w:val="start"/>
        <w:rPr>
          <w:rFonts w:ascii="仿宋_GB2312" w:hAnsi="仿宋_GB2312" w:cs="仿宋_GB2312"/>
          <w:color w:val="000000"/>
          <w:kern w:val="0"/>
          <w:sz w:val="28"/>
          <w:szCs w:val="28"/>
        </w:rPr>
      </w:pPr>
      <w:r>
        <w:rPr>
          <w:rFonts w:ascii="仿宋_GB2312" w:hAnsi="仿宋_GB2312" w:cs="仿宋_GB2312"/>
          <w:color w:val="000000"/>
          <w:kern w:val="0"/>
          <w:sz w:val="28"/>
          <w:szCs w:val="28"/>
        </w:rPr>
        <w:t>（二）受到学校纪律处分，在处分期内的。</w:t>
      </w:r>
    </w:p>
    <w:p>
      <w:pPr>
        <w:pStyle w:val="Normal"/>
        <w:widowControl/>
        <w:spacing w:lineRule="exact" w:line="500"/>
        <w:ind w:firstLine="630" w:end="0"/>
        <w:jc w:val="start"/>
        <w:rPr/>
      </w:pPr>
      <w:r>
        <w:rPr>
          <w:rFonts w:ascii="黑体;SimHei" w:hAnsi="黑体;SimHei" w:cs="仿宋_GB2312" w:eastAsia="黑体;SimHei"/>
          <w:b/>
          <w:color w:val="000000"/>
          <w:kern w:val="0"/>
          <w:sz w:val="28"/>
          <w:szCs w:val="28"/>
        </w:rPr>
        <w:t>第九条</w:t>
      </w:r>
      <w:r>
        <w:rPr>
          <w:rFonts w:ascii="仿宋_GB2312" w:hAnsi="仿宋_GB2312" w:cs="仿宋_GB2312"/>
          <w:color w:val="000000"/>
          <w:kern w:val="0"/>
          <w:sz w:val="28"/>
          <w:szCs w:val="28"/>
        </w:rPr>
        <w:t xml:space="preserve">  回避制度。本科生不得申请由其亲友或导师担任岗位指导教师或设岗单位负责人的助管岗位。</w:t>
      </w:r>
    </w:p>
    <w:p>
      <w:pPr>
        <w:pStyle w:val="Normal"/>
        <w:widowControl/>
        <w:spacing w:lineRule="exact" w:line="500"/>
        <w:ind w:firstLine="630" w:end="-109"/>
        <w:jc w:val="start"/>
        <w:rPr>
          <w:rFonts w:ascii="仿宋_GB2312" w:hAnsi="仿宋_GB2312" w:cs="仿宋_GB2312"/>
          <w:color w:val="000000"/>
          <w:kern w:val="0"/>
          <w:sz w:val="28"/>
          <w:szCs w:val="28"/>
        </w:rPr>
      </w:pPr>
      <w:r>
        <w:rPr>
          <w:rFonts w:ascii="黑体;SimHei" w:hAnsi="黑体;SimHei" w:cs="仿宋_GB2312" w:eastAsia="黑体;SimHei"/>
          <w:b/>
          <w:color w:val="000000"/>
          <w:kern w:val="0"/>
          <w:sz w:val="28"/>
          <w:szCs w:val="28"/>
        </w:rPr>
        <w:t>第十条</w:t>
      </w:r>
      <w:r>
        <w:rPr>
          <w:rFonts w:ascii="仿宋_GB2312" w:hAnsi="仿宋_GB2312" w:cs="仿宋_GB2312"/>
          <w:color w:val="000000"/>
          <w:kern w:val="0"/>
          <w:sz w:val="28"/>
          <w:szCs w:val="28"/>
        </w:rPr>
        <w:t xml:space="preserve">  </w:t>
      </w:r>
      <w:r>
        <w:rPr>
          <w:rFonts w:ascii="仿宋_GB2312" w:hAnsi="仿宋_GB2312" w:cs="仿宋_GB2312"/>
          <w:color w:val="000000"/>
          <w:spacing w:val="-6"/>
          <w:kern w:val="0"/>
          <w:sz w:val="28"/>
          <w:szCs w:val="28"/>
        </w:rPr>
        <w:t>同一学期每位本科生不可同时兼任两个或两个以上的助管岗位。</w:t>
      </w:r>
    </w:p>
    <w:p>
      <w:pPr>
        <w:pStyle w:val="Normal"/>
        <w:widowControl/>
        <w:spacing w:lineRule="exact" w:line="500"/>
        <w:ind w:firstLine="630" w:end="0"/>
        <w:jc w:val="center"/>
        <w:rPr>
          <w:rFonts w:ascii="仿宋_GB2312" w:hAnsi="仿宋_GB2312" w:cs="仿宋_GB2312"/>
          <w:color w:val="000000"/>
          <w:kern w:val="0"/>
          <w:sz w:val="28"/>
          <w:szCs w:val="28"/>
        </w:rPr>
      </w:pPr>
      <w:r>
        <w:rPr>
          <w:rFonts w:cs="仿宋_GB2312" w:ascii="仿宋_GB2312" w:hAnsi="仿宋_GB2312"/>
          <w:color w:val="000000"/>
          <w:kern w:val="0"/>
          <w:sz w:val="28"/>
          <w:szCs w:val="28"/>
        </w:rPr>
      </w:r>
    </w:p>
    <w:p>
      <w:pPr>
        <w:pStyle w:val="Normal"/>
        <w:widowControl/>
        <w:spacing w:lineRule="exact" w:line="500"/>
        <w:jc w:val="center"/>
        <w:rPr>
          <w:rFonts w:ascii="黑体;SimHei" w:hAnsi="黑体;SimHei" w:eastAsia="黑体;SimHei" w:cs="黑体;SimHei"/>
          <w:b/>
          <w:bCs/>
          <w:color w:val="000000"/>
          <w:kern w:val="0"/>
          <w:sz w:val="28"/>
          <w:szCs w:val="28"/>
        </w:rPr>
      </w:pPr>
      <w:r>
        <w:rPr>
          <w:rFonts w:ascii="黑体;SimHei" w:hAnsi="黑体;SimHei" w:cs="黑体;SimHei" w:eastAsia="黑体;SimHei"/>
          <w:b/>
          <w:bCs/>
          <w:color w:val="000000"/>
          <w:kern w:val="0"/>
          <w:sz w:val="28"/>
          <w:szCs w:val="28"/>
        </w:rPr>
        <w:t>第四章  助管工作负面清单</w:t>
      </w:r>
    </w:p>
    <w:p>
      <w:pPr>
        <w:pStyle w:val="Normal"/>
        <w:widowControl/>
        <w:spacing w:lineRule="exact" w:line="500"/>
        <w:ind w:firstLine="630" w:end="0"/>
        <w:jc w:val="start"/>
        <w:rPr/>
      </w:pPr>
      <w:r>
        <w:rPr>
          <w:rFonts w:ascii="黑体;SimHei" w:hAnsi="黑体;SimHei" w:cs="仿宋_GB2312" w:eastAsia="黑体;SimHei"/>
          <w:b/>
          <w:color w:val="000000"/>
          <w:kern w:val="0"/>
          <w:sz w:val="28"/>
          <w:szCs w:val="28"/>
        </w:rPr>
        <w:t>第十一条</w:t>
      </w:r>
      <w:r>
        <w:rPr>
          <w:rFonts w:ascii="仿宋_GB2312" w:hAnsi="仿宋_GB2312" w:cs="仿宋_GB2312"/>
          <w:color w:val="000000"/>
          <w:kern w:val="0"/>
          <w:sz w:val="28"/>
          <w:szCs w:val="28"/>
        </w:rPr>
        <w:t xml:space="preserve"> 本科生助管岗位设置与运行不应出现以下情形：</w:t>
      </w:r>
    </w:p>
    <w:p>
      <w:pPr>
        <w:pStyle w:val="Normal"/>
        <w:widowControl/>
        <w:spacing w:lineRule="exact" w:line="500"/>
        <w:ind w:firstLine="630" w:end="0"/>
        <w:jc w:val="start"/>
        <w:rPr>
          <w:rFonts w:ascii="仿宋_GB2312" w:hAnsi="仿宋_GB2312" w:cs="仿宋_GB2312"/>
          <w:color w:val="000000"/>
          <w:kern w:val="0"/>
          <w:sz w:val="28"/>
          <w:szCs w:val="28"/>
        </w:rPr>
      </w:pPr>
      <w:r>
        <w:rPr>
          <w:rFonts w:ascii="仿宋_GB2312" w:hAnsi="仿宋_GB2312" w:cs="仿宋_GB2312"/>
          <w:color w:val="000000"/>
          <w:kern w:val="0"/>
          <w:sz w:val="28"/>
          <w:szCs w:val="28"/>
        </w:rPr>
        <w:t>（一）助管岗位职责设置不合理：</w:t>
      </w:r>
    </w:p>
    <w:p>
      <w:pPr>
        <w:pStyle w:val="Normal"/>
        <w:widowControl/>
        <w:spacing w:lineRule="exact" w:line="500"/>
        <w:ind w:firstLine="630" w:end="0"/>
        <w:jc w:val="start"/>
        <w:rPr>
          <w:rFonts w:ascii="仿宋_GB2312" w:hAnsi="仿宋_GB2312" w:cs="仿宋_GB2312"/>
          <w:color w:val="000000"/>
          <w:kern w:val="0"/>
          <w:sz w:val="28"/>
          <w:szCs w:val="28"/>
        </w:rPr>
      </w:pPr>
      <w:r>
        <w:rPr>
          <w:rFonts w:cs="仿宋_GB2312" w:ascii="仿宋_GB2312" w:hAnsi="仿宋_GB2312"/>
          <w:color w:val="000000"/>
          <w:kern w:val="0"/>
          <w:sz w:val="28"/>
          <w:szCs w:val="28"/>
        </w:rPr>
        <w:t>1.</w:t>
      </w:r>
      <w:r>
        <w:rPr>
          <w:rFonts w:ascii="仿宋_GB2312" w:hAnsi="仿宋_GB2312" w:cs="仿宋_GB2312"/>
          <w:color w:val="000000"/>
          <w:kern w:val="0"/>
          <w:sz w:val="28"/>
          <w:szCs w:val="28"/>
        </w:rPr>
        <w:t>助管工作量过重或工作内容部分替代在职工作人员岗位职责；</w:t>
      </w:r>
    </w:p>
    <w:p>
      <w:pPr>
        <w:pStyle w:val="Normal"/>
        <w:widowControl/>
        <w:spacing w:lineRule="exact" w:line="540"/>
        <w:ind w:firstLine="630" w:end="0"/>
        <w:jc w:val="start"/>
        <w:rPr>
          <w:rFonts w:ascii="仿宋_GB2312" w:hAnsi="仿宋_GB2312" w:cs="仿宋_GB2312"/>
          <w:color w:val="000000"/>
          <w:kern w:val="0"/>
          <w:sz w:val="28"/>
          <w:szCs w:val="28"/>
        </w:rPr>
      </w:pPr>
      <w:r>
        <w:rPr>
          <w:rFonts w:cs="仿宋_GB2312" w:ascii="仿宋_GB2312" w:hAnsi="仿宋_GB2312"/>
          <w:color w:val="000000"/>
          <w:kern w:val="0"/>
          <w:sz w:val="28"/>
          <w:szCs w:val="28"/>
        </w:rPr>
        <w:t>2.</w:t>
      </w:r>
      <w:r>
        <w:rPr>
          <w:rFonts w:ascii="仿宋_GB2312" w:hAnsi="仿宋_GB2312" w:cs="仿宋_GB2312"/>
          <w:color w:val="000000"/>
          <w:kern w:val="0"/>
          <w:sz w:val="28"/>
          <w:szCs w:val="28"/>
        </w:rPr>
        <w:t>助管工作内容过少，仅从事送交材料、打扫办公室卫生、收发信件等简单工作。</w:t>
      </w:r>
    </w:p>
    <w:p>
      <w:pPr>
        <w:pStyle w:val="Normal"/>
        <w:widowControl/>
        <w:spacing w:lineRule="exact" w:line="540"/>
        <w:ind w:firstLine="630" w:end="0"/>
        <w:jc w:val="start"/>
        <w:rPr>
          <w:rFonts w:ascii="仿宋_GB2312" w:hAnsi="仿宋_GB2312" w:cs="仿宋_GB2312"/>
          <w:color w:val="000000"/>
          <w:kern w:val="0"/>
          <w:sz w:val="28"/>
          <w:szCs w:val="28"/>
        </w:rPr>
      </w:pPr>
      <w:r>
        <w:rPr>
          <w:rFonts w:ascii="仿宋_GB2312" w:hAnsi="仿宋_GB2312" w:cs="仿宋_GB2312"/>
          <w:color w:val="000000"/>
          <w:kern w:val="0"/>
          <w:sz w:val="28"/>
          <w:szCs w:val="28"/>
        </w:rPr>
        <w:t>（二）助管培养教育不到位：</w:t>
      </w:r>
    </w:p>
    <w:p>
      <w:pPr>
        <w:pStyle w:val="Normal"/>
        <w:widowControl/>
        <w:spacing w:lineRule="exact" w:line="540"/>
        <w:ind w:firstLine="630" w:end="0"/>
        <w:jc w:val="start"/>
        <w:rPr>
          <w:rFonts w:ascii="仿宋_GB2312" w:hAnsi="仿宋_GB2312" w:cs="仿宋_GB2312"/>
          <w:color w:val="000000"/>
          <w:kern w:val="0"/>
          <w:sz w:val="28"/>
          <w:szCs w:val="28"/>
        </w:rPr>
      </w:pPr>
      <w:r>
        <w:rPr>
          <w:rFonts w:cs="仿宋_GB2312" w:ascii="仿宋_GB2312" w:hAnsi="仿宋_GB2312"/>
          <w:color w:val="000000"/>
          <w:kern w:val="0"/>
          <w:sz w:val="28"/>
          <w:szCs w:val="28"/>
        </w:rPr>
        <w:t>1.</w:t>
      </w:r>
      <w:r>
        <w:rPr>
          <w:rFonts w:ascii="仿宋_GB2312" w:hAnsi="仿宋_GB2312" w:cs="仿宋_GB2312"/>
          <w:color w:val="000000"/>
          <w:kern w:val="0"/>
          <w:sz w:val="28"/>
          <w:szCs w:val="28"/>
        </w:rPr>
        <w:t>设岗单位未指定指导人员；</w:t>
      </w:r>
    </w:p>
    <w:p>
      <w:pPr>
        <w:pStyle w:val="Normal"/>
        <w:widowControl/>
        <w:spacing w:lineRule="exact" w:line="540"/>
        <w:ind w:firstLine="630" w:end="0"/>
        <w:jc w:val="start"/>
        <w:rPr>
          <w:rFonts w:ascii="仿宋_GB2312" w:hAnsi="仿宋_GB2312" w:cs="仿宋_GB2312"/>
          <w:color w:val="000000"/>
          <w:kern w:val="0"/>
          <w:sz w:val="28"/>
          <w:szCs w:val="28"/>
        </w:rPr>
      </w:pPr>
      <w:r>
        <w:rPr>
          <w:rFonts w:cs="仿宋_GB2312" w:ascii="仿宋_GB2312" w:hAnsi="仿宋_GB2312"/>
          <w:color w:val="000000"/>
          <w:kern w:val="0"/>
          <w:sz w:val="28"/>
          <w:szCs w:val="28"/>
        </w:rPr>
        <w:t>2.</w:t>
      </w:r>
      <w:r>
        <w:rPr>
          <w:rFonts w:ascii="仿宋_GB2312" w:hAnsi="仿宋_GB2312" w:cs="仿宋_GB2312"/>
          <w:color w:val="000000"/>
          <w:kern w:val="0"/>
          <w:sz w:val="28"/>
          <w:szCs w:val="28"/>
        </w:rPr>
        <w:t>助管岗前培训、岗中指导缺失或不到位；</w:t>
      </w:r>
    </w:p>
    <w:p>
      <w:pPr>
        <w:pStyle w:val="Normal"/>
        <w:widowControl/>
        <w:spacing w:lineRule="exact" w:line="540"/>
        <w:ind w:firstLine="630" w:end="0"/>
        <w:jc w:val="start"/>
        <w:rPr>
          <w:rFonts w:ascii="仿宋_GB2312" w:hAnsi="仿宋_GB2312" w:cs="仿宋_GB2312"/>
          <w:color w:val="000000"/>
          <w:kern w:val="0"/>
          <w:sz w:val="28"/>
          <w:szCs w:val="28"/>
        </w:rPr>
      </w:pPr>
      <w:r>
        <w:rPr>
          <w:rFonts w:cs="仿宋_GB2312" w:ascii="仿宋_GB2312" w:hAnsi="仿宋_GB2312"/>
          <w:color w:val="000000"/>
          <w:kern w:val="0"/>
          <w:sz w:val="28"/>
          <w:szCs w:val="28"/>
        </w:rPr>
        <w:t>3.</w:t>
      </w:r>
      <w:r>
        <w:rPr>
          <w:rFonts w:ascii="仿宋_GB2312" w:hAnsi="仿宋_GB2312" w:cs="仿宋_GB2312"/>
          <w:color w:val="000000"/>
          <w:kern w:val="0"/>
          <w:sz w:val="28"/>
          <w:szCs w:val="28"/>
        </w:rPr>
        <w:t>助管自强自立精神激励、综合素质提升、学习生活帮扶等方面缺失或不到位。</w:t>
      </w:r>
    </w:p>
    <w:p>
      <w:pPr>
        <w:pStyle w:val="Normal"/>
        <w:widowControl/>
        <w:spacing w:lineRule="exact" w:line="540"/>
        <w:ind w:firstLine="630" w:end="0"/>
        <w:jc w:val="start"/>
        <w:rPr>
          <w:rFonts w:ascii="仿宋_GB2312" w:hAnsi="仿宋_GB2312" w:cs="仿宋_GB2312"/>
          <w:color w:val="000000"/>
          <w:kern w:val="0"/>
          <w:sz w:val="28"/>
          <w:szCs w:val="28"/>
        </w:rPr>
      </w:pPr>
      <w:r>
        <w:rPr>
          <w:rFonts w:ascii="仿宋_GB2312" w:hAnsi="仿宋_GB2312" w:cs="仿宋_GB2312"/>
          <w:color w:val="000000"/>
          <w:kern w:val="0"/>
          <w:sz w:val="28"/>
          <w:szCs w:val="28"/>
        </w:rPr>
        <w:t>（三）助管工作安排不适宜：</w:t>
      </w:r>
    </w:p>
    <w:p>
      <w:pPr>
        <w:pStyle w:val="Normal"/>
        <w:widowControl/>
        <w:spacing w:lineRule="exact" w:line="540"/>
        <w:ind w:firstLine="630" w:end="0"/>
        <w:jc w:val="start"/>
        <w:rPr>
          <w:rFonts w:ascii="仿宋_GB2312" w:hAnsi="仿宋_GB2312" w:cs="仿宋_GB2312"/>
          <w:color w:val="000000"/>
          <w:kern w:val="0"/>
          <w:sz w:val="28"/>
          <w:szCs w:val="28"/>
        </w:rPr>
      </w:pPr>
      <w:r>
        <w:rPr>
          <w:rFonts w:cs="仿宋_GB2312" w:ascii="仿宋_GB2312" w:hAnsi="仿宋_GB2312"/>
          <w:color w:val="000000"/>
          <w:kern w:val="0"/>
          <w:sz w:val="28"/>
          <w:szCs w:val="28"/>
        </w:rPr>
        <w:t>1.</w:t>
      </w:r>
      <w:r>
        <w:rPr>
          <w:rFonts w:ascii="仿宋_GB2312" w:hAnsi="仿宋_GB2312" w:cs="仿宋_GB2312"/>
          <w:color w:val="000000"/>
          <w:kern w:val="0"/>
          <w:sz w:val="28"/>
          <w:szCs w:val="28"/>
        </w:rPr>
        <w:t>助管为相关人员个人提供打水、洗杯子、取快递、代购等服务；</w:t>
      </w:r>
    </w:p>
    <w:p>
      <w:pPr>
        <w:pStyle w:val="Normal"/>
        <w:widowControl/>
        <w:spacing w:lineRule="exact" w:line="540"/>
        <w:ind w:firstLine="630" w:end="0"/>
        <w:jc w:val="start"/>
        <w:rPr>
          <w:rFonts w:ascii="仿宋_GB2312" w:hAnsi="仿宋_GB2312" w:cs="仿宋_GB2312"/>
          <w:color w:val="000000"/>
          <w:kern w:val="0"/>
          <w:sz w:val="28"/>
          <w:szCs w:val="28"/>
        </w:rPr>
      </w:pPr>
      <w:r>
        <w:rPr>
          <w:rFonts w:cs="仿宋_GB2312" w:ascii="仿宋_GB2312" w:hAnsi="仿宋_GB2312"/>
          <w:color w:val="000000"/>
          <w:kern w:val="0"/>
          <w:sz w:val="28"/>
          <w:szCs w:val="28"/>
        </w:rPr>
        <w:t>2.</w:t>
      </w:r>
      <w:r>
        <w:rPr>
          <w:rFonts w:ascii="仿宋_GB2312" w:hAnsi="仿宋_GB2312" w:cs="仿宋_GB2312"/>
          <w:color w:val="000000"/>
          <w:kern w:val="0"/>
          <w:sz w:val="28"/>
          <w:szCs w:val="28"/>
        </w:rPr>
        <w:t>助管为相关人员不在岗找借口打掩护等；</w:t>
      </w:r>
    </w:p>
    <w:p>
      <w:pPr>
        <w:pStyle w:val="Normal"/>
        <w:widowControl/>
        <w:spacing w:lineRule="exact" w:line="540"/>
        <w:ind w:firstLine="630" w:end="0"/>
        <w:jc w:val="start"/>
        <w:rPr>
          <w:rFonts w:ascii="仿宋_GB2312" w:hAnsi="仿宋_GB2312" w:cs="仿宋_GB2312"/>
          <w:color w:val="000000"/>
          <w:kern w:val="0"/>
          <w:sz w:val="28"/>
          <w:szCs w:val="28"/>
        </w:rPr>
      </w:pPr>
      <w:r>
        <w:rPr>
          <w:rFonts w:cs="仿宋_GB2312" w:ascii="仿宋_GB2312" w:hAnsi="仿宋_GB2312"/>
          <w:color w:val="000000"/>
          <w:kern w:val="0"/>
          <w:sz w:val="28"/>
          <w:szCs w:val="28"/>
        </w:rPr>
        <w:t>3.</w:t>
      </w:r>
      <w:r>
        <w:rPr>
          <w:rFonts w:ascii="仿宋_GB2312" w:hAnsi="仿宋_GB2312" w:cs="仿宋_GB2312"/>
          <w:color w:val="000000"/>
          <w:kern w:val="0"/>
          <w:sz w:val="28"/>
          <w:szCs w:val="28"/>
        </w:rPr>
        <w:t>助管参加有毒、有害等危险工作防护措施不到位等；</w:t>
      </w:r>
    </w:p>
    <w:p>
      <w:pPr>
        <w:pStyle w:val="Normal"/>
        <w:widowControl/>
        <w:spacing w:lineRule="exact" w:line="540"/>
        <w:ind w:firstLine="630" w:end="0"/>
        <w:jc w:val="start"/>
        <w:rPr>
          <w:rFonts w:ascii="仿宋_GB2312" w:hAnsi="仿宋_GB2312" w:cs="仿宋_GB2312"/>
          <w:color w:val="000000"/>
          <w:kern w:val="0"/>
          <w:sz w:val="28"/>
          <w:szCs w:val="28"/>
        </w:rPr>
      </w:pPr>
      <w:r>
        <w:rPr>
          <w:rFonts w:cs="仿宋_GB2312" w:ascii="仿宋_GB2312" w:hAnsi="仿宋_GB2312"/>
          <w:color w:val="000000"/>
          <w:kern w:val="0"/>
          <w:sz w:val="28"/>
          <w:szCs w:val="28"/>
        </w:rPr>
        <w:t>4.</w:t>
      </w:r>
      <w:r>
        <w:rPr>
          <w:rFonts w:ascii="仿宋_GB2312" w:hAnsi="仿宋_GB2312" w:cs="仿宋_GB2312"/>
          <w:color w:val="000000"/>
          <w:kern w:val="0"/>
          <w:sz w:val="28"/>
          <w:szCs w:val="28"/>
        </w:rPr>
        <w:t>其他不适宜的工作安排。</w:t>
      </w:r>
    </w:p>
    <w:p>
      <w:pPr>
        <w:pStyle w:val="Normal"/>
        <w:widowControl/>
        <w:spacing w:lineRule="exact" w:line="540"/>
        <w:ind w:firstLine="630" w:end="0"/>
        <w:jc w:val="start"/>
        <w:rPr/>
      </w:pPr>
      <w:r>
        <w:rPr>
          <w:rFonts w:ascii="黑体;SimHei" w:hAnsi="黑体;SimHei" w:cs="仿宋_GB2312" w:eastAsia="黑体;SimHei"/>
          <w:b/>
          <w:color w:val="000000"/>
          <w:kern w:val="0"/>
          <w:sz w:val="28"/>
          <w:szCs w:val="28"/>
        </w:rPr>
        <w:t>第十二条</w:t>
      </w:r>
      <w:r>
        <w:rPr>
          <w:rFonts w:ascii="仿宋_GB2312" w:hAnsi="仿宋_GB2312" w:cs="仿宋_GB2312"/>
          <w:color w:val="000000"/>
          <w:kern w:val="0"/>
          <w:sz w:val="28"/>
          <w:szCs w:val="28"/>
        </w:rPr>
        <w:t xml:space="preserve">  本科生助管个人工作中不应出现以下情形：</w:t>
      </w:r>
    </w:p>
    <w:p>
      <w:pPr>
        <w:pStyle w:val="Normal"/>
        <w:widowControl/>
        <w:spacing w:lineRule="exact" w:line="540"/>
        <w:ind w:firstLine="630" w:end="0"/>
        <w:jc w:val="start"/>
        <w:rPr>
          <w:rFonts w:ascii="仿宋_GB2312" w:hAnsi="仿宋_GB2312" w:cs="仿宋_GB2312"/>
          <w:color w:val="000000"/>
          <w:kern w:val="0"/>
          <w:sz w:val="28"/>
          <w:szCs w:val="28"/>
        </w:rPr>
      </w:pPr>
      <w:r>
        <w:rPr>
          <w:rFonts w:ascii="仿宋_GB2312" w:hAnsi="仿宋_GB2312" w:cs="仿宋_GB2312"/>
          <w:color w:val="000000"/>
          <w:kern w:val="0"/>
          <w:sz w:val="28"/>
          <w:szCs w:val="28"/>
        </w:rPr>
        <w:t>（一）不遵守劳动纪律，时有缺岗、迟到、早退等现象；</w:t>
      </w:r>
    </w:p>
    <w:p>
      <w:pPr>
        <w:pStyle w:val="Normal"/>
        <w:widowControl/>
        <w:spacing w:lineRule="exact" w:line="540"/>
        <w:ind w:firstLine="630" w:end="0"/>
        <w:jc w:val="start"/>
        <w:rPr>
          <w:rFonts w:ascii="仿宋_GB2312" w:hAnsi="仿宋_GB2312" w:cs="仿宋_GB2312"/>
          <w:color w:val="000000"/>
          <w:kern w:val="0"/>
          <w:sz w:val="28"/>
          <w:szCs w:val="28"/>
        </w:rPr>
      </w:pPr>
      <w:r>
        <w:rPr>
          <w:rFonts w:ascii="仿宋_GB2312" w:hAnsi="仿宋_GB2312" w:cs="仿宋_GB2312"/>
          <w:color w:val="000000"/>
          <w:kern w:val="0"/>
          <w:sz w:val="28"/>
          <w:szCs w:val="28"/>
        </w:rPr>
        <w:t>（二）不履行工作协议，无故擅自离职；</w:t>
      </w:r>
    </w:p>
    <w:p>
      <w:pPr>
        <w:pStyle w:val="Normal"/>
        <w:widowControl/>
        <w:spacing w:lineRule="exact" w:line="540"/>
        <w:ind w:firstLine="630" w:end="0"/>
        <w:jc w:val="start"/>
        <w:rPr>
          <w:rFonts w:ascii="仿宋_GB2312" w:hAnsi="仿宋_GB2312" w:cs="仿宋_GB2312"/>
          <w:color w:val="000000"/>
          <w:kern w:val="0"/>
          <w:sz w:val="28"/>
          <w:szCs w:val="28"/>
        </w:rPr>
      </w:pPr>
      <w:r>
        <w:rPr>
          <w:rFonts w:ascii="仿宋_GB2312" w:hAnsi="仿宋_GB2312" w:cs="仿宋_GB2312"/>
          <w:color w:val="000000"/>
          <w:kern w:val="0"/>
          <w:sz w:val="28"/>
          <w:szCs w:val="28"/>
        </w:rPr>
        <w:t>（三）不认真履行工作职责，工作明显失误，给设岗单位造成重大损失或不良影响；</w:t>
      </w:r>
    </w:p>
    <w:p>
      <w:pPr>
        <w:pStyle w:val="Normal"/>
        <w:widowControl/>
        <w:spacing w:lineRule="exact" w:line="540"/>
        <w:ind w:firstLine="630" w:end="0"/>
        <w:jc w:val="start"/>
        <w:rPr>
          <w:rFonts w:ascii="仿宋_GB2312" w:hAnsi="仿宋_GB2312" w:cs="仿宋_GB2312"/>
          <w:color w:val="000000"/>
          <w:kern w:val="0"/>
          <w:sz w:val="28"/>
          <w:szCs w:val="28"/>
        </w:rPr>
      </w:pPr>
      <w:r>
        <w:rPr>
          <w:rFonts w:ascii="仿宋_GB2312" w:hAnsi="仿宋_GB2312" w:cs="仿宋_GB2312"/>
          <w:color w:val="000000"/>
          <w:kern w:val="0"/>
          <w:sz w:val="28"/>
          <w:szCs w:val="28"/>
        </w:rPr>
        <w:t>（四）其他不适宜的行为。</w:t>
      </w:r>
    </w:p>
    <w:p>
      <w:pPr>
        <w:pStyle w:val="Normal"/>
        <w:widowControl/>
        <w:spacing w:lineRule="exact" w:line="540"/>
        <w:ind w:firstLine="630" w:end="0"/>
        <w:jc w:val="start"/>
        <w:rPr>
          <w:rFonts w:ascii="仿宋_GB2312" w:hAnsi="仿宋_GB2312" w:cs="仿宋_GB2312"/>
          <w:color w:val="000000"/>
          <w:kern w:val="0"/>
          <w:sz w:val="28"/>
          <w:szCs w:val="28"/>
        </w:rPr>
      </w:pPr>
      <w:r>
        <w:rPr>
          <w:rFonts w:cs="仿宋_GB2312" w:ascii="仿宋_GB2312" w:hAnsi="仿宋_GB2312"/>
          <w:color w:val="000000"/>
          <w:kern w:val="0"/>
          <w:sz w:val="28"/>
          <w:szCs w:val="28"/>
        </w:rPr>
      </w:r>
    </w:p>
    <w:p>
      <w:pPr>
        <w:pStyle w:val="Normal"/>
        <w:widowControl/>
        <w:spacing w:lineRule="exact" w:line="540"/>
        <w:jc w:val="center"/>
        <w:rPr>
          <w:rFonts w:ascii="黑体;SimHei" w:hAnsi="黑体;SimHei" w:eastAsia="黑体;SimHei" w:cs="黑体;SimHei"/>
          <w:color w:val="000000"/>
          <w:kern w:val="0"/>
          <w:sz w:val="28"/>
          <w:szCs w:val="28"/>
        </w:rPr>
      </w:pPr>
      <w:r>
        <w:rPr>
          <w:rFonts w:ascii="黑体;SimHei" w:hAnsi="黑体;SimHei" w:cs="黑体;SimHei" w:eastAsia="黑体;SimHei"/>
          <w:b/>
          <w:bCs/>
          <w:color w:val="000000"/>
          <w:kern w:val="0"/>
          <w:sz w:val="28"/>
          <w:szCs w:val="28"/>
        </w:rPr>
        <w:t>第五章  管理与考核</w:t>
      </w:r>
    </w:p>
    <w:p>
      <w:pPr>
        <w:pStyle w:val="Normal"/>
        <w:widowControl/>
        <w:spacing w:lineRule="exact" w:line="540"/>
        <w:ind w:firstLine="630" w:end="0"/>
        <w:jc w:val="start"/>
        <w:rPr/>
      </w:pPr>
      <w:r>
        <w:rPr>
          <w:rFonts w:ascii="黑体;SimHei" w:hAnsi="黑体;SimHei" w:cs="仿宋_GB2312" w:eastAsia="黑体;SimHei"/>
          <w:b/>
          <w:color w:val="000000"/>
          <w:kern w:val="0"/>
          <w:sz w:val="28"/>
          <w:szCs w:val="28"/>
        </w:rPr>
        <w:t>第十三条</w:t>
      </w:r>
      <w:r>
        <w:rPr>
          <w:rFonts w:ascii="仿宋_GB2312" w:hAnsi="仿宋_GB2312" w:cs="仿宋_GB2312"/>
          <w:color w:val="000000"/>
          <w:kern w:val="0"/>
          <w:sz w:val="28"/>
          <w:szCs w:val="28"/>
        </w:rPr>
        <w:t xml:space="preserve">  本科生助管应遵照岗位要求和岗位职责，认真完成工作任务，接受设岗单位与指导教师的指导、管理和考核。</w:t>
      </w:r>
    </w:p>
    <w:p>
      <w:pPr>
        <w:pStyle w:val="Normal"/>
        <w:widowControl/>
        <w:spacing w:lineRule="exact" w:line="540"/>
        <w:ind w:firstLine="630" w:end="0"/>
        <w:rPr>
          <w:rFonts w:ascii="仿宋_GB2312" w:hAnsi="仿宋_GB2312" w:cs="仿宋_GB2312"/>
          <w:color w:val="000000"/>
          <w:kern w:val="0"/>
          <w:sz w:val="28"/>
          <w:szCs w:val="28"/>
        </w:rPr>
      </w:pPr>
      <w:r>
        <w:rPr>
          <w:rFonts w:ascii="仿宋_GB2312" w:hAnsi="仿宋_GB2312" w:cs="仿宋_GB2312"/>
          <w:color w:val="000000"/>
          <w:kern w:val="0"/>
          <w:sz w:val="28"/>
          <w:szCs w:val="28"/>
        </w:rPr>
        <w:t>设岗单位负责本单位助管工作管理与考核，建立本单位助管工作档案，报发助管工资。工资标准按照《华中农业大学勤工助学管理实施办法》（校发〔</w:t>
      </w:r>
      <w:r>
        <w:rPr>
          <w:rFonts w:cs="仿宋_GB2312" w:ascii="仿宋_GB2312" w:hAnsi="仿宋_GB2312"/>
          <w:color w:val="000000"/>
          <w:kern w:val="0"/>
          <w:sz w:val="28"/>
          <w:szCs w:val="28"/>
        </w:rPr>
        <w:t>2019</w:t>
      </w:r>
      <w:r>
        <w:rPr>
          <w:rFonts w:ascii="仿宋_GB2312" w:hAnsi="仿宋_GB2312" w:cs="仿宋_GB2312"/>
          <w:color w:val="000000"/>
          <w:kern w:val="0"/>
          <w:sz w:val="28"/>
          <w:szCs w:val="28"/>
        </w:rPr>
        <w:t>〕</w:t>
      </w:r>
      <w:r>
        <w:rPr>
          <w:rFonts w:cs="仿宋_GB2312" w:ascii="仿宋_GB2312" w:hAnsi="仿宋_GB2312"/>
          <w:color w:val="000000"/>
          <w:kern w:val="0"/>
          <w:sz w:val="28"/>
          <w:szCs w:val="28"/>
        </w:rPr>
        <w:t>105</w:t>
      </w:r>
      <w:r>
        <w:rPr>
          <w:rFonts w:ascii="仿宋_GB2312" w:hAnsi="仿宋_GB2312" w:cs="仿宋_GB2312"/>
          <w:color w:val="000000"/>
          <w:kern w:val="0"/>
          <w:sz w:val="28"/>
          <w:szCs w:val="28"/>
        </w:rPr>
        <w:t>号）规定执行。</w:t>
      </w:r>
    </w:p>
    <w:p>
      <w:pPr>
        <w:pStyle w:val="Normal"/>
        <w:widowControl/>
        <w:spacing w:lineRule="exact" w:line="500"/>
        <w:ind w:firstLine="630" w:end="0"/>
        <w:rPr/>
      </w:pPr>
      <w:r>
        <w:rPr>
          <w:rFonts w:ascii="黑体;SimHei" w:hAnsi="黑体;SimHei" w:cs="仿宋_GB2312" w:eastAsia="黑体;SimHei"/>
          <w:b/>
          <w:color w:val="000000"/>
          <w:kern w:val="0"/>
          <w:sz w:val="28"/>
          <w:szCs w:val="28"/>
        </w:rPr>
        <w:t>第十四条</w:t>
      </w:r>
      <w:r>
        <w:rPr>
          <w:rFonts w:ascii="仿宋_GB2312" w:hAnsi="仿宋_GB2312" w:cs="仿宋_GB2312"/>
          <w:color w:val="000000"/>
          <w:kern w:val="0"/>
          <w:sz w:val="28"/>
          <w:szCs w:val="28"/>
        </w:rPr>
        <w:t xml:space="preserve">  培训制度。设岗单位应开展助管岗前培训，并配备助管岗位指导教师，培训方案与指导教师配备情况在助管招聘工作完成一周内报送学生资助管理中心备案。</w:t>
      </w:r>
    </w:p>
    <w:p>
      <w:pPr>
        <w:pStyle w:val="Normal"/>
        <w:widowControl/>
        <w:spacing w:lineRule="exact" w:line="500"/>
        <w:ind w:firstLine="630" w:end="0"/>
        <w:rPr>
          <w:rFonts w:ascii="仿宋_GB2312" w:hAnsi="仿宋_GB2312" w:cs="仿宋_GB2312"/>
          <w:color w:val="000000"/>
          <w:kern w:val="0"/>
          <w:sz w:val="28"/>
          <w:szCs w:val="28"/>
        </w:rPr>
      </w:pPr>
      <w:r>
        <w:rPr>
          <w:rFonts w:ascii="仿宋_GB2312" w:hAnsi="仿宋_GB2312" w:cs="仿宋_GB2312"/>
          <w:color w:val="000000"/>
          <w:kern w:val="0"/>
          <w:sz w:val="28"/>
          <w:szCs w:val="28"/>
        </w:rPr>
        <w:t>本科生院支持配合各设岗单位有计划地组织开展助管能力提升活动。</w:t>
      </w:r>
    </w:p>
    <w:p>
      <w:pPr>
        <w:pStyle w:val="Normal"/>
        <w:widowControl/>
        <w:spacing w:lineRule="exact" w:line="500"/>
        <w:ind w:firstLine="630" w:end="0"/>
        <w:rPr/>
      </w:pPr>
      <w:r>
        <w:rPr>
          <w:rFonts w:ascii="黑体;SimHei" w:hAnsi="黑体;SimHei" w:cs="仿宋_GB2312" w:eastAsia="黑体;SimHei"/>
          <w:b/>
          <w:color w:val="000000"/>
          <w:kern w:val="0"/>
          <w:sz w:val="28"/>
          <w:szCs w:val="28"/>
        </w:rPr>
        <w:t>第十五条</w:t>
      </w:r>
      <w:r>
        <w:rPr>
          <w:rFonts w:ascii="仿宋_GB2312" w:hAnsi="仿宋_GB2312" w:cs="仿宋_GB2312"/>
          <w:color w:val="000000"/>
          <w:kern w:val="0"/>
          <w:sz w:val="28"/>
          <w:szCs w:val="28"/>
        </w:rPr>
        <w:t xml:space="preserve">  试用制度。助管开展工作的前两周为试用期。试用期满由指导教师和设岗单位决定是否正式聘用。未被正式聘用的助管，根据其工作情况发放相应的补贴。</w:t>
      </w:r>
    </w:p>
    <w:p>
      <w:pPr>
        <w:pStyle w:val="Normal"/>
        <w:widowControl/>
        <w:spacing w:lineRule="exact" w:line="500"/>
        <w:ind w:firstLine="630" w:end="0"/>
        <w:jc w:val="start"/>
        <w:rPr/>
      </w:pPr>
      <w:r>
        <w:rPr>
          <w:rFonts w:ascii="黑体;SimHei" w:hAnsi="黑体;SimHei" w:cs="仿宋_GB2312" w:eastAsia="黑体;SimHei"/>
          <w:b/>
          <w:color w:val="000000"/>
          <w:kern w:val="0"/>
          <w:sz w:val="28"/>
          <w:szCs w:val="28"/>
        </w:rPr>
        <w:t>第十六条</w:t>
      </w:r>
      <w:r>
        <w:rPr>
          <w:rFonts w:ascii="仿宋_GB2312" w:hAnsi="仿宋_GB2312" w:cs="仿宋_GB2312"/>
          <w:color w:val="000000"/>
          <w:kern w:val="0"/>
          <w:sz w:val="28"/>
          <w:szCs w:val="28"/>
        </w:rPr>
        <w:t xml:space="preserve">  日常教育制度。助管指导教师主要围绕助管思想引导、工作指导及成长督导开展工作，每学期与所指导学生面对面思想交流不少于</w:t>
      </w:r>
      <w:r>
        <w:rPr>
          <w:rFonts w:cs="仿宋_GB2312" w:ascii="仿宋_GB2312" w:hAnsi="仿宋_GB2312"/>
          <w:color w:val="000000"/>
          <w:kern w:val="0"/>
          <w:sz w:val="28"/>
          <w:szCs w:val="28"/>
        </w:rPr>
        <w:t>3</w:t>
      </w:r>
      <w:r>
        <w:rPr>
          <w:rFonts w:ascii="仿宋_GB2312" w:hAnsi="仿宋_GB2312" w:cs="仿宋_GB2312"/>
          <w:color w:val="000000"/>
          <w:kern w:val="0"/>
          <w:sz w:val="28"/>
          <w:szCs w:val="28"/>
        </w:rPr>
        <w:t>次，并完成《助管指导教师工作记录》。</w:t>
      </w:r>
    </w:p>
    <w:p>
      <w:pPr>
        <w:pStyle w:val="Normal"/>
        <w:widowControl/>
        <w:spacing w:lineRule="exact" w:line="500"/>
        <w:ind w:firstLine="630" w:end="0"/>
        <w:jc w:val="start"/>
        <w:rPr>
          <w:rFonts w:ascii="仿宋_GB2312" w:hAnsi="仿宋_GB2312" w:cs="仿宋_GB2312"/>
          <w:b/>
          <w:color w:val="000000"/>
          <w:kern w:val="0"/>
          <w:sz w:val="28"/>
          <w:szCs w:val="28"/>
        </w:rPr>
      </w:pPr>
      <w:r>
        <w:rPr>
          <w:rFonts w:ascii="黑体;SimHei" w:hAnsi="黑体;SimHei" w:cs="仿宋_GB2312" w:eastAsia="黑体;SimHei"/>
          <w:b/>
          <w:color w:val="000000"/>
          <w:kern w:val="0"/>
          <w:sz w:val="28"/>
          <w:szCs w:val="28"/>
        </w:rPr>
        <w:t>第十七条</w:t>
      </w:r>
      <w:r>
        <w:rPr>
          <w:rFonts w:ascii="仿宋_GB2312" w:hAnsi="仿宋_GB2312" w:cs="仿宋_GB2312"/>
          <w:b/>
          <w:color w:val="000000"/>
          <w:kern w:val="0"/>
          <w:sz w:val="28"/>
          <w:szCs w:val="28"/>
        </w:rPr>
        <w:t xml:space="preserve">  </w:t>
      </w:r>
      <w:r>
        <w:rPr>
          <w:rFonts w:ascii="仿宋_GB2312" w:hAnsi="仿宋_GB2312" w:cs="仿宋_GB2312"/>
          <w:color w:val="000000"/>
          <w:kern w:val="0"/>
          <w:sz w:val="28"/>
          <w:szCs w:val="28"/>
        </w:rPr>
        <w:t>考核制度。</w:t>
      </w:r>
    </w:p>
    <w:p>
      <w:pPr>
        <w:pStyle w:val="Normal"/>
        <w:widowControl/>
        <w:spacing w:lineRule="exact" w:line="500"/>
        <w:ind w:firstLine="630" w:end="0"/>
        <w:jc w:val="start"/>
        <w:rPr>
          <w:rFonts w:ascii="仿宋_GB2312" w:hAnsi="仿宋_GB2312" w:cs="仿宋_GB2312"/>
          <w:color w:val="000000"/>
          <w:kern w:val="0"/>
          <w:sz w:val="28"/>
          <w:szCs w:val="28"/>
        </w:rPr>
      </w:pPr>
      <w:r>
        <w:rPr>
          <w:rFonts w:ascii="仿宋_GB2312" w:hAnsi="仿宋_GB2312" w:cs="仿宋_GB2312"/>
          <w:color w:val="000000"/>
          <w:kern w:val="0"/>
          <w:sz w:val="28"/>
          <w:szCs w:val="28"/>
        </w:rPr>
        <w:t>（一）设岗单位负责对助管进行考核，根据其工作态度和绩效等给出考核意见和考核结果。考核结果分为优秀、良好、合格和不合格。</w:t>
      </w:r>
    </w:p>
    <w:p>
      <w:pPr>
        <w:pStyle w:val="Normal"/>
        <w:widowControl/>
        <w:spacing w:lineRule="exact" w:line="500"/>
        <w:ind w:firstLine="630" w:end="0"/>
        <w:jc w:val="start"/>
        <w:rPr>
          <w:rFonts w:ascii="仿宋_GB2312" w:hAnsi="仿宋_GB2312" w:cs="仿宋_GB2312"/>
          <w:color w:val="000000"/>
          <w:kern w:val="0"/>
          <w:sz w:val="28"/>
          <w:szCs w:val="28"/>
        </w:rPr>
      </w:pPr>
      <w:r>
        <w:rPr>
          <w:rFonts w:ascii="仿宋_GB2312" w:hAnsi="仿宋_GB2312" w:cs="仿宋_GB2312"/>
          <w:color w:val="000000"/>
          <w:kern w:val="0"/>
          <w:sz w:val="28"/>
          <w:szCs w:val="28"/>
        </w:rPr>
        <w:t>（二）本科生院负责对设岗单位进行监督，定期抽查各单位助管工作情况，听取助管对设岗单位的评议。</w:t>
      </w:r>
    </w:p>
    <w:p>
      <w:pPr>
        <w:pStyle w:val="Normal"/>
        <w:widowControl/>
        <w:spacing w:lineRule="exact" w:line="500"/>
        <w:ind w:firstLine="630" w:end="0"/>
        <w:jc w:val="start"/>
        <w:rPr>
          <w:rFonts w:ascii="仿宋_GB2312" w:hAnsi="仿宋_GB2312" w:cs="仿宋_GB2312"/>
          <w:color w:val="000000"/>
          <w:kern w:val="0"/>
          <w:sz w:val="28"/>
          <w:szCs w:val="28"/>
        </w:rPr>
      </w:pPr>
      <w:r>
        <w:rPr>
          <w:rFonts w:ascii="仿宋_GB2312" w:hAnsi="仿宋_GB2312" w:cs="仿宋_GB2312"/>
          <w:color w:val="000000"/>
          <w:kern w:val="0"/>
          <w:sz w:val="28"/>
          <w:szCs w:val="28"/>
        </w:rPr>
        <w:t>（三）出现负面清单中相关问题的，助管考核不合格，下一学期不得申请助管岗位；设岗单位下一学期酌情调减助管岗位或取消设岗资格。</w:t>
      </w:r>
    </w:p>
    <w:p>
      <w:pPr>
        <w:pStyle w:val="Normal"/>
        <w:widowControl/>
        <w:spacing w:lineRule="exact" w:line="500"/>
        <w:ind w:firstLine="630" w:end="0"/>
        <w:jc w:val="start"/>
        <w:rPr>
          <w:rFonts w:ascii="仿宋_GB2312" w:hAnsi="仿宋_GB2312" w:cs="仿宋_GB2312"/>
          <w:color w:val="000000"/>
          <w:kern w:val="0"/>
          <w:sz w:val="28"/>
          <w:szCs w:val="28"/>
        </w:rPr>
      </w:pPr>
      <w:r>
        <w:rPr>
          <w:rFonts w:ascii="仿宋_GB2312" w:hAnsi="仿宋_GB2312" w:cs="仿宋_GB2312"/>
          <w:color w:val="000000"/>
          <w:kern w:val="0"/>
          <w:sz w:val="28"/>
          <w:szCs w:val="28"/>
        </w:rPr>
        <w:t>（四）本科生院鼓励支持各设岗单位总结、宣传本科生助管岗位管理与资助育人经验、选树优秀本科生助管，示范引领本科生助管工作。</w:t>
      </w:r>
    </w:p>
    <w:p>
      <w:pPr>
        <w:pStyle w:val="Normal"/>
        <w:widowControl/>
        <w:spacing w:lineRule="exact" w:line="500"/>
        <w:ind w:firstLine="630" w:end="0"/>
        <w:jc w:val="start"/>
        <w:rPr/>
      </w:pPr>
      <w:r>
        <w:rPr>
          <w:rFonts w:ascii="黑体;SimHei" w:hAnsi="黑体;SimHei" w:cs="仿宋_GB2312" w:eastAsia="黑体;SimHei"/>
          <w:b/>
          <w:color w:val="000000"/>
          <w:kern w:val="0"/>
          <w:sz w:val="28"/>
          <w:szCs w:val="28"/>
        </w:rPr>
        <w:t>第十八条</w:t>
      </w:r>
      <w:r>
        <w:rPr>
          <w:rFonts w:ascii="仿宋_GB2312" w:hAnsi="仿宋_GB2312" w:cs="仿宋_GB2312"/>
          <w:color w:val="000000"/>
          <w:kern w:val="0"/>
          <w:sz w:val="28"/>
          <w:szCs w:val="28"/>
        </w:rPr>
        <w:t xml:space="preserve">  本科生助管辞任的，应提前两周向设岗单位提出，经双方友好协商离任时间，报学生资助管理中心备案。</w:t>
      </w:r>
    </w:p>
    <w:p>
      <w:pPr>
        <w:pStyle w:val="Normal"/>
        <w:widowControl/>
        <w:spacing w:lineRule="exact" w:line="500"/>
        <w:ind w:firstLine="630" w:end="0"/>
        <w:jc w:val="center"/>
        <w:rPr>
          <w:rFonts w:ascii="仿宋_GB2312" w:hAnsi="仿宋_GB2312" w:cs="仿宋_GB2312"/>
          <w:color w:val="000000"/>
          <w:kern w:val="0"/>
          <w:sz w:val="28"/>
          <w:szCs w:val="28"/>
        </w:rPr>
      </w:pPr>
      <w:r>
        <w:rPr>
          <w:rFonts w:cs="仿宋_GB2312" w:ascii="仿宋_GB2312" w:hAnsi="仿宋_GB2312"/>
          <w:color w:val="000000"/>
          <w:kern w:val="0"/>
          <w:sz w:val="28"/>
          <w:szCs w:val="28"/>
        </w:rPr>
      </w:r>
    </w:p>
    <w:p>
      <w:pPr>
        <w:pStyle w:val="Normal"/>
        <w:widowControl/>
        <w:spacing w:lineRule="exact" w:line="500"/>
        <w:jc w:val="center"/>
        <w:rPr>
          <w:rFonts w:ascii="黑体;SimHei" w:hAnsi="黑体;SimHei" w:eastAsia="黑体;SimHei" w:cs="黑体;SimHei"/>
          <w:b/>
          <w:bCs/>
          <w:color w:val="000000"/>
          <w:kern w:val="0"/>
          <w:sz w:val="28"/>
          <w:szCs w:val="28"/>
        </w:rPr>
      </w:pPr>
      <w:r>
        <w:rPr>
          <w:rFonts w:ascii="黑体;SimHei" w:hAnsi="黑体;SimHei" w:cs="黑体;SimHei" w:eastAsia="黑体;SimHei"/>
          <w:b/>
          <w:bCs/>
          <w:color w:val="000000"/>
          <w:kern w:val="0"/>
          <w:sz w:val="28"/>
          <w:szCs w:val="28"/>
        </w:rPr>
        <w:t>第六章  附则</w:t>
      </w:r>
    </w:p>
    <w:p>
      <w:pPr>
        <w:pStyle w:val="Normal"/>
        <w:widowControl/>
        <w:spacing w:lineRule="exact" w:line="500"/>
        <w:ind w:firstLine="630" w:end="0"/>
        <w:jc w:val="start"/>
        <w:rPr/>
      </w:pPr>
      <w:r>
        <w:rPr>
          <w:rFonts w:ascii="黑体;SimHei" w:hAnsi="黑体;SimHei" w:cs="仿宋_GB2312" w:eastAsia="黑体;SimHei"/>
          <w:b/>
          <w:color w:val="000000"/>
          <w:kern w:val="0"/>
          <w:sz w:val="28"/>
          <w:szCs w:val="28"/>
        </w:rPr>
        <w:t>第十九条</w:t>
      </w:r>
      <w:r>
        <w:rPr>
          <w:rFonts w:ascii="仿宋_GB2312" w:hAnsi="仿宋_GB2312" w:cs="仿宋_GB2312"/>
          <w:color w:val="000000"/>
          <w:kern w:val="0"/>
          <w:sz w:val="28"/>
          <w:szCs w:val="28"/>
        </w:rPr>
        <w:t xml:space="preserve">  本细则自印发之日起生效，由本科生院负责解释。</w:t>
      </w:r>
    </w:p>
    <w:p>
      <w:pPr>
        <w:pStyle w:val="Normal"/>
        <w:rPr>
          <w:rFonts w:ascii="Calibri" w:hAnsi="Calibri" w:eastAsia="宋体;SimSun" w:cs="Calibri"/>
          <w:color w:val="000000"/>
          <w:kern w:val="0"/>
          <w:sz w:val="21"/>
          <w:szCs w:val="24"/>
        </w:rPr>
      </w:pPr>
      <w:r>
        <w:rPr>
          <w:rFonts w:eastAsia="宋体;SimSun" w:cs="Calibri" w:ascii="Calibri" w:hAnsi="Calibri"/>
          <w:color w:val="000000"/>
          <w:kern w:val="0"/>
          <w:sz w:val="21"/>
          <w:szCs w:val="24"/>
        </w:rPr>
      </w:r>
    </w:p>
    <w:p>
      <w:pPr>
        <w:pStyle w:val="Normal"/>
        <w:rPr>
          <w:rFonts w:ascii="Calibri" w:hAnsi="Calibri" w:eastAsia="宋体;SimSun" w:cs="Calibri"/>
          <w:sz w:val="21"/>
          <w:szCs w:val="24"/>
        </w:rPr>
      </w:pPr>
      <w:r>
        <w:rPr>
          <w:rFonts w:eastAsia="宋体;SimSun" w:cs="Calibri" w:ascii="Calibri" w:hAnsi="Calibri"/>
          <w:sz w:val="21"/>
          <w:szCs w:val="24"/>
        </w:rPr>
      </w:r>
    </w:p>
    <w:p>
      <w:pPr>
        <w:pStyle w:val="Normal"/>
        <w:rPr/>
      </w:pPr>
      <w:r>
        <w:rPr/>
      </w:r>
    </w:p>
    <w:tbl>
      <w:tblPr>
        <w:tblpPr w:vertAnchor="margin" w:tblpYSpec="bottom" w:horzAnchor="margin" w:tblpXSpec="center" w:leftFromText="181" w:rightFromText="181"/>
        <w:tblOverlap w:val="never"/>
        <w:tblW w:w="9286" w:type="dxa"/>
        <w:jc w:val="start"/>
        <w:tblInd w:w="108" w:type="dxa"/>
        <w:tblLayout w:type="fixed"/>
        <w:tblCellMar>
          <w:top w:w="0" w:type="dxa"/>
          <w:start w:w="108" w:type="dxa"/>
          <w:bottom w:w="0" w:type="dxa"/>
          <w:end w:w="108" w:type="dxa"/>
        </w:tblCellMar>
      </w:tblPr>
      <w:tblGrid>
        <w:gridCol w:w="3708"/>
        <w:gridCol w:w="5578"/>
      </w:tblGrid>
      <w:tr>
        <w:trPr/>
        <w:tc>
          <w:tcPr>
            <w:tcW w:w="3708" w:type="dxa"/>
            <w:tcBorders>
              <w:top w:val="single" w:sz="4" w:space="0" w:color="000000"/>
              <w:bottom w:val="single" w:sz="4" w:space="0" w:color="000000"/>
            </w:tcBorders>
          </w:tcPr>
          <w:p>
            <w:pPr>
              <w:pStyle w:val="Normal"/>
              <w:spacing w:lineRule="exact" w:line="600"/>
              <w:ind w:firstLine="281" w:end="0"/>
              <w:rPr>
                <w:rFonts w:ascii="仿宋_GB2312" w:hAnsi="仿宋_GB2312"/>
                <w:b/>
                <w:color w:val="000000"/>
                <w:sz w:val="28"/>
                <w:szCs w:val="28"/>
              </w:rPr>
            </w:pPr>
            <w:r>
              <w:rPr>
                <w:rFonts w:ascii="仿宋_GB2312" w:hAnsi="仿宋_GB2312"/>
                <w:b/>
                <w:color w:val="000000"/>
                <w:sz w:val="28"/>
                <w:szCs w:val="28"/>
              </w:rPr>
              <w:t>华中农业大学办公室</w:t>
            </w:r>
          </w:p>
        </w:tc>
        <w:tc>
          <w:tcPr>
            <w:tcW w:w="5578" w:type="dxa"/>
            <w:tcBorders>
              <w:top w:val="single" w:sz="4" w:space="0" w:color="000000"/>
              <w:bottom w:val="single" w:sz="4" w:space="0" w:color="000000"/>
            </w:tcBorders>
          </w:tcPr>
          <w:p>
            <w:pPr>
              <w:pStyle w:val="Normal"/>
              <w:spacing w:lineRule="exact" w:line="600"/>
              <w:ind w:end="281"/>
              <w:jc w:val="end"/>
              <w:rPr>
                <w:rFonts w:ascii="仿宋_GB2312" w:hAnsi="仿宋_GB2312"/>
                <w:b/>
                <w:color w:val="000000"/>
                <w:sz w:val="28"/>
                <w:szCs w:val="28"/>
              </w:rPr>
            </w:pPr>
            <w:bookmarkStart w:id="4" w:name="印制日期"/>
            <w:bookmarkEnd w:id="4"/>
            <w:r>
              <w:rPr>
                <w:rFonts w:ascii="仿宋_GB2312" w:hAnsi="仿宋_GB2312"/>
                <w:b/>
                <w:color w:val="000000"/>
                <w:sz w:val="28"/>
                <w:szCs w:val="28"/>
              </w:rPr>
              <w:t>2019</w:t>
            </w:r>
            <w:r>
              <w:rPr>
                <w:rFonts w:ascii="仿宋_GB2312" w:hAnsi="仿宋_GB2312"/>
                <w:b/>
                <w:color w:val="000000"/>
                <w:sz w:val="28"/>
                <w:szCs w:val="28"/>
              </w:rPr>
              <w:t>年</w:t>
            </w:r>
            <w:r>
              <w:rPr>
                <w:rFonts w:ascii="仿宋_GB2312" w:hAnsi="仿宋_GB2312"/>
                <w:b/>
                <w:color w:val="000000"/>
                <w:sz w:val="28"/>
                <w:szCs w:val="28"/>
              </w:rPr>
              <w:t>12</w:t>
            </w:r>
            <w:r>
              <w:rPr>
                <w:rFonts w:ascii="仿宋_GB2312" w:hAnsi="仿宋_GB2312"/>
                <w:b/>
                <w:color w:val="000000"/>
                <w:sz w:val="28"/>
                <w:szCs w:val="28"/>
              </w:rPr>
              <w:t>月</w:t>
            </w:r>
            <w:r>
              <w:rPr>
                <w:rFonts w:ascii="仿宋_GB2312" w:hAnsi="仿宋_GB2312"/>
                <w:b/>
                <w:color w:val="000000"/>
                <w:sz w:val="28"/>
                <w:szCs w:val="28"/>
              </w:rPr>
              <w:t>31</w:t>
            </w:r>
            <w:r>
              <w:rPr>
                <w:rFonts w:ascii="仿宋_GB2312" w:hAnsi="仿宋_GB2312"/>
                <w:b/>
                <w:color w:val="000000"/>
                <w:sz w:val="28"/>
                <w:szCs w:val="28"/>
              </w:rPr>
              <w:t>日印发</w:t>
            </w:r>
          </w:p>
        </w:tc>
      </w:tr>
    </w:tbl>
    <w:p>
      <w:pPr>
        <w:pStyle w:val="Normal"/>
        <w:spacing w:lineRule="exact" w:line="600"/>
        <w:rPr/>
      </w:pPr>
      <w:r>
        <w:rPr/>
      </w:r>
    </w:p>
    <w:sectPr>
      <w:type w:val="nextPage"/>
      <w:pgSz w:w="11906" w:h="16838"/>
      <w:pgMar w:left="1418" w:right="1418" w:gutter="0" w:header="0" w:top="1588" w:footer="0" w:bottom="141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Liberation Sans">
    <w:altName w:val="Arial"/>
    <w:charset w:val="86"/>
    <w:family w:val="swiss"/>
    <w:pitch w:val="variable"/>
  </w:font>
  <w:font w:name="宋体">
    <w:altName w:val="SimSun"/>
    <w:charset w:val="86"/>
    <w:family w:val="auto"/>
    <w:pitch w:val="variable"/>
  </w:font>
  <w:font w:name="仿宋_GB2312">
    <w:charset w:val="86"/>
    <w:family w:val="modern"/>
    <w:pitch w:val="default"/>
  </w:font>
  <w:font w:name="Calibri">
    <w:charset w:val="00" w:characterSet="windows-1252"/>
    <w:family w:val="swiss"/>
    <w:pitch w:val="variable"/>
  </w:font>
  <w:font w:name="方正小标宋简体">
    <w:charset w:val="86"/>
    <w:family w:val="auto"/>
    <w:pitch w:val="variable"/>
  </w:font>
  <w:font w:name="微软雅黑">
    <w:charset w:val="86"/>
    <w:family w:val="swiss"/>
    <w:pitch w:val="variable"/>
  </w:font>
  <w:font w:name="黑体">
    <w:altName w:val="SimHei"/>
    <w:charset w:val="86"/>
    <w:family w:val="modern"/>
    <w:pitch w:val="default"/>
  </w:font>
</w:fonts>
</file>

<file path=word/settings.xml><?xml version="1.0" encoding="utf-8"?>
<w:settings xmlns:w="http://schemas.openxmlformats.org/wordprocessingml/2006/main">
  <w:zoom w:percent="40"/>
  <w:defaultTabStop w:val="420"/>
  <w:autoHyphenation w:val="true"/>
  <w:compat>
    <w:noLeading/>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Lucida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val="en-US" w:eastAsia="zh-CN" w:bidi="ar-SA"/>
    </w:rPr>
  </w:style>
  <w:style w:type="character" w:styleId="Style14">
    <w:name w:val="默认段落字体"/>
    <w:qFormat/>
    <w:rPr/>
  </w:style>
  <w:style w:type="character" w:styleId="CharChar1">
    <w:name w:val=" Char Char1"/>
    <w:qFormat/>
    <w:rPr>
      <w:sz w:val="18"/>
      <w:szCs w:val="18"/>
    </w:rPr>
  </w:style>
  <w:style w:type="character" w:styleId="CharChar">
    <w:name w:val=" Char Char"/>
    <w:qFormat/>
    <w:rPr>
      <w:sz w:val="18"/>
      <w:szCs w:val="18"/>
    </w:rPr>
  </w:style>
  <w:style w:type="paragraph" w:styleId="Style15">
    <w:name w:val="标题样式"/>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6">
    <w:name w:val="索引"/>
    <w:basedOn w:val="Normal"/>
    <w:qFormat/>
    <w:pPr>
      <w:suppressLineNumbers/>
    </w:pPr>
    <w:rPr>
      <w:rFonts w:cs="Lucida Sans"/>
    </w:rPr>
  </w:style>
  <w:style w:type="paragraph" w:styleId="title">
    <w:name w:val="title"/>
    <w:basedOn w:val="Normal"/>
    <w:qFormat/>
    <w:pPr>
      <w:widowControl/>
      <w:spacing w:lineRule="atLeast" w:line="375" w:before="280" w:after="280"/>
      <w:jc w:val="start"/>
    </w:pPr>
    <w:rPr>
      <w:rFonts w:ascii="宋体;SimSun" w:hAnsi="宋体;SimSun" w:cs="宋体;SimSun"/>
      <w:kern w:val="0"/>
      <w:sz w:val="24"/>
    </w:rPr>
  </w:style>
  <w:style w:type="paragraph" w:styleId="wjbh">
    <w:name w:val="wjbh"/>
    <w:basedOn w:val="Normal"/>
    <w:qFormat/>
    <w:pPr>
      <w:keepNext w:val="true"/>
      <w:jc w:val="center"/>
    </w:pPr>
    <w:rPr>
      <w:rFonts w:ascii="仿宋_GB2312" w:hAnsi="仿宋_GB2312" w:cs="Times New Roman"/>
      <w:sz w:val="30"/>
      <w:szCs w:val="20"/>
    </w:rPr>
  </w:style>
  <w:style w:type="paragraph" w:styleId="Style17">
    <w:name w:val="页眉与页脚"/>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8">
    <w:name w:val="批注框文本"/>
    <w:basedOn w:val="Normal"/>
    <w:qFormat/>
    <w:pPr/>
    <w:rPr>
      <w:rFonts w:ascii="Calibri" w:hAnsi="Calibri" w:cs="Times New Roman"/>
      <w:sz w:val="18"/>
      <w:szCs w:val="18"/>
    </w:rPr>
  </w:style>
  <w:style w:type="paragraph" w:styleId="Style19">
    <w:name w:val="框架内容"/>
    <w:basedOn w:val="Normal"/>
    <w:qFormat/>
    <w:pPr/>
    <w:rPr/>
  </w:style>
  <w:style w:type="paragraph" w:styleId="Style20">
    <w:name w:val="表格内容"/>
    <w:basedOn w:val="Normal"/>
    <w:qFormat/>
    <w:pPr>
      <w:widowControl w:val="false"/>
      <w:suppressLineNumbers/>
    </w:pPr>
    <w:rPr/>
  </w:style>
  <w:style w:type="paragraph" w:styleId="Style21">
    <w:name w:val="表格标题"/>
    <w:basedOn w:val="Style20"/>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Normal.dot_x0000_</Template>
  <TotalTime>45</TotalTime>
  <Application>LibreOffice/24.2.4.2$Windows_X86_64 LibreOffice_project/51a6219feb6075d9a4c46691dcfe0cd9c4fff3c2</Application>
  <AppVersion>15.0000</AppVersion>
  <Pages>4</Pages>
  <Words>2280</Words>
  <Characters>2320</Characters>
  <CharactersWithSpaces>2373</CharactersWithSpaces>
  <Paragraphs>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2020-04-01T15:17:00Z</dcterms:created>
  <dc:creator>User</dc:creator>
  <dc:description/>
  <cp:keywords/>
  <dc:language>zh-CN</dc:language>
  <cp:lastModifiedBy>文印员</cp:lastModifiedBy>
  <cp:lastPrinted>2020-04-01T15:58:00Z</cp:lastPrinted>
  <dcterms:modified xsi:type="dcterms:W3CDTF">2020-04-01T15:58:00Z</dcterms:modified>
  <cp:revision>4</cp:revision>
  <dc:subject/>
  <dc:title>校办发〔2019〕44号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2052-11.3.0.8632_x0000__x0000__x0000_</vt:lpwstr>
  </property>
</Properties>
</file>