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C4F69" w14:textId="77777777" w:rsidR="00141B38" w:rsidRPr="00E50392" w:rsidRDefault="00141B38" w:rsidP="00141B38">
      <w:pPr>
        <w:rPr>
          <w:b/>
          <w:bCs/>
          <w:sz w:val="28"/>
          <w:szCs w:val="28"/>
        </w:rPr>
      </w:pPr>
      <w:r w:rsidRPr="00E50392">
        <w:rPr>
          <w:b/>
          <w:bCs/>
          <w:sz w:val="28"/>
          <w:szCs w:val="28"/>
        </w:rPr>
        <w:t>School Account ACE Architecture</w:t>
      </w:r>
      <w:r w:rsidRPr="00E50392">
        <w:rPr>
          <w:b/>
          <w:bCs/>
          <w:sz w:val="28"/>
          <w:szCs w:val="28"/>
        </w:rPr>
        <w:t xml:space="preserve"> - </w:t>
      </w:r>
      <w:r w:rsidRPr="00E50392">
        <w:rPr>
          <w:b/>
          <w:bCs/>
          <w:sz w:val="28"/>
          <w:szCs w:val="28"/>
        </w:rPr>
        <w:t>Agreed Architecture Decisions</w:t>
      </w:r>
    </w:p>
    <w:p w14:paraId="1F6BB384" w14:textId="60C81E99" w:rsidR="009337B0" w:rsidRPr="00E50392" w:rsidRDefault="00141B38" w:rsidP="00E43653">
      <w:pPr>
        <w:rPr>
          <w:b/>
          <w:bCs/>
        </w:rPr>
      </w:pPr>
      <w:r w:rsidRPr="00E50392">
        <w:rPr>
          <w:b/>
          <w:bCs/>
        </w:rPr>
        <w:t>Azure Container Apps Environments</w:t>
      </w:r>
    </w:p>
    <w:p w14:paraId="7E5FECC5" w14:textId="77777777" w:rsidR="00141B38" w:rsidRPr="00E50392" w:rsidRDefault="00141B38" w:rsidP="00141B38">
      <w:r w:rsidRPr="00E50392">
        <w:t>A dedicated Azure Container Apps Environment (ACE) will be provisioned for each School Account environment:</w:t>
      </w:r>
    </w:p>
    <w:p w14:paraId="37630619" w14:textId="473B0ACA" w:rsidR="0023543A" w:rsidRPr="00E50392" w:rsidRDefault="00E43653" w:rsidP="00DA04EC">
      <w:pPr>
        <w:numPr>
          <w:ilvl w:val="0"/>
          <w:numId w:val="5"/>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Dev</w:t>
      </w:r>
    </w:p>
    <w:p w14:paraId="6125BBDF" w14:textId="3F19AFFD" w:rsidR="0023543A" w:rsidRPr="00E50392" w:rsidRDefault="00E43653" w:rsidP="00DA04EC">
      <w:pPr>
        <w:numPr>
          <w:ilvl w:val="0"/>
          <w:numId w:val="5"/>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PreProd</w:t>
      </w:r>
    </w:p>
    <w:p w14:paraId="094B7B3A" w14:textId="242F9B84" w:rsidR="00E43653" w:rsidRPr="00E50392" w:rsidRDefault="00E43653" w:rsidP="00DA04EC">
      <w:pPr>
        <w:numPr>
          <w:ilvl w:val="0"/>
          <w:numId w:val="5"/>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Production</w:t>
      </w:r>
    </w:p>
    <w:p w14:paraId="7C60621B" w14:textId="77777777" w:rsidR="0023543A" w:rsidRPr="00E50392" w:rsidRDefault="0023543A" w:rsidP="0023543A">
      <w:pPr>
        <w:spacing w:after="0" w:line="300" w:lineRule="atLeast"/>
        <w:ind w:left="720"/>
        <w:rPr>
          <w:rFonts w:eastAsia="Times New Roman" w:cs="Segoe UI"/>
          <w:kern w:val="0"/>
          <w:sz w:val="21"/>
          <w:szCs w:val="21"/>
          <w:lang w:eastAsia="en-GB"/>
          <w14:ligatures w14:val="none"/>
        </w:rPr>
      </w:pPr>
    </w:p>
    <w:p w14:paraId="0F26F377" w14:textId="77777777" w:rsidR="00141B38" w:rsidRPr="00E50392" w:rsidRDefault="00141B38" w:rsidP="00141B38">
      <w:r w:rsidRPr="00E50392">
        <w:t>This provides environment separation, independent configuration, and reduces deployment risk.</w:t>
      </w:r>
    </w:p>
    <w:p w14:paraId="3EB6E455" w14:textId="4CB5B69F" w:rsidR="00141B38" w:rsidRPr="00E50392" w:rsidRDefault="00141B38" w:rsidP="00E43653">
      <w:pPr>
        <w:rPr>
          <w:b/>
          <w:bCs/>
        </w:rPr>
      </w:pPr>
      <w:r w:rsidRPr="00E50392">
        <w:rPr>
          <w:b/>
          <w:bCs/>
        </w:rPr>
        <w:t>Private</w:t>
      </w:r>
      <w:r w:rsidR="00E43653" w:rsidRPr="00E50392">
        <w:rPr>
          <w:b/>
          <w:bCs/>
        </w:rPr>
        <w:t xml:space="preserve"> Ingress</w:t>
      </w:r>
      <w:r w:rsidRPr="00E50392">
        <w:rPr>
          <w:b/>
          <w:bCs/>
        </w:rPr>
        <w:t xml:space="preserve"> Azure Container</w:t>
      </w:r>
      <w:r w:rsidR="00E07C41">
        <w:rPr>
          <w:b/>
          <w:bCs/>
        </w:rPr>
        <w:t xml:space="preserve"> Apps</w:t>
      </w:r>
      <w:r w:rsidRPr="00E50392">
        <w:rPr>
          <w:b/>
          <w:bCs/>
        </w:rPr>
        <w:t xml:space="preserve"> Environment</w:t>
      </w:r>
    </w:p>
    <w:p w14:paraId="4DE6BAEF" w14:textId="674CB762" w:rsidR="00141B38" w:rsidRPr="00E50392" w:rsidRDefault="00141B38" w:rsidP="00141B38">
      <w:r w:rsidRPr="00E50392">
        <w:t xml:space="preserve">School Account will utilise </w:t>
      </w:r>
      <w:r w:rsidRPr="00E50392">
        <w:rPr>
          <w:b/>
          <w:bCs/>
        </w:rPr>
        <w:t>Private Azure Container Environments</w:t>
      </w:r>
      <w:r w:rsidRPr="00E50392">
        <w:t>.</w:t>
      </w:r>
    </w:p>
    <w:p w14:paraId="11217DF5" w14:textId="77777777" w:rsidR="00241068" w:rsidRPr="00E50392" w:rsidRDefault="00141B38" w:rsidP="00241068">
      <w:pPr>
        <w:pStyle w:val="ListParagraph"/>
        <w:numPr>
          <w:ilvl w:val="0"/>
          <w:numId w:val="12"/>
        </w:numPr>
      </w:pPr>
      <w:r w:rsidRPr="00E50392">
        <w:t>AC</w:t>
      </w:r>
      <w:r w:rsidR="00AB2E93" w:rsidRPr="00E50392">
        <w:t>E</w:t>
      </w:r>
      <w:r w:rsidRPr="00E50392">
        <w:t xml:space="preserve"> ingress will not be publicly exposed.</w:t>
      </w:r>
    </w:p>
    <w:p w14:paraId="2491EA02" w14:textId="77777777" w:rsidR="00241068" w:rsidRPr="00E50392" w:rsidRDefault="00141B38" w:rsidP="00241068">
      <w:pPr>
        <w:pStyle w:val="ListParagraph"/>
        <w:numPr>
          <w:ilvl w:val="0"/>
          <w:numId w:val="12"/>
        </w:numPr>
      </w:pPr>
      <w:r w:rsidRPr="00E50392">
        <w:t>Environment ingress will be private by design.</w:t>
      </w:r>
    </w:p>
    <w:p w14:paraId="2DA2F3E1" w14:textId="7E44FBEA" w:rsidR="00141B38" w:rsidRPr="00E50392" w:rsidRDefault="00141B38" w:rsidP="00241068">
      <w:pPr>
        <w:pStyle w:val="ListParagraph"/>
        <w:numPr>
          <w:ilvl w:val="0"/>
          <w:numId w:val="12"/>
        </w:numPr>
      </w:pPr>
      <w:r w:rsidRPr="00E50392">
        <w:t xml:space="preserve">Azure Internal Load Balancers will be used within </w:t>
      </w:r>
      <w:r w:rsidR="006619C9">
        <w:t>each</w:t>
      </w:r>
      <w:r w:rsidRPr="00E50392">
        <w:t xml:space="preserve"> A</w:t>
      </w:r>
      <w:r w:rsidRPr="00E50392">
        <w:t>zure Container</w:t>
      </w:r>
      <w:r w:rsidRPr="00E50392">
        <w:t xml:space="preserve"> Environment.</w:t>
      </w:r>
    </w:p>
    <w:p w14:paraId="3C1164EE" w14:textId="596D5A72" w:rsidR="00141B38" w:rsidRPr="00E50392" w:rsidRDefault="00141B38" w:rsidP="00141B38">
      <w:pPr>
        <w:rPr>
          <w:b/>
          <w:bCs/>
        </w:rPr>
      </w:pPr>
      <w:r w:rsidRPr="00E50392">
        <w:rPr>
          <w:b/>
          <w:bCs/>
        </w:rPr>
        <w:t>Traffic flow:</w:t>
      </w:r>
    </w:p>
    <w:p w14:paraId="7F760401" w14:textId="5F6F3853" w:rsidR="00141B38" w:rsidRPr="00E50392" w:rsidRDefault="00141B38" w:rsidP="00E43653">
      <w:r w:rsidRPr="00E50392">
        <w:t>Production Traffic Flow</w:t>
      </w:r>
    </w:p>
    <w:p w14:paraId="56C03A46" w14:textId="77777777" w:rsidR="00141B38" w:rsidRPr="00E50392" w:rsidRDefault="00141B38" w:rsidP="00141B38">
      <w:p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Production traffic will follow the path below:</w:t>
      </w:r>
    </w:p>
    <w:p w14:paraId="5BDE8C83" w14:textId="77777777" w:rsidR="00141B38" w:rsidRPr="00E50392" w:rsidRDefault="00141B38" w:rsidP="00141B38">
      <w:pPr>
        <w:spacing w:after="0" w:line="300" w:lineRule="atLeast"/>
        <w:rPr>
          <w:rFonts w:eastAsia="Times New Roman" w:cs="Segoe UI"/>
          <w:kern w:val="0"/>
          <w:sz w:val="21"/>
          <w:szCs w:val="21"/>
          <w:lang w:eastAsia="en-GB"/>
          <w14:ligatures w14:val="none"/>
        </w:rPr>
      </w:pPr>
    </w:p>
    <w:p w14:paraId="182E1C9B" w14:textId="77777777" w:rsidR="00141B38" w:rsidRPr="00E50392" w:rsidRDefault="00141B38" w:rsidP="00141B38">
      <w:pPr>
        <w:spacing w:after="0" w:line="300" w:lineRule="atLeast"/>
        <w:ind w:firstLine="720"/>
      </w:pPr>
      <w:r w:rsidRPr="00E50392">
        <w:t>Internet</w:t>
      </w:r>
    </w:p>
    <w:p w14:paraId="5CB90122" w14:textId="6A8557E3" w:rsidR="00141B38" w:rsidRPr="00E50392" w:rsidRDefault="00141B38" w:rsidP="00141B38">
      <w:pPr>
        <w:spacing w:after="0" w:line="300" w:lineRule="atLeast"/>
        <w:ind w:left="720"/>
        <w:rPr>
          <w:rFonts w:eastAsia="Times New Roman" w:cs="Segoe UI"/>
          <w:kern w:val="0"/>
          <w:sz w:val="21"/>
          <w:szCs w:val="21"/>
          <w:lang w:eastAsia="en-GB"/>
          <w14:ligatures w14:val="none"/>
        </w:rPr>
      </w:pPr>
      <w:r w:rsidRPr="00E50392">
        <w:t xml:space="preserve">       </w:t>
      </w:r>
      <w:r w:rsidRPr="00E50392">
        <w:t>│</w:t>
      </w:r>
      <w:r w:rsidRPr="00E50392">
        <w:br/>
        <w:t>Barracuda WAF</w:t>
      </w:r>
      <w:r w:rsidRPr="00E50392">
        <w:br/>
        <w:t xml:space="preserve">       │</w:t>
      </w:r>
      <w:r w:rsidRPr="00E50392">
        <w:br/>
        <w:t>DfE Internal network</w:t>
      </w:r>
      <w:r w:rsidRPr="00E50392">
        <w:br/>
        <w:t xml:space="preserve">       |</w:t>
      </w:r>
      <w:r w:rsidRPr="00E50392">
        <w:br/>
      </w:r>
      <w:r w:rsidRPr="00E50392">
        <w:t xml:space="preserve">Production </w:t>
      </w:r>
      <w:r w:rsidRPr="00E50392">
        <w:t>Azure Container Apps Environment</w:t>
      </w:r>
    </w:p>
    <w:p w14:paraId="66A2594E" w14:textId="77777777" w:rsidR="00141B38" w:rsidRPr="00E50392" w:rsidRDefault="00141B38" w:rsidP="00141B38"/>
    <w:p w14:paraId="5E0E1646" w14:textId="5A412A20" w:rsidR="00141B38" w:rsidRPr="00E50392" w:rsidRDefault="00141B38" w:rsidP="00141B38">
      <w:r w:rsidRPr="00E50392">
        <w:t>All production traffic will enter via the approved</w:t>
      </w:r>
      <w:r w:rsidR="00C76DFB" w:rsidRPr="00E50392">
        <w:t xml:space="preserve"> Barracuda</w:t>
      </w:r>
      <w:r w:rsidRPr="00E50392">
        <w:t xml:space="preserve"> WAF before traversing the DfE internal network to the Production ACE.</w:t>
      </w:r>
    </w:p>
    <w:p w14:paraId="2671EA3D" w14:textId="724F74DB" w:rsidR="00141B38" w:rsidRPr="00E50392" w:rsidRDefault="00141B38" w:rsidP="00141B38">
      <w:r w:rsidRPr="00E50392">
        <w:t>Dev and PreProd Traffic Flow</w:t>
      </w:r>
    </w:p>
    <w:p w14:paraId="6EB74338" w14:textId="16EDE3F3" w:rsidR="00141B38" w:rsidRPr="00E50392" w:rsidRDefault="00141B38" w:rsidP="00141B38">
      <w:r w:rsidRPr="00E50392">
        <w:t>Dev and PreProd traffic will follow the path below:</w:t>
      </w:r>
    </w:p>
    <w:p w14:paraId="2362BA50" w14:textId="6331DCAC" w:rsidR="00141B38" w:rsidRPr="00E50392" w:rsidRDefault="00141B38" w:rsidP="00141B38">
      <w:pPr>
        <w:spacing w:after="0" w:line="300" w:lineRule="atLeast"/>
        <w:ind w:left="720"/>
      </w:pPr>
      <w:r w:rsidRPr="00E50392">
        <w:t xml:space="preserve">DfE </w:t>
      </w:r>
      <w:r w:rsidR="0017203F">
        <w:t>I</w:t>
      </w:r>
      <w:r w:rsidRPr="00E50392">
        <w:t>nternal users</w:t>
      </w:r>
      <w:r w:rsidRPr="00E50392">
        <w:br/>
        <w:t xml:space="preserve">       │</w:t>
      </w:r>
      <w:r w:rsidRPr="00E50392">
        <w:br/>
        <w:t>DfE Internal network</w:t>
      </w:r>
      <w:r w:rsidRPr="00E50392">
        <w:br/>
        <w:t xml:space="preserve">       |</w:t>
      </w:r>
      <w:r w:rsidRPr="00E50392">
        <w:br/>
      </w:r>
      <w:r w:rsidR="0017203F">
        <w:t>Dev/ PreProd</w:t>
      </w:r>
      <w:r w:rsidRPr="00E50392">
        <w:t xml:space="preserve"> Azure Container Apps Environment</w:t>
      </w:r>
    </w:p>
    <w:p w14:paraId="683A4798" w14:textId="77777777" w:rsidR="00141B38" w:rsidRPr="00E50392" w:rsidRDefault="00141B38" w:rsidP="00141B38">
      <w:pPr>
        <w:spacing w:after="0" w:line="300" w:lineRule="atLeast"/>
        <w:ind w:left="720"/>
      </w:pPr>
    </w:p>
    <w:p w14:paraId="49E3DFA4" w14:textId="00A3E1E4" w:rsidR="00141B38" w:rsidRPr="00E50392" w:rsidRDefault="00141B38" w:rsidP="00141B38">
      <w:p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No</w:t>
      </w:r>
      <w:r w:rsidRPr="00E50392">
        <w:rPr>
          <w:rFonts w:eastAsia="Times New Roman" w:cs="Segoe UI"/>
          <w:kern w:val="0"/>
          <w:sz w:val="21"/>
          <w:szCs w:val="21"/>
          <w:lang w:eastAsia="en-GB"/>
          <w14:ligatures w14:val="none"/>
        </w:rPr>
        <w:t xml:space="preserve"> </w:t>
      </w:r>
      <w:r w:rsidR="00360573">
        <w:rPr>
          <w:rFonts w:eastAsia="Times New Roman" w:cs="Segoe UI"/>
          <w:kern w:val="0"/>
          <w:sz w:val="21"/>
          <w:szCs w:val="21"/>
          <w:lang w:eastAsia="en-GB"/>
          <w14:ligatures w14:val="none"/>
        </w:rPr>
        <w:t>B</w:t>
      </w:r>
      <w:r w:rsidRPr="00E50392">
        <w:rPr>
          <w:rFonts w:eastAsia="Times New Roman" w:cs="Segoe UI"/>
          <w:kern w:val="0"/>
          <w:sz w:val="21"/>
          <w:szCs w:val="21"/>
          <w:lang w:eastAsia="en-GB"/>
          <w14:ligatures w14:val="none"/>
        </w:rPr>
        <w:t>arracuda</w:t>
      </w:r>
      <w:r w:rsidRPr="00E50392">
        <w:rPr>
          <w:rFonts w:eastAsia="Times New Roman" w:cs="Segoe UI"/>
          <w:kern w:val="0"/>
          <w:sz w:val="21"/>
          <w:szCs w:val="21"/>
          <w:lang w:eastAsia="en-GB"/>
          <w14:ligatures w14:val="none"/>
        </w:rPr>
        <w:t xml:space="preserve"> WAF </w:t>
      </w:r>
      <w:r w:rsidRPr="00E50392">
        <w:rPr>
          <w:rFonts w:eastAsia="Times New Roman" w:cs="Segoe UI"/>
          <w:kern w:val="0"/>
          <w:sz w:val="21"/>
          <w:szCs w:val="21"/>
          <w:lang w:eastAsia="en-GB"/>
          <w14:ligatures w14:val="none"/>
        </w:rPr>
        <w:t>will be</w:t>
      </w:r>
      <w:r w:rsidRPr="00E50392">
        <w:rPr>
          <w:rFonts w:eastAsia="Times New Roman" w:cs="Segoe UI"/>
          <w:kern w:val="0"/>
          <w:sz w:val="21"/>
          <w:szCs w:val="21"/>
          <w:lang w:eastAsia="en-GB"/>
          <w14:ligatures w14:val="none"/>
        </w:rPr>
        <w:t xml:space="preserve"> required.</w:t>
      </w:r>
    </w:p>
    <w:p w14:paraId="2F01EFE2" w14:textId="77777777" w:rsidR="00141B38" w:rsidRPr="00E50392" w:rsidRDefault="00141B38" w:rsidP="00141B38">
      <w:p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Access will be restricted to users connected to the DfE network.</w:t>
      </w:r>
    </w:p>
    <w:p w14:paraId="2376FA5B" w14:textId="77777777" w:rsidR="0041724F" w:rsidRPr="00E50392" w:rsidRDefault="0041724F" w:rsidP="0041724F">
      <w:pPr>
        <w:spacing w:after="0" w:line="300" w:lineRule="atLeast"/>
        <w:rPr>
          <w:rFonts w:eastAsia="Times New Roman" w:cs="Segoe UI"/>
          <w:b/>
          <w:bCs/>
          <w:kern w:val="0"/>
          <w:sz w:val="21"/>
          <w:szCs w:val="21"/>
          <w:lang w:eastAsia="en-GB"/>
          <w14:ligatures w14:val="none"/>
        </w:rPr>
      </w:pPr>
      <w:r w:rsidRPr="00E50392">
        <w:rPr>
          <w:rFonts w:eastAsia="Times New Roman" w:cs="Segoe UI"/>
          <w:b/>
          <w:bCs/>
          <w:kern w:val="0"/>
          <w:sz w:val="21"/>
          <w:szCs w:val="21"/>
          <w:lang w:eastAsia="en-GB"/>
          <w14:ligatures w14:val="none"/>
        </w:rPr>
        <w:lastRenderedPageBreak/>
        <w:t>DfE ServiceNow Requests</w:t>
      </w:r>
    </w:p>
    <w:p w14:paraId="266F4C47" w14:textId="77777777" w:rsidR="0041724F" w:rsidRDefault="0041724F" w:rsidP="0041724F">
      <w:p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Implementation of the chosen architecture is expected to require engagement with DfE infrastructure and networking teams through ServiceNow requests.</w:t>
      </w:r>
    </w:p>
    <w:p w14:paraId="0D892414" w14:textId="77777777" w:rsidR="00F937DD" w:rsidRPr="00E50392" w:rsidRDefault="00F937DD" w:rsidP="0041724F">
      <w:pPr>
        <w:spacing w:after="0" w:line="300" w:lineRule="atLeast"/>
        <w:rPr>
          <w:rFonts w:eastAsia="Times New Roman" w:cs="Segoe UI"/>
          <w:kern w:val="0"/>
          <w:sz w:val="21"/>
          <w:szCs w:val="21"/>
          <w:lang w:eastAsia="en-GB"/>
          <w14:ligatures w14:val="none"/>
        </w:rPr>
      </w:pPr>
    </w:p>
    <w:p w14:paraId="1CA74790" w14:textId="01676C2B" w:rsidR="00E50392" w:rsidRPr="00E50392" w:rsidRDefault="0041724F" w:rsidP="006845FF">
      <w:pPr>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Potential request areas include:</w:t>
      </w:r>
    </w:p>
    <w:p w14:paraId="68207EFE" w14:textId="5C081DED" w:rsidR="0041724F" w:rsidRPr="00E50392" w:rsidRDefault="00E43653" w:rsidP="0041724F">
      <w:pPr>
        <w:numPr>
          <w:ilvl w:val="0"/>
          <w:numId w:val="5"/>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Connectivity between DfE internal networks and Azure Container Apps environments.</w:t>
      </w:r>
    </w:p>
    <w:p w14:paraId="50B4A214" w14:textId="5D08F975" w:rsidR="0041724F" w:rsidRPr="00E50392" w:rsidRDefault="0041724F" w:rsidP="00E43653">
      <w:pPr>
        <w:numPr>
          <w:ilvl w:val="0"/>
          <w:numId w:val="5"/>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DNS configuration and management.</w:t>
      </w:r>
    </w:p>
    <w:p w14:paraId="3CBAC131" w14:textId="789D0848" w:rsidR="0041724F" w:rsidRPr="00E50392" w:rsidRDefault="00E43653" w:rsidP="00E43653">
      <w:pPr>
        <w:numPr>
          <w:ilvl w:val="0"/>
          <w:numId w:val="5"/>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Firewall and access rule configuration.</w:t>
      </w:r>
    </w:p>
    <w:p w14:paraId="63924C2A" w14:textId="770944C5" w:rsidR="0041724F" w:rsidRPr="00E50392" w:rsidRDefault="0041724F" w:rsidP="0041724F">
      <w:pPr>
        <w:numPr>
          <w:ilvl w:val="0"/>
          <w:numId w:val="5"/>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WAF onboarding and configuration</w:t>
      </w:r>
      <w:r w:rsidR="00C76DFB" w:rsidRPr="00E50392">
        <w:rPr>
          <w:rFonts w:eastAsia="Times New Roman" w:cs="Segoe UI"/>
          <w:kern w:val="0"/>
          <w:sz w:val="21"/>
          <w:szCs w:val="21"/>
          <w:lang w:eastAsia="en-GB"/>
          <w14:ligatures w14:val="none"/>
        </w:rPr>
        <w:t xml:space="preserve"> (new onboarding to UK South WAF)</w:t>
      </w:r>
      <w:r w:rsidRPr="00E50392">
        <w:rPr>
          <w:rFonts w:eastAsia="Times New Roman" w:cs="Segoe UI"/>
          <w:kern w:val="0"/>
          <w:sz w:val="21"/>
          <w:szCs w:val="21"/>
          <w:lang w:eastAsia="en-GB"/>
          <w14:ligatures w14:val="none"/>
        </w:rPr>
        <w:t>.</w:t>
      </w:r>
    </w:p>
    <w:p w14:paraId="7A122E25" w14:textId="77777777" w:rsidR="00227B1E" w:rsidRPr="00E50392" w:rsidRDefault="00227B1E" w:rsidP="00227B1E">
      <w:pPr>
        <w:spacing w:after="0" w:line="300" w:lineRule="atLeast"/>
        <w:rPr>
          <w:rFonts w:eastAsia="Times New Roman" w:cs="Segoe UI"/>
          <w:kern w:val="0"/>
          <w:sz w:val="21"/>
          <w:szCs w:val="21"/>
          <w:lang w:eastAsia="en-GB"/>
          <w14:ligatures w14:val="none"/>
        </w:rPr>
      </w:pPr>
    </w:p>
    <w:p w14:paraId="49AB8BFB" w14:textId="77777777" w:rsidR="00E43653" w:rsidRPr="00E50392" w:rsidRDefault="00E43653" w:rsidP="00E43653">
      <w:pPr>
        <w:spacing w:after="0" w:line="300" w:lineRule="atLeast"/>
        <w:rPr>
          <w:rFonts w:eastAsia="Times New Roman" w:cs="Segoe UI"/>
          <w:b/>
          <w:bCs/>
          <w:kern w:val="0"/>
          <w:sz w:val="21"/>
          <w:szCs w:val="21"/>
          <w:lang w:eastAsia="en-GB"/>
          <w14:ligatures w14:val="none"/>
        </w:rPr>
      </w:pPr>
      <w:r w:rsidRPr="00E50392">
        <w:rPr>
          <w:rFonts w:eastAsia="Times New Roman" w:cs="Segoe UI"/>
          <w:b/>
          <w:bCs/>
          <w:kern w:val="0"/>
          <w:sz w:val="21"/>
          <w:szCs w:val="21"/>
          <w:lang w:eastAsia="en-GB"/>
          <w14:ligatures w14:val="none"/>
        </w:rPr>
        <w:t>DNS Considerations</w:t>
      </w:r>
    </w:p>
    <w:p w14:paraId="5525EEAE" w14:textId="04188566" w:rsidR="00E43653" w:rsidRDefault="000E2BD5" w:rsidP="00E43653">
      <w:pPr>
        <w:spacing w:after="0" w:line="300" w:lineRule="atLeast"/>
        <w:rPr>
          <w:rFonts w:eastAsia="Times New Roman" w:cs="Segoe UI"/>
          <w:kern w:val="0"/>
          <w:sz w:val="21"/>
          <w:szCs w:val="21"/>
          <w:lang w:eastAsia="en-GB"/>
          <w14:ligatures w14:val="none"/>
        </w:rPr>
      </w:pPr>
      <w:r w:rsidRPr="000E2BD5">
        <w:rPr>
          <w:rFonts w:eastAsia="Times New Roman" w:cs="Segoe UI"/>
          <w:kern w:val="0"/>
          <w:sz w:val="21"/>
          <w:szCs w:val="21"/>
          <w:lang w:eastAsia="en-GB"/>
          <w14:ligatures w14:val="none"/>
        </w:rPr>
        <w:t xml:space="preserve">As a private ACE architecture has been selected, </w:t>
      </w:r>
      <w:r w:rsidR="00E43653" w:rsidRPr="00E50392">
        <w:rPr>
          <w:rFonts w:eastAsia="Times New Roman" w:cs="Segoe UI"/>
          <w:kern w:val="0"/>
          <w:sz w:val="21"/>
          <w:szCs w:val="21"/>
          <w:lang w:eastAsia="en-GB"/>
          <w14:ligatures w14:val="none"/>
        </w:rPr>
        <w:t>internal DNS resolution will be required to allow DfE users and services to resolve Azure Container Apps endpoints.</w:t>
      </w:r>
    </w:p>
    <w:p w14:paraId="3C85AFEF" w14:textId="77777777" w:rsidR="0023662C" w:rsidRPr="00E50392" w:rsidRDefault="0023662C" w:rsidP="00E43653">
      <w:pPr>
        <w:spacing w:after="0" w:line="300" w:lineRule="atLeast"/>
        <w:rPr>
          <w:rFonts w:eastAsia="Times New Roman" w:cs="Segoe UI"/>
          <w:kern w:val="0"/>
          <w:sz w:val="21"/>
          <w:szCs w:val="21"/>
          <w:lang w:eastAsia="en-GB"/>
          <w14:ligatures w14:val="none"/>
        </w:rPr>
      </w:pPr>
    </w:p>
    <w:p w14:paraId="7B60B1E5" w14:textId="77777777" w:rsidR="00A57703" w:rsidRPr="00E50392" w:rsidRDefault="00E43653" w:rsidP="00A57703">
      <w:r w:rsidRPr="00E50392">
        <w:rPr>
          <w:rFonts w:eastAsia="Times New Roman" w:cs="Segoe UI"/>
          <w:kern w:val="0"/>
          <w:sz w:val="21"/>
          <w:szCs w:val="21"/>
          <w:lang w:eastAsia="en-GB"/>
          <w14:ligatures w14:val="none"/>
        </w:rPr>
        <w:t>Potential requirements include:</w:t>
      </w:r>
    </w:p>
    <w:p w14:paraId="2CCA9C4D" w14:textId="77777777" w:rsidR="00E43653" w:rsidRPr="00E50392" w:rsidRDefault="00E43653" w:rsidP="00E43653">
      <w:pPr>
        <w:numPr>
          <w:ilvl w:val="0"/>
          <w:numId w:val="6"/>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Internal resolution of ACA environment endpoints.</w:t>
      </w:r>
    </w:p>
    <w:p w14:paraId="73DB05D8" w14:textId="77777777" w:rsidR="00E43653" w:rsidRPr="00E50392" w:rsidRDefault="00E43653" w:rsidP="00E43653">
      <w:pPr>
        <w:numPr>
          <w:ilvl w:val="0"/>
          <w:numId w:val="6"/>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Internal resolution of Deployment Label endpoints.</w:t>
      </w:r>
    </w:p>
    <w:p w14:paraId="347C2170" w14:textId="77777777" w:rsidR="00E43653" w:rsidRPr="00E50392" w:rsidRDefault="00E43653" w:rsidP="00E43653">
      <w:pPr>
        <w:numPr>
          <w:ilvl w:val="0"/>
          <w:numId w:val="6"/>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DNS forwarding and conditional forwarding rules.</w:t>
      </w:r>
    </w:p>
    <w:p w14:paraId="191B83CE" w14:textId="77777777" w:rsidR="00E43653" w:rsidRPr="00E50392" w:rsidRDefault="00E43653" w:rsidP="00E43653">
      <w:pPr>
        <w:numPr>
          <w:ilvl w:val="0"/>
          <w:numId w:val="6"/>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Public DNS records for user-facing endpoints.</w:t>
      </w:r>
    </w:p>
    <w:p w14:paraId="4F9C3F91" w14:textId="77777777" w:rsidR="00E43653" w:rsidRPr="00E50392" w:rsidRDefault="00E43653" w:rsidP="00E43653">
      <w:pPr>
        <w:numPr>
          <w:ilvl w:val="0"/>
          <w:numId w:val="6"/>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Custom domain management and certificate provisioning.</w:t>
      </w:r>
    </w:p>
    <w:p w14:paraId="0CC98323" w14:textId="77777777" w:rsidR="00227B1E" w:rsidRPr="00E50392" w:rsidRDefault="00227B1E" w:rsidP="00227B1E">
      <w:pPr>
        <w:spacing w:after="0" w:line="300" w:lineRule="atLeast"/>
        <w:rPr>
          <w:rFonts w:eastAsia="Times New Roman" w:cs="Segoe UI"/>
          <w:kern w:val="0"/>
          <w:sz w:val="21"/>
          <w:szCs w:val="21"/>
          <w:lang w:eastAsia="en-GB"/>
          <w14:ligatures w14:val="none"/>
        </w:rPr>
      </w:pPr>
    </w:p>
    <w:p w14:paraId="0FA843EA" w14:textId="40190714" w:rsidR="004A56D4" w:rsidRPr="00E50392" w:rsidRDefault="004A56D4" w:rsidP="004A56D4">
      <w:pPr>
        <w:spacing w:after="0" w:line="300" w:lineRule="atLeast"/>
        <w:rPr>
          <w:rFonts w:eastAsia="Times New Roman" w:cs="Segoe UI"/>
          <w:b/>
          <w:bCs/>
          <w:kern w:val="0"/>
          <w:sz w:val="21"/>
          <w:szCs w:val="21"/>
          <w:lang w:eastAsia="en-GB"/>
          <w14:ligatures w14:val="none"/>
        </w:rPr>
      </w:pPr>
      <w:r w:rsidRPr="00E50392">
        <w:rPr>
          <w:rFonts w:eastAsia="Times New Roman" w:cs="Segoe UI"/>
          <w:b/>
          <w:bCs/>
          <w:kern w:val="0"/>
          <w:sz w:val="21"/>
          <w:szCs w:val="21"/>
          <w:lang w:eastAsia="en-GB"/>
          <w14:ligatures w14:val="none"/>
        </w:rPr>
        <w:t xml:space="preserve">Future </w:t>
      </w:r>
      <w:r w:rsidR="0023662C" w:rsidRPr="0023662C">
        <w:rPr>
          <w:rFonts w:eastAsia="Times New Roman" w:cs="Segoe UI"/>
          <w:b/>
          <w:bCs/>
          <w:kern w:val="0"/>
          <w:sz w:val="21"/>
          <w:szCs w:val="21"/>
          <w:lang w:eastAsia="en-GB"/>
          <w14:ligatures w14:val="none"/>
        </w:rPr>
        <w:t xml:space="preserve">Deployment </w:t>
      </w:r>
      <w:r w:rsidRPr="00E50392">
        <w:rPr>
          <w:rFonts w:eastAsia="Times New Roman" w:cs="Segoe UI"/>
          <w:b/>
          <w:bCs/>
          <w:kern w:val="0"/>
          <w:sz w:val="21"/>
          <w:szCs w:val="21"/>
          <w:lang w:eastAsia="en-GB"/>
          <w14:ligatures w14:val="none"/>
        </w:rPr>
        <w:t>Considerations</w:t>
      </w:r>
    </w:p>
    <w:p w14:paraId="1022CEDB" w14:textId="77777777" w:rsidR="00FA27C6" w:rsidRDefault="00FA27C6" w:rsidP="00FA27C6">
      <w:pPr>
        <w:spacing w:after="0" w:line="300" w:lineRule="atLeast"/>
        <w:rPr>
          <w:rFonts w:eastAsia="Times New Roman" w:cs="Segoe UI"/>
          <w:kern w:val="0"/>
          <w:sz w:val="21"/>
          <w:szCs w:val="21"/>
          <w:lang w:eastAsia="en-GB"/>
          <w14:ligatures w14:val="none"/>
        </w:rPr>
      </w:pPr>
      <w:r w:rsidRPr="00FA27C6">
        <w:rPr>
          <w:rFonts w:eastAsia="Times New Roman" w:cs="Segoe UI"/>
          <w:kern w:val="0"/>
          <w:sz w:val="21"/>
          <w:szCs w:val="21"/>
          <w:lang w:eastAsia="en-GB"/>
          <w14:ligatures w14:val="none"/>
        </w:rPr>
        <w:t>The agreed Azure Container Apps architecture is independent of the deployment approach adopted by School Account. However, a future decision is required regarding how application deployments will be managed across environments.</w:t>
      </w:r>
    </w:p>
    <w:p w14:paraId="6AB5B554" w14:textId="77777777" w:rsidR="00F7410B" w:rsidRPr="00FA27C6" w:rsidRDefault="00F7410B" w:rsidP="00FA27C6">
      <w:pPr>
        <w:spacing w:after="0" w:line="300" w:lineRule="atLeast"/>
        <w:rPr>
          <w:rFonts w:eastAsia="Times New Roman" w:cs="Segoe UI"/>
          <w:kern w:val="0"/>
          <w:sz w:val="21"/>
          <w:szCs w:val="21"/>
          <w:lang w:eastAsia="en-GB"/>
          <w14:ligatures w14:val="none"/>
        </w:rPr>
      </w:pPr>
    </w:p>
    <w:p w14:paraId="22665C89" w14:textId="77777777" w:rsidR="00FA27C6" w:rsidRDefault="00FA27C6" w:rsidP="00FA27C6">
      <w:pPr>
        <w:spacing w:after="0" w:line="300" w:lineRule="atLeast"/>
        <w:rPr>
          <w:rFonts w:eastAsia="Times New Roman" w:cs="Segoe UI"/>
          <w:kern w:val="0"/>
          <w:sz w:val="21"/>
          <w:szCs w:val="21"/>
          <w:lang w:eastAsia="en-GB"/>
          <w14:ligatures w14:val="none"/>
        </w:rPr>
      </w:pPr>
      <w:r w:rsidRPr="00FA27C6">
        <w:rPr>
          <w:rFonts w:eastAsia="Times New Roman" w:cs="Segoe UI"/>
          <w:kern w:val="0"/>
          <w:sz w:val="21"/>
          <w:szCs w:val="21"/>
          <w:lang w:eastAsia="en-GB"/>
          <w14:ligatures w14:val="none"/>
        </w:rPr>
        <w:t xml:space="preserve">Azure Container Apps supports both </w:t>
      </w:r>
      <w:r w:rsidRPr="00FA27C6">
        <w:rPr>
          <w:rFonts w:eastAsia="Times New Roman" w:cs="Segoe UI"/>
          <w:b/>
          <w:bCs/>
          <w:kern w:val="0"/>
          <w:sz w:val="21"/>
          <w:szCs w:val="21"/>
          <w:lang w:eastAsia="en-GB"/>
          <w14:ligatures w14:val="none"/>
        </w:rPr>
        <w:t>Multiple Revisions</w:t>
      </w:r>
      <w:r w:rsidRPr="00FA27C6">
        <w:rPr>
          <w:rFonts w:eastAsia="Times New Roman" w:cs="Segoe UI"/>
          <w:kern w:val="0"/>
          <w:sz w:val="21"/>
          <w:szCs w:val="21"/>
          <w:lang w:eastAsia="en-GB"/>
          <w14:ligatures w14:val="none"/>
        </w:rPr>
        <w:t xml:space="preserve"> and </w:t>
      </w:r>
      <w:r w:rsidRPr="00FA27C6">
        <w:rPr>
          <w:rFonts w:eastAsia="Times New Roman" w:cs="Segoe UI"/>
          <w:b/>
          <w:bCs/>
          <w:kern w:val="0"/>
          <w:sz w:val="21"/>
          <w:szCs w:val="21"/>
          <w:lang w:eastAsia="en-GB"/>
          <w14:ligatures w14:val="none"/>
        </w:rPr>
        <w:t>Deployment Labels</w:t>
      </w:r>
      <w:r w:rsidRPr="00FA27C6">
        <w:rPr>
          <w:rFonts w:eastAsia="Times New Roman" w:cs="Segoe UI"/>
          <w:kern w:val="0"/>
          <w:sz w:val="21"/>
          <w:szCs w:val="21"/>
          <w:lang w:eastAsia="en-GB"/>
          <w14:ligatures w14:val="none"/>
        </w:rPr>
        <w:t>, each providing different release management capabilities.</w:t>
      </w:r>
    </w:p>
    <w:p w14:paraId="6717250B" w14:textId="77777777" w:rsidR="00FA27C6" w:rsidRPr="00FA27C6" w:rsidRDefault="00FA27C6" w:rsidP="00FA27C6">
      <w:pPr>
        <w:spacing w:after="0" w:line="300" w:lineRule="atLeast"/>
        <w:rPr>
          <w:rFonts w:eastAsia="Times New Roman" w:cs="Segoe UI"/>
          <w:kern w:val="0"/>
          <w:sz w:val="21"/>
          <w:szCs w:val="21"/>
          <w:lang w:eastAsia="en-GB"/>
          <w14:ligatures w14:val="none"/>
        </w:rPr>
      </w:pPr>
    </w:p>
    <w:p w14:paraId="65D3D64C" w14:textId="77777777" w:rsidR="008E51A6" w:rsidRPr="00E50392" w:rsidRDefault="00FA27C6" w:rsidP="008E51A6">
      <w:r w:rsidRPr="00FA27C6">
        <w:rPr>
          <w:rFonts w:eastAsia="Times New Roman" w:cs="Segoe UI"/>
          <w:kern w:val="0"/>
          <w:sz w:val="21"/>
          <w:szCs w:val="21"/>
          <w:lang w:eastAsia="en-GB"/>
          <w14:ligatures w14:val="none"/>
        </w:rPr>
        <w:t>Potential benefits of Deployment Labels include:</w:t>
      </w:r>
    </w:p>
    <w:p w14:paraId="1F9EF1C1" w14:textId="77777777" w:rsidR="00FA27C6" w:rsidRPr="00FA27C6" w:rsidRDefault="00FA27C6" w:rsidP="00FA27C6">
      <w:pPr>
        <w:numPr>
          <w:ilvl w:val="0"/>
          <w:numId w:val="13"/>
        </w:numPr>
        <w:spacing w:after="0" w:line="300" w:lineRule="atLeast"/>
        <w:rPr>
          <w:rFonts w:eastAsia="Times New Roman" w:cs="Segoe UI"/>
          <w:kern w:val="0"/>
          <w:sz w:val="21"/>
          <w:szCs w:val="21"/>
          <w:lang w:eastAsia="en-GB"/>
          <w14:ligatures w14:val="none"/>
        </w:rPr>
      </w:pPr>
      <w:r w:rsidRPr="00FA27C6">
        <w:rPr>
          <w:rFonts w:eastAsia="Times New Roman" w:cs="Segoe UI"/>
          <w:kern w:val="0"/>
          <w:sz w:val="21"/>
          <w:szCs w:val="21"/>
          <w:lang w:eastAsia="en-GB"/>
          <w14:ligatures w14:val="none"/>
        </w:rPr>
        <w:t>Stable endpoints for release validation.</w:t>
      </w:r>
    </w:p>
    <w:p w14:paraId="2FAD4ED5" w14:textId="77777777" w:rsidR="00FA27C6" w:rsidRPr="00FA27C6" w:rsidRDefault="00FA27C6" w:rsidP="00FA27C6">
      <w:pPr>
        <w:numPr>
          <w:ilvl w:val="0"/>
          <w:numId w:val="13"/>
        </w:numPr>
        <w:spacing w:after="0" w:line="300" w:lineRule="atLeast"/>
        <w:rPr>
          <w:rFonts w:eastAsia="Times New Roman" w:cs="Segoe UI"/>
          <w:kern w:val="0"/>
          <w:sz w:val="21"/>
          <w:szCs w:val="21"/>
          <w:lang w:eastAsia="en-GB"/>
          <w14:ligatures w14:val="none"/>
        </w:rPr>
      </w:pPr>
      <w:r w:rsidRPr="00FA27C6">
        <w:rPr>
          <w:rFonts w:eastAsia="Times New Roman" w:cs="Segoe UI"/>
          <w:kern w:val="0"/>
          <w:sz w:val="21"/>
          <w:szCs w:val="21"/>
          <w:lang w:eastAsia="en-GB"/>
          <w14:ligatures w14:val="none"/>
        </w:rPr>
        <w:t>Blue/Green deployment workflows.</w:t>
      </w:r>
    </w:p>
    <w:p w14:paraId="26B6136D" w14:textId="77777777" w:rsidR="00FA27C6" w:rsidRPr="00FA27C6" w:rsidRDefault="00FA27C6" w:rsidP="00FA27C6">
      <w:pPr>
        <w:numPr>
          <w:ilvl w:val="0"/>
          <w:numId w:val="13"/>
        </w:numPr>
        <w:spacing w:after="0" w:line="300" w:lineRule="atLeast"/>
        <w:rPr>
          <w:rFonts w:eastAsia="Times New Roman" w:cs="Segoe UI"/>
          <w:kern w:val="0"/>
          <w:sz w:val="21"/>
          <w:szCs w:val="21"/>
          <w:lang w:eastAsia="en-GB"/>
          <w14:ligatures w14:val="none"/>
        </w:rPr>
      </w:pPr>
      <w:r w:rsidRPr="00FA27C6">
        <w:rPr>
          <w:rFonts w:eastAsia="Times New Roman" w:cs="Segoe UI"/>
          <w:kern w:val="0"/>
          <w:sz w:val="21"/>
          <w:szCs w:val="21"/>
          <w:lang w:eastAsia="en-GB"/>
          <w14:ligatures w14:val="none"/>
        </w:rPr>
        <w:t>Candidate release testing within the Production ACE.</w:t>
      </w:r>
    </w:p>
    <w:p w14:paraId="32141277" w14:textId="77777777" w:rsidR="00FA27C6" w:rsidRDefault="00FA27C6" w:rsidP="00FA27C6">
      <w:pPr>
        <w:numPr>
          <w:ilvl w:val="0"/>
          <w:numId w:val="13"/>
        </w:numPr>
        <w:spacing w:after="0" w:line="300" w:lineRule="atLeast"/>
        <w:rPr>
          <w:rFonts w:eastAsia="Times New Roman" w:cs="Segoe UI"/>
          <w:kern w:val="0"/>
          <w:sz w:val="21"/>
          <w:szCs w:val="21"/>
          <w:lang w:eastAsia="en-GB"/>
          <w14:ligatures w14:val="none"/>
        </w:rPr>
      </w:pPr>
      <w:r w:rsidRPr="00FA27C6">
        <w:rPr>
          <w:rFonts w:eastAsia="Times New Roman" w:cs="Segoe UI"/>
          <w:kern w:val="0"/>
          <w:sz w:val="21"/>
          <w:szCs w:val="21"/>
          <w:lang w:eastAsia="en-GB"/>
          <w14:ligatures w14:val="none"/>
        </w:rPr>
        <w:t>Deployment workflows similar to App Service staging slots.</w:t>
      </w:r>
    </w:p>
    <w:p w14:paraId="378F9F4D" w14:textId="77777777" w:rsidR="00FA27C6" w:rsidRPr="00FA27C6" w:rsidRDefault="00FA27C6" w:rsidP="008E51A6">
      <w:pPr>
        <w:spacing w:after="0" w:line="300" w:lineRule="atLeast"/>
        <w:ind w:left="720"/>
        <w:rPr>
          <w:rFonts w:eastAsia="Times New Roman" w:cs="Segoe UI"/>
          <w:kern w:val="0"/>
          <w:sz w:val="21"/>
          <w:szCs w:val="21"/>
          <w:lang w:eastAsia="en-GB"/>
          <w14:ligatures w14:val="none"/>
        </w:rPr>
      </w:pPr>
    </w:p>
    <w:p w14:paraId="50E916F5" w14:textId="77777777" w:rsidR="008E51A6" w:rsidRPr="00E50392" w:rsidRDefault="00FA27C6" w:rsidP="008E51A6">
      <w:r w:rsidRPr="00FA27C6">
        <w:rPr>
          <w:rFonts w:eastAsia="Times New Roman" w:cs="Segoe UI"/>
          <w:kern w:val="0"/>
          <w:sz w:val="21"/>
          <w:szCs w:val="21"/>
          <w:lang w:eastAsia="en-GB"/>
          <w14:ligatures w14:val="none"/>
        </w:rPr>
        <w:t>Future design activities should determine:</w:t>
      </w:r>
    </w:p>
    <w:p w14:paraId="1526EE9C" w14:textId="77777777" w:rsidR="00FA27C6" w:rsidRPr="00FA27C6" w:rsidRDefault="00FA27C6" w:rsidP="00FA27C6">
      <w:pPr>
        <w:numPr>
          <w:ilvl w:val="0"/>
          <w:numId w:val="14"/>
        </w:numPr>
        <w:spacing w:after="0" w:line="300" w:lineRule="atLeast"/>
        <w:rPr>
          <w:rFonts w:eastAsia="Times New Roman" w:cs="Segoe UI"/>
          <w:kern w:val="0"/>
          <w:sz w:val="21"/>
          <w:szCs w:val="21"/>
          <w:lang w:eastAsia="en-GB"/>
          <w14:ligatures w14:val="none"/>
        </w:rPr>
      </w:pPr>
      <w:r w:rsidRPr="00FA27C6">
        <w:rPr>
          <w:rFonts w:eastAsia="Times New Roman" w:cs="Segoe UI"/>
          <w:kern w:val="0"/>
          <w:sz w:val="21"/>
          <w:szCs w:val="21"/>
          <w:lang w:eastAsia="en-GB"/>
          <w14:ligatures w14:val="none"/>
        </w:rPr>
        <w:t>Whether Deployment Labels will be adopted.</w:t>
      </w:r>
    </w:p>
    <w:p w14:paraId="119C910B" w14:textId="67371D87" w:rsidR="00FA27C6" w:rsidRPr="00FA27C6" w:rsidRDefault="00FA27C6" w:rsidP="00FA27C6">
      <w:pPr>
        <w:numPr>
          <w:ilvl w:val="0"/>
          <w:numId w:val="14"/>
        </w:numPr>
        <w:spacing w:after="0" w:line="300" w:lineRule="atLeast"/>
        <w:rPr>
          <w:rFonts w:eastAsia="Times New Roman" w:cs="Segoe UI"/>
          <w:kern w:val="0"/>
          <w:sz w:val="21"/>
          <w:szCs w:val="21"/>
          <w:lang w:eastAsia="en-GB"/>
          <w14:ligatures w14:val="none"/>
        </w:rPr>
      </w:pPr>
      <w:r w:rsidRPr="00FA27C6">
        <w:rPr>
          <w:rFonts w:eastAsia="Times New Roman" w:cs="Segoe UI"/>
          <w:kern w:val="0"/>
          <w:sz w:val="21"/>
          <w:szCs w:val="21"/>
          <w:lang w:eastAsia="en-GB"/>
          <w14:ligatures w14:val="none"/>
        </w:rPr>
        <w:t>Whether a consistent deployment approach should be used across environments.</w:t>
      </w:r>
    </w:p>
    <w:p w14:paraId="3E751994" w14:textId="77777777" w:rsidR="00FA27C6" w:rsidRPr="00FA27C6" w:rsidRDefault="00FA27C6" w:rsidP="00FA27C6">
      <w:pPr>
        <w:numPr>
          <w:ilvl w:val="0"/>
          <w:numId w:val="14"/>
        </w:numPr>
        <w:spacing w:after="0" w:line="300" w:lineRule="atLeast"/>
        <w:rPr>
          <w:rFonts w:eastAsia="Times New Roman" w:cs="Segoe UI"/>
          <w:kern w:val="0"/>
          <w:sz w:val="21"/>
          <w:szCs w:val="21"/>
          <w:lang w:eastAsia="en-GB"/>
          <w14:ligatures w14:val="none"/>
        </w:rPr>
      </w:pPr>
      <w:r w:rsidRPr="00FA27C6">
        <w:rPr>
          <w:rFonts w:eastAsia="Times New Roman" w:cs="Segoe UI"/>
          <w:kern w:val="0"/>
          <w:sz w:val="21"/>
          <w:szCs w:val="21"/>
          <w:lang w:eastAsia="en-GB"/>
          <w14:ligatures w14:val="none"/>
        </w:rPr>
        <w:t>The endpoint strategy for candidate and validation releases.</w:t>
      </w:r>
    </w:p>
    <w:p w14:paraId="2D6320A7" w14:textId="77777777" w:rsidR="00FA27C6" w:rsidRPr="00FA27C6" w:rsidRDefault="00FA27C6" w:rsidP="00FA27C6">
      <w:pPr>
        <w:numPr>
          <w:ilvl w:val="0"/>
          <w:numId w:val="14"/>
        </w:numPr>
        <w:spacing w:after="0" w:line="300" w:lineRule="atLeast"/>
        <w:rPr>
          <w:rFonts w:eastAsia="Times New Roman" w:cs="Segoe UI"/>
          <w:kern w:val="0"/>
          <w:sz w:val="21"/>
          <w:szCs w:val="21"/>
          <w:lang w:eastAsia="en-GB"/>
          <w14:ligatures w14:val="none"/>
        </w:rPr>
      </w:pPr>
      <w:r w:rsidRPr="00FA27C6">
        <w:rPr>
          <w:rFonts w:eastAsia="Times New Roman" w:cs="Segoe UI"/>
          <w:kern w:val="0"/>
          <w:sz w:val="21"/>
          <w:szCs w:val="21"/>
          <w:lang w:eastAsia="en-GB"/>
          <w14:ligatures w14:val="none"/>
        </w:rPr>
        <w:t>Whether custom domains are required for Deployment Label endpoints.</w:t>
      </w:r>
    </w:p>
    <w:p w14:paraId="4EE870FF" w14:textId="77777777" w:rsidR="00FA27C6" w:rsidRDefault="00FA27C6" w:rsidP="00FA27C6">
      <w:pPr>
        <w:numPr>
          <w:ilvl w:val="0"/>
          <w:numId w:val="14"/>
        </w:numPr>
        <w:spacing w:after="0" w:line="300" w:lineRule="atLeast"/>
        <w:rPr>
          <w:rFonts w:eastAsia="Times New Roman" w:cs="Segoe UI"/>
          <w:kern w:val="0"/>
          <w:sz w:val="21"/>
          <w:szCs w:val="21"/>
          <w:lang w:eastAsia="en-GB"/>
          <w14:ligatures w14:val="none"/>
        </w:rPr>
      </w:pPr>
      <w:r w:rsidRPr="00FA27C6">
        <w:rPr>
          <w:rFonts w:eastAsia="Times New Roman" w:cs="Segoe UI"/>
          <w:kern w:val="0"/>
          <w:sz w:val="21"/>
          <w:szCs w:val="21"/>
          <w:lang w:eastAsia="en-GB"/>
          <w14:ligatures w14:val="none"/>
        </w:rPr>
        <w:t>Any associated DNS and certificate management requirements.</w:t>
      </w:r>
    </w:p>
    <w:p w14:paraId="5B1BC202" w14:textId="77777777" w:rsidR="008E51A6" w:rsidRPr="00FA27C6" w:rsidRDefault="008E51A6" w:rsidP="008E51A6">
      <w:pPr>
        <w:spacing w:after="0" w:line="300" w:lineRule="atLeast"/>
        <w:ind w:left="720"/>
        <w:rPr>
          <w:rFonts w:eastAsia="Times New Roman" w:cs="Segoe UI"/>
          <w:kern w:val="0"/>
          <w:sz w:val="21"/>
          <w:szCs w:val="21"/>
          <w:lang w:eastAsia="en-GB"/>
          <w14:ligatures w14:val="none"/>
        </w:rPr>
      </w:pPr>
    </w:p>
    <w:p w14:paraId="4643C7AB" w14:textId="77777777" w:rsidR="00FA27C6" w:rsidRPr="00FA27C6" w:rsidRDefault="00FA27C6" w:rsidP="00FA27C6">
      <w:pPr>
        <w:spacing w:after="0" w:line="300" w:lineRule="atLeast"/>
        <w:rPr>
          <w:rFonts w:eastAsia="Times New Roman" w:cs="Segoe UI"/>
          <w:kern w:val="0"/>
          <w:sz w:val="21"/>
          <w:szCs w:val="21"/>
          <w:lang w:eastAsia="en-GB"/>
          <w14:ligatures w14:val="none"/>
        </w:rPr>
      </w:pPr>
      <w:r w:rsidRPr="00FA27C6">
        <w:rPr>
          <w:rFonts w:eastAsia="Times New Roman" w:cs="Segoe UI"/>
          <w:kern w:val="0"/>
          <w:sz w:val="21"/>
          <w:szCs w:val="21"/>
          <w:lang w:eastAsia="en-GB"/>
          <w14:ligatures w14:val="none"/>
        </w:rPr>
        <w:t>The adoption of Deployment Labels can be assessed independently of the agreed Azure Container Apps Environment architecture.</w:t>
      </w:r>
    </w:p>
    <w:p w14:paraId="482BE7AE" w14:textId="43B9BB33" w:rsidR="0041724F" w:rsidRPr="00E50392" w:rsidRDefault="0041724F" w:rsidP="0041724F">
      <w:pPr>
        <w:spacing w:after="0" w:line="300" w:lineRule="atLeast"/>
        <w:rPr>
          <w:rFonts w:eastAsia="Times New Roman" w:cs="Segoe UI"/>
          <w:b/>
          <w:bCs/>
          <w:kern w:val="0"/>
          <w:sz w:val="21"/>
          <w:szCs w:val="21"/>
          <w:lang w:eastAsia="en-GB"/>
          <w14:ligatures w14:val="none"/>
        </w:rPr>
      </w:pPr>
      <w:r w:rsidRPr="00E50392">
        <w:rPr>
          <w:rFonts w:eastAsia="Times New Roman" w:cs="Segoe UI"/>
          <w:b/>
          <w:bCs/>
          <w:kern w:val="0"/>
          <w:sz w:val="21"/>
          <w:szCs w:val="21"/>
          <w:lang w:eastAsia="en-GB"/>
          <w14:ligatures w14:val="none"/>
        </w:rPr>
        <w:lastRenderedPageBreak/>
        <w:t>Summary</w:t>
      </w:r>
    </w:p>
    <w:p w14:paraId="5763CD8F" w14:textId="77777777" w:rsidR="0041724F" w:rsidRPr="00E50392" w:rsidRDefault="0041724F" w:rsidP="0041724F">
      <w:p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The agreed architecture is based on:</w:t>
      </w:r>
    </w:p>
    <w:p w14:paraId="2AD1CE80" w14:textId="77777777" w:rsidR="0041724F" w:rsidRPr="00E50392" w:rsidRDefault="0041724F" w:rsidP="0041724F">
      <w:pPr>
        <w:numPr>
          <w:ilvl w:val="0"/>
          <w:numId w:val="4"/>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One ACE per environment.</w:t>
      </w:r>
    </w:p>
    <w:p w14:paraId="4DEBDF63" w14:textId="38741B66" w:rsidR="0041724F" w:rsidRPr="00E50392" w:rsidRDefault="0041724F" w:rsidP="0041724F">
      <w:pPr>
        <w:numPr>
          <w:ilvl w:val="0"/>
          <w:numId w:val="4"/>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Private AC</w:t>
      </w:r>
      <w:r w:rsidR="007D5B8E" w:rsidRPr="00E50392">
        <w:rPr>
          <w:rFonts w:eastAsia="Times New Roman" w:cs="Segoe UI"/>
          <w:kern w:val="0"/>
          <w:sz w:val="21"/>
          <w:szCs w:val="21"/>
          <w:lang w:eastAsia="en-GB"/>
          <w14:ligatures w14:val="none"/>
        </w:rPr>
        <w:t>E</w:t>
      </w:r>
      <w:r w:rsidRPr="00E50392">
        <w:rPr>
          <w:rFonts w:eastAsia="Times New Roman" w:cs="Segoe UI"/>
          <w:kern w:val="0"/>
          <w:sz w:val="21"/>
          <w:szCs w:val="21"/>
          <w:lang w:eastAsia="en-GB"/>
          <w14:ligatures w14:val="none"/>
        </w:rPr>
        <w:t xml:space="preserve"> environment.</w:t>
      </w:r>
    </w:p>
    <w:p w14:paraId="6CE5BF77" w14:textId="77777777" w:rsidR="0041724F" w:rsidRPr="00E50392" w:rsidRDefault="0041724F" w:rsidP="0041724F">
      <w:pPr>
        <w:numPr>
          <w:ilvl w:val="0"/>
          <w:numId w:val="4"/>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Production traffic routed through the Production WAF.</w:t>
      </w:r>
    </w:p>
    <w:p w14:paraId="44EF24A7" w14:textId="77777777" w:rsidR="0041724F" w:rsidRPr="00E50392" w:rsidRDefault="0041724F" w:rsidP="0041724F">
      <w:pPr>
        <w:numPr>
          <w:ilvl w:val="0"/>
          <w:numId w:val="4"/>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Dev and PreProd accessible from the DfE internal network only.</w:t>
      </w:r>
    </w:p>
    <w:p w14:paraId="255DEE37" w14:textId="77777777" w:rsidR="0041724F" w:rsidRDefault="0041724F" w:rsidP="0041724F">
      <w:pPr>
        <w:numPr>
          <w:ilvl w:val="0"/>
          <w:numId w:val="4"/>
        </w:num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Internal DNS and networking changes to support private connectivity.</w:t>
      </w:r>
    </w:p>
    <w:p w14:paraId="30934D0D" w14:textId="20AC3167" w:rsidR="00936C55" w:rsidRPr="00E50392" w:rsidRDefault="00936C55" w:rsidP="0041724F">
      <w:pPr>
        <w:numPr>
          <w:ilvl w:val="0"/>
          <w:numId w:val="4"/>
        </w:numPr>
        <w:spacing w:after="0" w:line="300" w:lineRule="atLeast"/>
        <w:rPr>
          <w:rFonts w:eastAsia="Times New Roman" w:cs="Segoe UI"/>
          <w:kern w:val="0"/>
          <w:sz w:val="21"/>
          <w:szCs w:val="21"/>
          <w:lang w:eastAsia="en-GB"/>
          <w14:ligatures w14:val="none"/>
        </w:rPr>
      </w:pPr>
      <w:r w:rsidRPr="00936C55">
        <w:rPr>
          <w:rFonts w:eastAsia="Times New Roman" w:cs="Segoe UI"/>
          <w:kern w:val="0"/>
          <w:sz w:val="21"/>
          <w:szCs w:val="21"/>
          <w:lang w:eastAsia="en-GB"/>
          <w14:ligatures w14:val="none"/>
        </w:rPr>
        <w:t>DfE infrastructure engagement required to implement networking, DNS and WAF integration.</w:t>
      </w:r>
    </w:p>
    <w:p w14:paraId="2A8A6AE9" w14:textId="77777777" w:rsidR="00227B1E" w:rsidRPr="00E50392" w:rsidRDefault="00227B1E" w:rsidP="00227B1E">
      <w:pPr>
        <w:spacing w:after="0" w:line="300" w:lineRule="atLeast"/>
        <w:rPr>
          <w:rFonts w:eastAsia="Times New Roman" w:cs="Segoe UI"/>
          <w:kern w:val="0"/>
          <w:sz w:val="21"/>
          <w:szCs w:val="21"/>
          <w:lang w:eastAsia="en-GB"/>
          <w14:ligatures w14:val="none"/>
        </w:rPr>
      </w:pPr>
    </w:p>
    <w:p w14:paraId="6E3A190B" w14:textId="77777777" w:rsidR="00E43653" w:rsidRPr="00E50392" w:rsidRDefault="00E43653" w:rsidP="00E43653">
      <w:pPr>
        <w:spacing w:after="0" w:line="300" w:lineRule="atLeast"/>
        <w:rPr>
          <w:rFonts w:eastAsia="Times New Roman" w:cs="Segoe UI"/>
          <w:b/>
          <w:bCs/>
          <w:kern w:val="0"/>
          <w:sz w:val="21"/>
          <w:szCs w:val="21"/>
          <w:lang w:eastAsia="en-GB"/>
          <w14:ligatures w14:val="none"/>
        </w:rPr>
      </w:pPr>
      <w:r w:rsidRPr="00E50392">
        <w:rPr>
          <w:rFonts w:eastAsia="Times New Roman" w:cs="Segoe UI"/>
          <w:b/>
          <w:bCs/>
          <w:kern w:val="0"/>
          <w:sz w:val="21"/>
          <w:szCs w:val="21"/>
          <w:lang w:eastAsia="en-GB"/>
          <w14:ligatures w14:val="none"/>
        </w:rPr>
        <w:t>Out of Scope</w:t>
      </w:r>
    </w:p>
    <w:p w14:paraId="45DFA4F2" w14:textId="77777777" w:rsidR="00E43653" w:rsidRDefault="00E43653" w:rsidP="00E43653">
      <w:p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This investigation focused on Azure Container Apps Environment design, ingress architecture, endpoint strategy and deployment patterns.</w:t>
      </w:r>
    </w:p>
    <w:p w14:paraId="53D50303" w14:textId="77777777" w:rsidR="00B67775" w:rsidRPr="00E50392" w:rsidRDefault="00B67775" w:rsidP="00E43653">
      <w:pPr>
        <w:spacing w:after="0" w:line="300" w:lineRule="atLeast"/>
        <w:rPr>
          <w:rFonts w:eastAsia="Times New Roman" w:cs="Segoe UI"/>
          <w:kern w:val="0"/>
          <w:sz w:val="21"/>
          <w:szCs w:val="21"/>
          <w:lang w:eastAsia="en-GB"/>
          <w14:ligatures w14:val="none"/>
        </w:rPr>
      </w:pPr>
    </w:p>
    <w:p w14:paraId="04C1C425" w14:textId="0CFF5C38" w:rsidR="00141B38" w:rsidRPr="00E50392" w:rsidRDefault="00E43653" w:rsidP="00DA153C">
      <w:pPr>
        <w:spacing w:after="0" w:line="300" w:lineRule="atLeast"/>
        <w:rPr>
          <w:rFonts w:eastAsia="Times New Roman" w:cs="Segoe UI"/>
          <w:kern w:val="0"/>
          <w:sz w:val="21"/>
          <w:szCs w:val="21"/>
          <w:lang w:eastAsia="en-GB"/>
          <w14:ligatures w14:val="none"/>
        </w:rPr>
      </w:pPr>
      <w:r w:rsidRPr="00E50392">
        <w:rPr>
          <w:rFonts w:eastAsia="Times New Roman" w:cs="Segoe UI"/>
          <w:kern w:val="0"/>
          <w:sz w:val="21"/>
          <w:szCs w:val="21"/>
          <w:lang w:eastAsia="en-GB"/>
          <w14:ligatures w14:val="none"/>
        </w:rPr>
        <w:t>The design and implementation of private connectivity to dependent Azure services (for example Key Vault, Azure SQL Database and Storage Accounts) should be addressed during infrastructure implementation and operational readiness activities</w:t>
      </w:r>
    </w:p>
    <w:sectPr w:rsidR="00141B38" w:rsidRPr="00E50392">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9A5A6" w14:textId="77777777" w:rsidR="00CE4D52" w:rsidRDefault="00CE4D52" w:rsidP="00CB44C9">
      <w:pPr>
        <w:spacing w:after="0" w:line="240" w:lineRule="auto"/>
      </w:pPr>
      <w:r>
        <w:separator/>
      </w:r>
    </w:p>
  </w:endnote>
  <w:endnote w:type="continuationSeparator" w:id="0">
    <w:p w14:paraId="27422B5C" w14:textId="77777777" w:rsidR="00CE4D52" w:rsidRDefault="00CE4D52" w:rsidP="00CB4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90E7" w14:textId="67F90358" w:rsidR="00CB44C9" w:rsidRDefault="00CB44C9">
    <w:pPr>
      <w:pStyle w:val="Footer"/>
    </w:pPr>
    <w:r>
      <w:rPr>
        <w:noProof/>
      </w:rPr>
      <mc:AlternateContent>
        <mc:Choice Requires="wps">
          <w:drawing>
            <wp:anchor distT="0" distB="0" distL="0" distR="0" simplePos="0" relativeHeight="251662336" behindDoc="0" locked="0" layoutInCell="1" allowOverlap="1" wp14:anchorId="57023CC2" wp14:editId="39FAB443">
              <wp:simplePos x="635" y="635"/>
              <wp:positionH relativeFrom="page">
                <wp:align>center</wp:align>
              </wp:positionH>
              <wp:positionV relativeFrom="page">
                <wp:align>bottom</wp:align>
              </wp:positionV>
              <wp:extent cx="2000885" cy="374650"/>
              <wp:effectExtent l="0" t="0" r="18415" b="0"/>
              <wp:wrapNone/>
              <wp:docPr id="1533102367" name="Text Box 5" descr="OFFICIAL - FOR PUBLIC RELEA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00885" cy="374650"/>
                      </a:xfrm>
                      <a:prstGeom prst="rect">
                        <a:avLst/>
                      </a:prstGeom>
                      <a:noFill/>
                      <a:ln>
                        <a:noFill/>
                      </a:ln>
                    </wps:spPr>
                    <wps:txbx>
                      <w:txbxContent>
                        <w:p w14:paraId="7476DE48" w14:textId="0F3A5457" w:rsidR="00CB44C9" w:rsidRPr="00CB44C9" w:rsidRDefault="00CB44C9" w:rsidP="00CB44C9">
                          <w:pPr>
                            <w:spacing w:after="0"/>
                            <w:rPr>
                              <w:rFonts w:ascii="Aptos" w:eastAsia="Aptos" w:hAnsi="Aptos" w:cs="Aptos"/>
                              <w:noProof/>
                              <w:color w:val="000000"/>
                            </w:rPr>
                          </w:pPr>
                          <w:r w:rsidRPr="00CB44C9">
                            <w:rPr>
                              <w:rFonts w:ascii="Aptos" w:eastAsia="Aptos" w:hAnsi="Aptos" w:cs="Aptos"/>
                              <w:noProof/>
                              <w:color w:val="000000"/>
                            </w:rPr>
                            <w:t>OFFICIAL - FOR PUBLIC RELEASE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023CC2" id="_x0000_t202" coordsize="21600,21600" o:spt="202" path="m,l,21600r21600,l21600,xe">
              <v:stroke joinstyle="miter"/>
              <v:path gradientshapeok="t" o:connecttype="rect"/>
            </v:shapetype>
            <v:shape id="Text Box 5" o:spid="_x0000_s1028" type="#_x0000_t202" alt="OFFICIAL - FOR PUBLIC RELEASE" style="position:absolute;margin-left:0;margin-top:0;width:157.55pt;height:2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" filled="f" stroked="f">
              <v:fill o:detectmouseclick="t"/>
              <v:textbox style="mso-fit-shape-to-text:t" inset="0,0,0,15pt">
                <w:txbxContent>
                  <w:p w14:paraId="7476DE48" w14:textId="0F3A5457" w:rsidR="00CB44C9" w:rsidRPr="00CB44C9" w:rsidRDefault="00CB44C9" w:rsidP="00CB44C9">
                    <w:pPr>
                      <w:spacing w:after="0"/>
                      <w:rPr>
                        <w:rFonts w:ascii="Aptos" w:eastAsia="Aptos" w:hAnsi="Aptos" w:cs="Aptos"/>
                        <w:noProof/>
                        <w:color w:val="000000"/>
                      </w:rPr>
                    </w:pPr>
                    <w:r w:rsidRPr="00CB44C9">
                      <w:rPr>
                        <w:rFonts w:ascii="Aptos" w:eastAsia="Aptos" w:hAnsi="Aptos" w:cs="Aptos"/>
                        <w:noProof/>
                        <w:color w:val="000000"/>
                      </w:rPr>
                      <w:t>OFFICIAL - FOR PUBLIC RELEASE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7CB99" w14:textId="3E8DDA30" w:rsidR="00CB44C9" w:rsidRDefault="00CB44C9">
    <w:pPr>
      <w:pStyle w:val="Footer"/>
    </w:pPr>
    <w:r>
      <w:rPr>
        <w:noProof/>
      </w:rPr>
      <mc:AlternateContent>
        <mc:Choice Requires="wps">
          <w:drawing>
            <wp:anchor distT="0" distB="0" distL="0" distR="0" simplePos="0" relativeHeight="251663360" behindDoc="0" locked="0" layoutInCell="1" allowOverlap="1" wp14:anchorId="62F8407F" wp14:editId="4A7B8560">
              <wp:simplePos x="914400" y="10073030"/>
              <wp:positionH relativeFrom="page">
                <wp:align>center</wp:align>
              </wp:positionH>
              <wp:positionV relativeFrom="page">
                <wp:align>bottom</wp:align>
              </wp:positionV>
              <wp:extent cx="2000885" cy="374650"/>
              <wp:effectExtent l="0" t="0" r="18415" b="0"/>
              <wp:wrapNone/>
              <wp:docPr id="196130956" name="Text Box 6" descr="OFFICIAL - FOR PUBLIC RELEA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00885" cy="374650"/>
                      </a:xfrm>
                      <a:prstGeom prst="rect">
                        <a:avLst/>
                      </a:prstGeom>
                      <a:noFill/>
                      <a:ln>
                        <a:noFill/>
                      </a:ln>
                    </wps:spPr>
                    <wps:txbx>
                      <w:txbxContent>
                        <w:p w14:paraId="183C5EB5" w14:textId="5F0A139A" w:rsidR="00CB44C9" w:rsidRPr="00CB44C9" w:rsidRDefault="00CB44C9" w:rsidP="00CB44C9">
                          <w:pPr>
                            <w:spacing w:after="0"/>
                            <w:rPr>
                              <w:rFonts w:ascii="Aptos" w:eastAsia="Aptos" w:hAnsi="Aptos" w:cs="Aptos"/>
                              <w:noProof/>
                              <w:color w:val="000000"/>
                            </w:rPr>
                          </w:pPr>
                          <w:r w:rsidRPr="00CB44C9">
                            <w:rPr>
                              <w:rFonts w:ascii="Aptos" w:eastAsia="Aptos" w:hAnsi="Aptos" w:cs="Aptos"/>
                              <w:noProof/>
                              <w:color w:val="000000"/>
                            </w:rPr>
                            <w:t>OFFICIAL - FOR PUBLIC RELEASE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2F8407F" id="_x0000_t202" coordsize="21600,21600" o:spt="202" path="m,l,21600r21600,l21600,xe">
              <v:stroke joinstyle="miter"/>
              <v:path gradientshapeok="t" o:connecttype="rect"/>
            </v:shapetype>
            <v:shape id="Text Box 6" o:spid="_x0000_s1029" type="#_x0000_t202" alt="OFFICIAL - FOR PUBLIC RELEASE" style="position:absolute;margin-left:0;margin-top:0;width:157.55pt;height:29.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" filled="f" stroked="f">
              <v:fill o:detectmouseclick="t"/>
              <v:textbox style="mso-fit-shape-to-text:t" inset="0,0,0,15pt">
                <w:txbxContent>
                  <w:p w14:paraId="183C5EB5" w14:textId="5F0A139A" w:rsidR="00CB44C9" w:rsidRPr="00CB44C9" w:rsidRDefault="00CB44C9" w:rsidP="00CB44C9">
                    <w:pPr>
                      <w:spacing w:after="0"/>
                      <w:rPr>
                        <w:rFonts w:ascii="Aptos" w:eastAsia="Aptos" w:hAnsi="Aptos" w:cs="Aptos"/>
                        <w:noProof/>
                        <w:color w:val="000000"/>
                      </w:rPr>
                    </w:pPr>
                    <w:r w:rsidRPr="00CB44C9">
                      <w:rPr>
                        <w:rFonts w:ascii="Aptos" w:eastAsia="Aptos" w:hAnsi="Aptos" w:cs="Aptos"/>
                        <w:noProof/>
                        <w:color w:val="000000"/>
                      </w:rPr>
                      <w:t>OFFICIAL - FOR PUBLIC RELEASE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9555D" w14:textId="39F5C5DB" w:rsidR="00CB44C9" w:rsidRDefault="00CB44C9">
    <w:pPr>
      <w:pStyle w:val="Footer"/>
    </w:pPr>
    <w:r>
      <w:rPr>
        <w:noProof/>
      </w:rPr>
      <mc:AlternateContent>
        <mc:Choice Requires="wps">
          <w:drawing>
            <wp:anchor distT="0" distB="0" distL="0" distR="0" simplePos="0" relativeHeight="251661312" behindDoc="0" locked="0" layoutInCell="1" allowOverlap="1" wp14:anchorId="24B43CC6" wp14:editId="4DF66294">
              <wp:simplePos x="635" y="635"/>
              <wp:positionH relativeFrom="page">
                <wp:align>center</wp:align>
              </wp:positionH>
              <wp:positionV relativeFrom="page">
                <wp:align>bottom</wp:align>
              </wp:positionV>
              <wp:extent cx="2000885" cy="374650"/>
              <wp:effectExtent l="0" t="0" r="18415" b="0"/>
              <wp:wrapNone/>
              <wp:docPr id="472722604" name="Text Box 4" descr="OFFICIAL - FOR PUBLIC RELEA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00885" cy="374650"/>
                      </a:xfrm>
                      <a:prstGeom prst="rect">
                        <a:avLst/>
                      </a:prstGeom>
                      <a:noFill/>
                      <a:ln>
                        <a:noFill/>
                      </a:ln>
                    </wps:spPr>
                    <wps:txbx>
                      <w:txbxContent>
                        <w:p w14:paraId="7D71AA9A" w14:textId="0CAADCE5" w:rsidR="00CB44C9" w:rsidRPr="00CB44C9" w:rsidRDefault="00CB44C9" w:rsidP="00CB44C9">
                          <w:pPr>
                            <w:spacing w:after="0"/>
                            <w:rPr>
                              <w:rFonts w:ascii="Aptos" w:eastAsia="Aptos" w:hAnsi="Aptos" w:cs="Aptos"/>
                              <w:noProof/>
                              <w:color w:val="000000"/>
                            </w:rPr>
                          </w:pPr>
                          <w:r w:rsidRPr="00CB44C9">
                            <w:rPr>
                              <w:rFonts w:ascii="Aptos" w:eastAsia="Aptos" w:hAnsi="Aptos" w:cs="Aptos"/>
                              <w:noProof/>
                              <w:color w:val="000000"/>
                            </w:rPr>
                            <w:t>OFFICIAL - FOR PUBLIC RELEASE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B43CC6" id="_x0000_t202" coordsize="21600,21600" o:spt="202" path="m,l,21600r21600,l21600,xe">
              <v:stroke joinstyle="miter"/>
              <v:path gradientshapeok="t" o:connecttype="rect"/>
            </v:shapetype>
            <v:shape id="Text Box 4" o:spid="_x0000_s1031" type="#_x0000_t202" alt="OFFICIAL - FOR PUBLIC RELEASE" style="position:absolute;margin-left:0;margin-top:0;width:157.55pt;height:2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" filled="f" stroked="f">
              <v:fill o:detectmouseclick="t"/>
              <v:textbox style="mso-fit-shape-to-text:t" inset="0,0,0,15pt">
                <w:txbxContent>
                  <w:p w14:paraId="7D71AA9A" w14:textId="0CAADCE5" w:rsidR="00CB44C9" w:rsidRPr="00CB44C9" w:rsidRDefault="00CB44C9" w:rsidP="00CB44C9">
                    <w:pPr>
                      <w:spacing w:after="0"/>
                      <w:rPr>
                        <w:rFonts w:ascii="Aptos" w:eastAsia="Aptos" w:hAnsi="Aptos" w:cs="Aptos"/>
                        <w:noProof/>
                        <w:color w:val="000000"/>
                      </w:rPr>
                    </w:pPr>
                    <w:r w:rsidRPr="00CB44C9">
                      <w:rPr>
                        <w:rFonts w:ascii="Aptos" w:eastAsia="Aptos" w:hAnsi="Aptos" w:cs="Aptos"/>
                        <w:noProof/>
                        <w:color w:val="000000"/>
                      </w:rPr>
                      <w:t>OFFICIAL - FOR PUBLIC RELEASE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28C59" w14:textId="77777777" w:rsidR="00CE4D52" w:rsidRDefault="00CE4D52" w:rsidP="00CB44C9">
      <w:pPr>
        <w:spacing w:after="0" w:line="240" w:lineRule="auto"/>
      </w:pPr>
      <w:r>
        <w:separator/>
      </w:r>
    </w:p>
  </w:footnote>
  <w:footnote w:type="continuationSeparator" w:id="0">
    <w:p w14:paraId="7C03465C" w14:textId="77777777" w:rsidR="00CE4D52" w:rsidRDefault="00CE4D52" w:rsidP="00CB4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9280" w14:textId="74ED0BCB" w:rsidR="00CB44C9" w:rsidRDefault="00CB44C9">
    <w:pPr>
      <w:pStyle w:val="Header"/>
    </w:pPr>
    <w:r>
      <w:rPr>
        <w:noProof/>
      </w:rPr>
      <mc:AlternateContent>
        <mc:Choice Requires="wps">
          <w:drawing>
            <wp:anchor distT="0" distB="0" distL="0" distR="0" simplePos="0" relativeHeight="251659264" behindDoc="0" locked="0" layoutInCell="1" allowOverlap="1" wp14:anchorId="44EA5153" wp14:editId="5233D371">
              <wp:simplePos x="635" y="635"/>
              <wp:positionH relativeFrom="page">
                <wp:align>center</wp:align>
              </wp:positionH>
              <wp:positionV relativeFrom="page">
                <wp:align>top</wp:align>
              </wp:positionV>
              <wp:extent cx="2000885" cy="374650"/>
              <wp:effectExtent l="0" t="0" r="18415" b="6350"/>
              <wp:wrapNone/>
              <wp:docPr id="562105523" name="Text Box 2" descr="OFFICIAL - FOR PUBLIC RELEA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00885" cy="374650"/>
                      </a:xfrm>
                      <a:prstGeom prst="rect">
                        <a:avLst/>
                      </a:prstGeom>
                      <a:noFill/>
                      <a:ln>
                        <a:noFill/>
                      </a:ln>
                    </wps:spPr>
                    <wps:txbx>
                      <w:txbxContent>
                        <w:p w14:paraId="62EB6EE4" w14:textId="7D09FC16" w:rsidR="00CB44C9" w:rsidRPr="00CB44C9" w:rsidRDefault="00CB44C9" w:rsidP="00CB44C9">
                          <w:pPr>
                            <w:spacing w:after="0"/>
                            <w:rPr>
                              <w:rFonts w:ascii="Aptos" w:eastAsia="Aptos" w:hAnsi="Aptos" w:cs="Aptos"/>
                              <w:noProof/>
                              <w:color w:val="000000"/>
                            </w:rPr>
                          </w:pPr>
                          <w:r w:rsidRPr="00CB44C9">
                            <w:rPr>
                              <w:rFonts w:ascii="Aptos" w:eastAsia="Aptos" w:hAnsi="Aptos" w:cs="Aptos"/>
                              <w:noProof/>
                              <w:color w:val="000000"/>
                            </w:rPr>
                            <w:t>OFFICIAL - FOR PUBLIC RELEASE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4EA5153" id="_x0000_t202" coordsize="21600,21600" o:spt="202" path="m,l,21600r21600,l21600,xe">
              <v:stroke joinstyle="miter"/>
              <v:path gradientshapeok="t" o:connecttype="rect"/>
            </v:shapetype>
            <v:shape id="Text Box 2" o:spid="_x0000_s1026" type="#_x0000_t202" alt="OFFICIAL - FOR PUBLIC RELEASE" style="position:absolute;margin-left:0;margin-top:0;width:157.55pt;height:2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" filled="f" stroked="f">
              <v:fill o:detectmouseclick="t"/>
              <v:textbox style="mso-fit-shape-to-text:t" inset="0,15pt,0,0">
                <w:txbxContent>
                  <w:p w14:paraId="62EB6EE4" w14:textId="7D09FC16" w:rsidR="00CB44C9" w:rsidRPr="00CB44C9" w:rsidRDefault="00CB44C9" w:rsidP="00CB44C9">
                    <w:pPr>
                      <w:spacing w:after="0"/>
                      <w:rPr>
                        <w:rFonts w:ascii="Aptos" w:eastAsia="Aptos" w:hAnsi="Aptos" w:cs="Aptos"/>
                        <w:noProof/>
                        <w:color w:val="000000"/>
                      </w:rPr>
                    </w:pPr>
                    <w:r w:rsidRPr="00CB44C9">
                      <w:rPr>
                        <w:rFonts w:ascii="Aptos" w:eastAsia="Aptos" w:hAnsi="Aptos" w:cs="Aptos"/>
                        <w:noProof/>
                        <w:color w:val="000000"/>
                      </w:rPr>
                      <w:t>OFFICIAL - FOR PUBLIC RELEASE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3F161" w14:textId="1E0DEE23" w:rsidR="00CB44C9" w:rsidRDefault="00CB44C9">
    <w:pPr>
      <w:pStyle w:val="Header"/>
    </w:pPr>
    <w:r>
      <w:rPr>
        <w:noProof/>
      </w:rPr>
      <mc:AlternateContent>
        <mc:Choice Requires="wps">
          <w:drawing>
            <wp:anchor distT="0" distB="0" distL="0" distR="0" simplePos="0" relativeHeight="251660288" behindDoc="0" locked="0" layoutInCell="1" allowOverlap="1" wp14:anchorId="177572AF" wp14:editId="0A4479B4">
              <wp:simplePos x="914400" y="453542"/>
              <wp:positionH relativeFrom="page">
                <wp:align>center</wp:align>
              </wp:positionH>
              <wp:positionV relativeFrom="page">
                <wp:align>top</wp:align>
              </wp:positionV>
              <wp:extent cx="2000885" cy="374650"/>
              <wp:effectExtent l="0" t="0" r="18415" b="6350"/>
              <wp:wrapNone/>
              <wp:docPr id="1160613390" name="Text Box 3" descr="OFFICIAL - FOR PUBLIC RELEA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00885" cy="374650"/>
                      </a:xfrm>
                      <a:prstGeom prst="rect">
                        <a:avLst/>
                      </a:prstGeom>
                      <a:noFill/>
                      <a:ln>
                        <a:noFill/>
                      </a:ln>
                    </wps:spPr>
                    <wps:txbx>
                      <w:txbxContent>
                        <w:p w14:paraId="7EFD68F1" w14:textId="5AAFDD5C" w:rsidR="00CB44C9" w:rsidRPr="00CB44C9" w:rsidRDefault="00CB44C9" w:rsidP="00CB44C9">
                          <w:pPr>
                            <w:spacing w:after="0"/>
                            <w:rPr>
                              <w:rFonts w:ascii="Aptos" w:eastAsia="Aptos" w:hAnsi="Aptos" w:cs="Aptos"/>
                              <w:noProof/>
                              <w:color w:val="000000"/>
                            </w:rPr>
                          </w:pPr>
                          <w:r w:rsidRPr="00CB44C9">
                            <w:rPr>
                              <w:rFonts w:ascii="Aptos" w:eastAsia="Aptos" w:hAnsi="Aptos" w:cs="Aptos"/>
                              <w:noProof/>
                              <w:color w:val="000000"/>
                            </w:rPr>
                            <w:t>OFFICIAL - FOR PUBLIC RELEASE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77572AF" id="_x0000_t202" coordsize="21600,21600" o:spt="202" path="m,l,21600r21600,l21600,xe">
              <v:stroke joinstyle="miter"/>
              <v:path gradientshapeok="t" o:connecttype="rect"/>
            </v:shapetype>
            <v:shape id="Text Box 3" o:spid="_x0000_s1027" type="#_x0000_t202" alt="OFFICIAL - FOR PUBLIC RELEASE" style="position:absolute;margin-left:0;margin-top:0;width:157.55pt;height:2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" filled="f" stroked="f">
              <v:fill o:detectmouseclick="t"/>
              <v:textbox style="mso-fit-shape-to-text:t" inset="0,15pt,0,0">
                <w:txbxContent>
                  <w:p w14:paraId="7EFD68F1" w14:textId="5AAFDD5C" w:rsidR="00CB44C9" w:rsidRPr="00CB44C9" w:rsidRDefault="00CB44C9" w:rsidP="00CB44C9">
                    <w:pPr>
                      <w:spacing w:after="0"/>
                      <w:rPr>
                        <w:rFonts w:ascii="Aptos" w:eastAsia="Aptos" w:hAnsi="Aptos" w:cs="Aptos"/>
                        <w:noProof/>
                        <w:color w:val="000000"/>
                      </w:rPr>
                    </w:pPr>
                    <w:r w:rsidRPr="00CB44C9">
                      <w:rPr>
                        <w:rFonts w:ascii="Aptos" w:eastAsia="Aptos" w:hAnsi="Aptos" w:cs="Aptos"/>
                        <w:noProof/>
                        <w:color w:val="000000"/>
                      </w:rPr>
                      <w:t>OFFICIAL - FOR PUBLIC RELEASE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875CD" w14:textId="57170F11" w:rsidR="00CB44C9" w:rsidRDefault="00CB44C9">
    <w:pPr>
      <w:pStyle w:val="Header"/>
    </w:pPr>
    <w:r>
      <w:rPr>
        <w:noProof/>
      </w:rPr>
      <mc:AlternateContent>
        <mc:Choice Requires="wps">
          <w:drawing>
            <wp:anchor distT="0" distB="0" distL="0" distR="0" simplePos="0" relativeHeight="251658240" behindDoc="0" locked="0" layoutInCell="1" allowOverlap="1" wp14:anchorId="2AA9D891" wp14:editId="4ED5382D">
              <wp:simplePos x="635" y="635"/>
              <wp:positionH relativeFrom="page">
                <wp:align>center</wp:align>
              </wp:positionH>
              <wp:positionV relativeFrom="page">
                <wp:align>top</wp:align>
              </wp:positionV>
              <wp:extent cx="2000885" cy="374650"/>
              <wp:effectExtent l="0" t="0" r="18415" b="6350"/>
              <wp:wrapNone/>
              <wp:docPr id="581782077" name="Text Box 1" descr="OFFICIAL - FOR PUBLIC RELEAS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00885" cy="374650"/>
                      </a:xfrm>
                      <a:prstGeom prst="rect">
                        <a:avLst/>
                      </a:prstGeom>
                      <a:noFill/>
                      <a:ln>
                        <a:noFill/>
                      </a:ln>
                    </wps:spPr>
                    <wps:txbx>
                      <w:txbxContent>
                        <w:p w14:paraId="3FA100BC" w14:textId="1EA5F9C6" w:rsidR="00CB44C9" w:rsidRPr="00CB44C9" w:rsidRDefault="00CB44C9" w:rsidP="00CB44C9">
                          <w:pPr>
                            <w:spacing w:after="0"/>
                            <w:rPr>
                              <w:rFonts w:ascii="Aptos" w:eastAsia="Aptos" w:hAnsi="Aptos" w:cs="Aptos"/>
                              <w:noProof/>
                              <w:color w:val="000000"/>
                            </w:rPr>
                          </w:pPr>
                          <w:r w:rsidRPr="00CB44C9">
                            <w:rPr>
                              <w:rFonts w:ascii="Aptos" w:eastAsia="Aptos" w:hAnsi="Aptos" w:cs="Aptos"/>
                              <w:noProof/>
                              <w:color w:val="000000"/>
                            </w:rPr>
                            <w:t>OFFICIAL - FOR PUBLIC RELEASE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AA9D891" id="_x0000_t202" coordsize="21600,21600" o:spt="202" path="m,l,21600r21600,l21600,xe">
              <v:stroke joinstyle="miter"/>
              <v:path gradientshapeok="t" o:connecttype="rect"/>
            </v:shapetype>
            <v:shape id="Text Box 1" o:spid="_x0000_s1030" type="#_x0000_t202" alt="OFFICIAL - FOR PUBLIC RELEASE" style="position:absolute;margin-left:0;margin-top:0;width:157.55pt;height:2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" filled="f" stroked="f">
              <v:fill o:detectmouseclick="t"/>
              <v:textbox style="mso-fit-shape-to-text:t" inset="0,15pt,0,0">
                <w:txbxContent>
                  <w:p w14:paraId="3FA100BC" w14:textId="1EA5F9C6" w:rsidR="00CB44C9" w:rsidRPr="00CB44C9" w:rsidRDefault="00CB44C9" w:rsidP="00CB44C9">
                    <w:pPr>
                      <w:spacing w:after="0"/>
                      <w:rPr>
                        <w:rFonts w:ascii="Aptos" w:eastAsia="Aptos" w:hAnsi="Aptos" w:cs="Aptos"/>
                        <w:noProof/>
                        <w:color w:val="000000"/>
                      </w:rPr>
                    </w:pPr>
                    <w:r w:rsidRPr="00CB44C9">
                      <w:rPr>
                        <w:rFonts w:ascii="Aptos" w:eastAsia="Aptos" w:hAnsi="Aptos" w:cs="Aptos"/>
                        <w:noProof/>
                        <w:color w:val="000000"/>
                      </w:rPr>
                      <w:t>OFFICIAL - FOR PUBLIC RELEASE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28AB"/>
    <w:multiLevelType w:val="multilevel"/>
    <w:tmpl w:val="B174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E2EF0"/>
    <w:multiLevelType w:val="hybridMultilevel"/>
    <w:tmpl w:val="C040C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553D84"/>
    <w:multiLevelType w:val="multilevel"/>
    <w:tmpl w:val="3EB4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A4B8E"/>
    <w:multiLevelType w:val="multilevel"/>
    <w:tmpl w:val="2E9A438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B6C48"/>
    <w:multiLevelType w:val="hybridMultilevel"/>
    <w:tmpl w:val="FEA25558"/>
    <w:lvl w:ilvl="0" w:tplc="E2706486">
      <w:start w:val="5"/>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9103144"/>
    <w:multiLevelType w:val="multilevel"/>
    <w:tmpl w:val="72FE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960D1"/>
    <w:multiLevelType w:val="multilevel"/>
    <w:tmpl w:val="FAFA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65821"/>
    <w:multiLevelType w:val="multilevel"/>
    <w:tmpl w:val="6B5C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56802"/>
    <w:multiLevelType w:val="multilevel"/>
    <w:tmpl w:val="CF2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2B3494"/>
    <w:multiLevelType w:val="hybridMultilevel"/>
    <w:tmpl w:val="CE46D200"/>
    <w:lvl w:ilvl="0" w:tplc="CB84FCE0">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A1547F"/>
    <w:multiLevelType w:val="multilevel"/>
    <w:tmpl w:val="CB7E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6A0AC9"/>
    <w:multiLevelType w:val="hybridMultilevel"/>
    <w:tmpl w:val="528A0658"/>
    <w:lvl w:ilvl="0" w:tplc="44F836B6">
      <w:start w:val="5"/>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39458D0"/>
    <w:multiLevelType w:val="hybridMultilevel"/>
    <w:tmpl w:val="353A5F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A2D6F4E"/>
    <w:multiLevelType w:val="multilevel"/>
    <w:tmpl w:val="BB56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292694">
    <w:abstractNumId w:val="13"/>
  </w:num>
  <w:num w:numId="2" w16cid:durableId="897983487">
    <w:abstractNumId w:val="12"/>
  </w:num>
  <w:num w:numId="3" w16cid:durableId="1647053689">
    <w:abstractNumId w:val="3"/>
  </w:num>
  <w:num w:numId="4" w16cid:durableId="1242834929">
    <w:abstractNumId w:val="2"/>
  </w:num>
  <w:num w:numId="5" w16cid:durableId="820461132">
    <w:abstractNumId w:val="0"/>
  </w:num>
  <w:num w:numId="6" w16cid:durableId="1734037711">
    <w:abstractNumId w:val="8"/>
  </w:num>
  <w:num w:numId="7" w16cid:durableId="1435323042">
    <w:abstractNumId w:val="9"/>
  </w:num>
  <w:num w:numId="8" w16cid:durableId="1607302726">
    <w:abstractNumId w:val="11"/>
  </w:num>
  <w:num w:numId="9" w16cid:durableId="322511770">
    <w:abstractNumId w:val="4"/>
  </w:num>
  <w:num w:numId="10" w16cid:durableId="569078615">
    <w:abstractNumId w:val="10"/>
  </w:num>
  <w:num w:numId="11" w16cid:durableId="1497305923">
    <w:abstractNumId w:val="7"/>
  </w:num>
  <w:num w:numId="12" w16cid:durableId="1007631651">
    <w:abstractNumId w:val="1"/>
  </w:num>
  <w:num w:numId="13" w16cid:durableId="1070343882">
    <w:abstractNumId w:val="5"/>
  </w:num>
  <w:num w:numId="14" w16cid:durableId="5033992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B38"/>
    <w:rsid w:val="00084102"/>
    <w:rsid w:val="000E2BD5"/>
    <w:rsid w:val="00141B38"/>
    <w:rsid w:val="0017203F"/>
    <w:rsid w:val="00227B1E"/>
    <w:rsid w:val="0023543A"/>
    <w:rsid w:val="0023662C"/>
    <w:rsid w:val="00241068"/>
    <w:rsid w:val="002A1E3D"/>
    <w:rsid w:val="003336AC"/>
    <w:rsid w:val="00360573"/>
    <w:rsid w:val="003613BD"/>
    <w:rsid w:val="00392A96"/>
    <w:rsid w:val="003B6262"/>
    <w:rsid w:val="0041724F"/>
    <w:rsid w:val="004A56D4"/>
    <w:rsid w:val="005B07D4"/>
    <w:rsid w:val="006619C9"/>
    <w:rsid w:val="006845FF"/>
    <w:rsid w:val="006977D6"/>
    <w:rsid w:val="007639D2"/>
    <w:rsid w:val="007D5B8E"/>
    <w:rsid w:val="008E51A6"/>
    <w:rsid w:val="009170D3"/>
    <w:rsid w:val="009337B0"/>
    <w:rsid w:val="00936C55"/>
    <w:rsid w:val="0093741C"/>
    <w:rsid w:val="009714FB"/>
    <w:rsid w:val="00A57703"/>
    <w:rsid w:val="00AB2E93"/>
    <w:rsid w:val="00AD13A4"/>
    <w:rsid w:val="00B3450A"/>
    <w:rsid w:val="00B67775"/>
    <w:rsid w:val="00C76DFB"/>
    <w:rsid w:val="00CB3A6F"/>
    <w:rsid w:val="00CB44C9"/>
    <w:rsid w:val="00CD13A4"/>
    <w:rsid w:val="00CE4D52"/>
    <w:rsid w:val="00D3259C"/>
    <w:rsid w:val="00DA04EC"/>
    <w:rsid w:val="00DA153C"/>
    <w:rsid w:val="00E07C41"/>
    <w:rsid w:val="00E43653"/>
    <w:rsid w:val="00E50392"/>
    <w:rsid w:val="00F7410B"/>
    <w:rsid w:val="00F937DD"/>
    <w:rsid w:val="00FA27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4C780"/>
  <w15:chartTrackingRefBased/>
  <w15:docId w15:val="{44E7ED27-171A-4447-9408-B2326D1A7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1A6"/>
  </w:style>
  <w:style w:type="paragraph" w:styleId="Heading1">
    <w:name w:val="heading 1"/>
    <w:basedOn w:val="Normal"/>
    <w:next w:val="Normal"/>
    <w:link w:val="Heading1Char"/>
    <w:uiPriority w:val="9"/>
    <w:qFormat/>
    <w:rsid w:val="00141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B38"/>
    <w:rPr>
      <w:rFonts w:eastAsiaTheme="majorEastAsia" w:cstheme="majorBidi"/>
      <w:color w:val="272727" w:themeColor="text1" w:themeTint="D8"/>
    </w:rPr>
  </w:style>
  <w:style w:type="paragraph" w:styleId="Title">
    <w:name w:val="Title"/>
    <w:basedOn w:val="Normal"/>
    <w:next w:val="Normal"/>
    <w:link w:val="TitleChar"/>
    <w:uiPriority w:val="10"/>
    <w:qFormat/>
    <w:rsid w:val="00141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B38"/>
    <w:pPr>
      <w:spacing w:before="160"/>
      <w:jc w:val="center"/>
    </w:pPr>
    <w:rPr>
      <w:i/>
      <w:iCs/>
      <w:color w:val="404040" w:themeColor="text1" w:themeTint="BF"/>
    </w:rPr>
  </w:style>
  <w:style w:type="character" w:customStyle="1" w:styleId="QuoteChar">
    <w:name w:val="Quote Char"/>
    <w:basedOn w:val="DefaultParagraphFont"/>
    <w:link w:val="Quote"/>
    <w:uiPriority w:val="29"/>
    <w:rsid w:val="00141B38"/>
    <w:rPr>
      <w:i/>
      <w:iCs/>
      <w:color w:val="404040" w:themeColor="text1" w:themeTint="BF"/>
    </w:rPr>
  </w:style>
  <w:style w:type="paragraph" w:styleId="ListParagraph">
    <w:name w:val="List Paragraph"/>
    <w:basedOn w:val="Normal"/>
    <w:uiPriority w:val="34"/>
    <w:qFormat/>
    <w:rsid w:val="00141B38"/>
    <w:pPr>
      <w:ind w:left="720"/>
      <w:contextualSpacing/>
    </w:pPr>
  </w:style>
  <w:style w:type="character" w:styleId="IntenseEmphasis">
    <w:name w:val="Intense Emphasis"/>
    <w:basedOn w:val="DefaultParagraphFont"/>
    <w:uiPriority w:val="21"/>
    <w:qFormat/>
    <w:rsid w:val="00141B38"/>
    <w:rPr>
      <w:i/>
      <w:iCs/>
      <w:color w:val="0F4761" w:themeColor="accent1" w:themeShade="BF"/>
    </w:rPr>
  </w:style>
  <w:style w:type="paragraph" w:styleId="IntenseQuote">
    <w:name w:val="Intense Quote"/>
    <w:basedOn w:val="Normal"/>
    <w:next w:val="Normal"/>
    <w:link w:val="IntenseQuoteChar"/>
    <w:uiPriority w:val="30"/>
    <w:qFormat/>
    <w:rsid w:val="00141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B38"/>
    <w:rPr>
      <w:i/>
      <w:iCs/>
      <w:color w:val="0F4761" w:themeColor="accent1" w:themeShade="BF"/>
    </w:rPr>
  </w:style>
  <w:style w:type="character" w:styleId="IntenseReference">
    <w:name w:val="Intense Reference"/>
    <w:basedOn w:val="DefaultParagraphFont"/>
    <w:uiPriority w:val="32"/>
    <w:qFormat/>
    <w:rsid w:val="00141B38"/>
    <w:rPr>
      <w:b/>
      <w:bCs/>
      <w:smallCaps/>
      <w:color w:val="0F4761" w:themeColor="accent1" w:themeShade="BF"/>
      <w:spacing w:val="5"/>
    </w:rPr>
  </w:style>
  <w:style w:type="paragraph" w:styleId="Header">
    <w:name w:val="header"/>
    <w:basedOn w:val="Normal"/>
    <w:link w:val="HeaderChar"/>
    <w:uiPriority w:val="99"/>
    <w:unhideWhenUsed/>
    <w:rsid w:val="00CB44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4C9"/>
  </w:style>
  <w:style w:type="paragraph" w:styleId="Footer">
    <w:name w:val="footer"/>
    <w:basedOn w:val="Normal"/>
    <w:link w:val="FooterChar"/>
    <w:uiPriority w:val="99"/>
    <w:unhideWhenUsed/>
    <w:rsid w:val="00CB44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4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bf2ff9d-e249-40e2-b463-0b922d4f2f25}" enabled="1" method="Privileged" siteId="{fad277c9-c60a-4da1-b5f3-b3b8b34a82f9}" removed="0"/>
</clbl:labelList>
</file>

<file path=docProps/app.xml><?xml version="1.0" encoding="utf-8"?>
<Properties xmlns="http://schemas.openxmlformats.org/officeDocument/2006/extended-properties" xmlns:vt="http://schemas.openxmlformats.org/officeDocument/2006/docPropsVTypes">
  <Template>Normal.dotm</Template>
  <TotalTime>150</TotalTime>
  <Pages>3</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ARCHER, Matthew</dc:creator>
  <cp:keywords/>
  <dc:description/>
  <cp:lastModifiedBy>ARCHER, Matthew</cp:lastModifiedBy>
  <cp:revision>41</cp:revision>
  <dcterms:created xsi:type="dcterms:W3CDTF">2026-08-17T11:06:00Z</dcterms:created>
  <dcterms:modified xsi:type="dcterms:W3CDTF">2026-08-17T13:37:00Z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22ad4a3d,21810cb3,452d8e0e</vt:lpwstr>
  </property>
  <property fmtid="{D5CDD505-2E9C-101B-9397-08002B2CF9AE}" pid="3" name="ClassificationContentMarkingHeaderFontProps">
    <vt:lpwstr>#000000,11,Aptos</vt:lpwstr>
  </property>
  <property fmtid="{D5CDD505-2E9C-101B-9397-08002B2CF9AE}" pid="4" name="ClassificationContentMarkingHeaderText">
    <vt:lpwstr>OFFICIAL - FOR PUBLIC RELEASE</vt:lpwstr>
  </property>
  <property fmtid="{D5CDD505-2E9C-101B-9397-08002B2CF9AE}" pid="5" name="ClassificationContentMarkingFooterShapeIds">
    <vt:lpwstr>1c2d2cac,5b61491f,bb0b88c</vt:lpwstr>
  </property>
  <property fmtid="{D5CDD505-2E9C-101B-9397-08002B2CF9AE}" pid="6" name="ClassificationContentMarkingFooterFontProps">
    <vt:lpwstr>#000000,11,Aptos</vt:lpwstr>
  </property>
  <property fmtid="{D5CDD505-2E9C-101B-9397-08002B2CF9AE}" pid="7" name="ClassificationContentMarkingFooterText">
    <vt:lpwstr>OFFICIAL - FOR PUBLIC RELEASE</vt:lpwstr>
  </property>
</Properties>
</file>