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A862" w14:textId="11343B0A" w:rsidR="00531FF1" w:rsidRPr="00531FF1" w:rsidRDefault="00C04E1E" w:rsidP="00531FF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C9ACAD" wp14:editId="382F0D2F">
                <wp:simplePos x="0" y="0"/>
                <wp:positionH relativeFrom="column">
                  <wp:posOffset>-588093</wp:posOffset>
                </wp:positionH>
                <wp:positionV relativeFrom="paragraph">
                  <wp:posOffset>-560263</wp:posOffset>
                </wp:positionV>
                <wp:extent cx="7639050" cy="1828800"/>
                <wp:effectExtent l="0" t="0" r="0" b="0"/>
                <wp:wrapNone/>
                <wp:docPr id="1438005735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1828800"/>
                          <a:chOff x="0" y="0"/>
                          <a:chExt cx="7639050" cy="1828800"/>
                        </a:xfrm>
                      </wpg:grpSpPr>
                      <wps:wsp>
                        <wps:cNvPr id="1091136051" name="Rectangle 5"/>
                        <wps:cNvSpPr/>
                        <wps:spPr>
                          <a:xfrm>
                            <a:off x="0" y="0"/>
                            <a:ext cx="7639050" cy="18288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71000">
                                <a:srgbClr val="B5679B"/>
                              </a:gs>
                              <a:gs pos="0">
                                <a:srgbClr val="00407B">
                                  <a:lumMod val="100000"/>
                                </a:srgbClr>
                              </a:gs>
                              <a:gs pos="100000">
                                <a:srgbClr val="FF77A8"/>
                              </a:gs>
                            </a:gsLst>
                            <a:lin ang="36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094224" name="Picture 13" descr="A logo with white letters and pink dots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525" y="561975"/>
                            <a:ext cx="278574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268508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485775"/>
                            <a:ext cx="3676650" cy="86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B31B8" w14:textId="48C22CEE" w:rsidR="002310B0" w:rsidRPr="00046902" w:rsidRDefault="000C08E8" w:rsidP="00481564">
                              <w:pPr>
                                <w:spacing w:after="80"/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This resource </w:t>
                              </w:r>
                              <w:r w:rsidR="00481564"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is provided </w:t>
                              </w:r>
                              <w:r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>by NGA</w:t>
                              </w:r>
                              <w:r w:rsidR="00481564"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–</w:t>
                              </w:r>
                              <w:r w:rsidR="00531FF1"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the</w:t>
                              </w:r>
                              <w:r w:rsidR="00481564"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31FF1"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>national membership association for school and trust governance.</w:t>
                              </w:r>
                            </w:p>
                            <w:p w14:paraId="6BB7B96E" w14:textId="76AB60A3" w:rsidR="000C08E8" w:rsidRPr="00046902" w:rsidRDefault="00531FF1">
                              <w:pPr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046902">
                                <w:rPr>
                                  <w:rFonts w:ascii="Lexend Deca" w:hAnsi="Lexend Deca"/>
                                  <w:color w:val="FFFFFF" w:themeColor="background1"/>
                                  <w:sz w:val="18"/>
                                  <w:szCs w:val="18"/>
                                </w:rPr>
                                <w:t>Join NGA for exclusive access to member-only guidance, events, support and advice.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4433852" name="Straight Connector 11"/>
                        <wps:cNvCnPr/>
                        <wps:spPr>
                          <a:xfrm>
                            <a:off x="3537423" y="591380"/>
                            <a:ext cx="0" cy="5899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229441" name="Rectangle: Rounded Corners 14"/>
                        <wps:cNvSpPr/>
                        <wps:spPr>
                          <a:xfrm>
                            <a:off x="3552825" y="1352550"/>
                            <a:ext cx="1079500" cy="2717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2158C" w14:textId="111ED147" w:rsidR="00481564" w:rsidRPr="00481564" w:rsidRDefault="00481564" w:rsidP="00481564">
                              <w:pPr>
                                <w:spacing w:before="20" w:after="40"/>
                                <w:jc w:val="center"/>
                                <w:rPr>
                                  <w:rFonts w:ascii="Lexend Deca" w:hAnsi="Lexend Deca"/>
                                  <w:color w:val="00407B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12" w:history="1">
                                <w:r w:rsidRPr="00481564">
                                  <w:rPr>
                                    <w:rStyle w:val="Hyperlink"/>
                                    <w:rFonts w:ascii="Lexend Deca" w:hAnsi="Lexend Deca"/>
                                    <w:sz w:val="18"/>
                                    <w:szCs w:val="18"/>
                                    <w:lang w:val="en-US"/>
                                  </w:rPr>
                                  <w:t>Learn more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9ACAD" id="Group 9" o:spid="_x0000_s1026" style="position:absolute;margin-left:-46.3pt;margin-top:-44.1pt;width:601.5pt;height:2in;z-index:251664384" coordsize="76390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">
                <v:rect id="Rectangle 5" o:spid="_x0000_s1027" style="position:absolute;width:76390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" fillcolor="#00407b" stroked="f" strokeweight="1pt">
                  <v:fill color2="#ff77a8" angle="30" colors="0 #00407b;46531f #b5679b;1 #ff77a8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A logo with white letters and pink dots&#10;&#10;AI-generated content may be incorrect." style="position:absolute;left:3905;top:5619;width:27857;height:8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">
                  <v:imagedata r:id="rId13" o:title="A logo with white letters and pink dots&#10;&#10;AI-generated content may be incorrec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4671;top:4857;width:36766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" filled="f" stroked="f">
                  <v:textbox style="mso-fit-shape-to-text:t">
                    <w:txbxContent>
                      <w:p w14:paraId="0AFB31B8" w14:textId="48C22CEE" w:rsidR="002310B0" w:rsidRPr="00046902" w:rsidRDefault="000C08E8" w:rsidP="00481564">
                        <w:pPr>
                          <w:spacing w:after="80"/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 xml:space="preserve">This resource </w:t>
                        </w:r>
                        <w:r w:rsidR="00481564"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 xml:space="preserve">is provided </w:t>
                        </w:r>
                        <w:r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>by NGA</w:t>
                        </w:r>
                        <w:r w:rsidR="00481564"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 xml:space="preserve"> –</w:t>
                        </w:r>
                        <w:r w:rsidR="00531FF1"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 xml:space="preserve"> the</w:t>
                        </w:r>
                        <w:r w:rsidR="00481564"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531FF1"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>national membership association for school and trust governance.</w:t>
                        </w:r>
                      </w:p>
                      <w:p w14:paraId="6BB7B96E" w14:textId="76AB60A3" w:rsidR="000C08E8" w:rsidRPr="00046902" w:rsidRDefault="00531FF1">
                        <w:pPr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46902">
                          <w:rPr>
                            <w:rFonts w:ascii="Lexend Deca" w:hAnsi="Lexend Deca"/>
                            <w:color w:val="FFFFFF" w:themeColor="background1"/>
                            <w:sz w:val="18"/>
                            <w:szCs w:val="18"/>
                          </w:rPr>
                          <w:t>Join NGA for exclusive access to member-only guidance, events, support and advice.</w:t>
                        </w:r>
                      </w:p>
                    </w:txbxContent>
                  </v:textbox>
                </v:shape>
                <v:line id="Straight Connector 11" o:spid="_x0000_s1030" style="position:absolute;visibility:visible;mso-wrap-style:square" from="35374,5913" to="35374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" strokecolor="white [3212]" strokeweight="1pt">
                  <v:stroke joinstyle="miter"/>
                </v:line>
                <v:roundrect id="Rectangle: Rounded Corners 14" o:spid="_x0000_s1031" style="position:absolute;left:35528;top:13525;width:10795;height:2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" fillcolor="#40d1bb [3209]" stroked="f" strokeweight="1pt">
                  <v:stroke joinstyle="miter"/>
                  <v:textbox inset="0,0,0,0">
                    <w:txbxContent>
                      <w:p w14:paraId="01A2158C" w14:textId="111ED147" w:rsidR="00481564" w:rsidRPr="00481564" w:rsidRDefault="00481564" w:rsidP="00481564">
                        <w:pPr>
                          <w:spacing w:before="20" w:after="40"/>
                          <w:jc w:val="center"/>
                          <w:rPr>
                            <w:rFonts w:ascii="Lexend Deca" w:hAnsi="Lexend Deca"/>
                            <w:color w:val="00407B"/>
                            <w:sz w:val="18"/>
                            <w:szCs w:val="18"/>
                            <w:lang w:val="en-US"/>
                          </w:rPr>
                        </w:pPr>
                        <w:hyperlink r:id="rId14" w:history="1">
                          <w:r w:rsidRPr="00481564">
                            <w:rPr>
                              <w:rStyle w:val="Hyperlink"/>
                              <w:rFonts w:ascii="Lexend Deca" w:hAnsi="Lexend Deca"/>
                              <w:sz w:val="18"/>
                              <w:szCs w:val="18"/>
                              <w:lang w:val="en-US"/>
                            </w:rPr>
                            <w:t>Learn more</w:t>
                          </w:r>
                        </w:hyperlink>
                      </w:p>
                    </w:txbxContent>
                  </v:textbox>
                </v:roundrect>
              </v:group>
            </w:pict>
          </mc:Fallback>
        </mc:AlternateContent>
      </w:r>
    </w:p>
    <w:p w14:paraId="699FF4D9" w14:textId="605100B9" w:rsidR="00333061" w:rsidRDefault="00333061" w:rsidP="00333061"/>
    <w:p w14:paraId="388105D2" w14:textId="0CC376B5" w:rsidR="00333061" w:rsidRDefault="00333061" w:rsidP="00333061"/>
    <w:p w14:paraId="6574AC62" w14:textId="08E74FB0" w:rsidR="001732EC" w:rsidRDefault="0052498D" w:rsidP="002310B0">
      <w:pPr>
        <w:pStyle w:val="Heading1"/>
        <w:spacing w:before="1280" w:after="80"/>
      </w:pPr>
      <w:bookmarkStart w:id="0" w:name="_Toc135690280"/>
      <w:bookmarkStart w:id="1" w:name="_Toc135723976"/>
      <w:r>
        <w:t>Headteacher report</w:t>
      </w:r>
    </w:p>
    <w:p w14:paraId="10B928B2" w14:textId="20BB14A3" w:rsidR="002310B0" w:rsidRPr="002310B0" w:rsidRDefault="00F22414" w:rsidP="002310B0">
      <w:pPr>
        <w:pStyle w:val="Bodytext1"/>
        <w:spacing w:before="40"/>
        <w:rPr>
          <w:color w:val="00407B"/>
          <w:sz w:val="32"/>
          <w:szCs w:val="32"/>
          <w:lang w:val="en-GB"/>
        </w:rPr>
      </w:pPr>
      <w:r>
        <w:rPr>
          <w:color w:val="00407B"/>
          <w:sz w:val="32"/>
          <w:szCs w:val="32"/>
        </w:rPr>
        <w:t>G</w:t>
      </w:r>
      <w:r w:rsidR="0052498D">
        <w:rPr>
          <w:color w:val="00407B"/>
          <w:sz w:val="32"/>
          <w:szCs w:val="32"/>
        </w:rPr>
        <w:t>uidance</w:t>
      </w:r>
      <w:r>
        <w:rPr>
          <w:color w:val="00407B"/>
          <w:sz w:val="32"/>
          <w:szCs w:val="32"/>
        </w:rPr>
        <w:t xml:space="preserve"> and template</w:t>
      </w:r>
      <w:r w:rsidR="008F330F">
        <w:rPr>
          <w:color w:val="00407B"/>
          <w:sz w:val="32"/>
          <w:szCs w:val="32"/>
        </w:rPr>
        <w:t xml:space="preserve"> for</w:t>
      </w:r>
      <w:r w:rsidR="002F5872">
        <w:rPr>
          <w:color w:val="00407B"/>
          <w:sz w:val="32"/>
          <w:szCs w:val="32"/>
        </w:rPr>
        <w:t xml:space="preserve"> single schools</w:t>
      </w:r>
      <w:r w:rsidR="002310B0" w:rsidRPr="002310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bookmarkEnd w:id="0"/>
    <w:bookmarkEnd w:id="1"/>
    <w:p w14:paraId="2E412C75" w14:textId="59B14475" w:rsidR="00E61404" w:rsidRDefault="002310B0">
      <w:pPr>
        <w:spacing w:after="0" w:line="240" w:lineRule="auto"/>
        <w:rPr>
          <w:rFonts w:ascii="Lexend Deca Light" w:eastAsia="Calibri" w:hAnsi="Lexend Deca Light" w:cs="Calibri"/>
          <w:color w:val="2E2625"/>
          <w:szCs w:val="24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D9FE651" wp14:editId="3C235BDC">
                <wp:simplePos x="0" y="0"/>
                <wp:positionH relativeFrom="column">
                  <wp:posOffset>-168910</wp:posOffset>
                </wp:positionH>
                <wp:positionV relativeFrom="paragraph">
                  <wp:posOffset>4626610</wp:posOffset>
                </wp:positionV>
                <wp:extent cx="847725" cy="731598"/>
                <wp:effectExtent l="0" t="0" r="9525" b="0"/>
                <wp:wrapNone/>
                <wp:docPr id="1323254214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31598"/>
                        </a:xfrm>
                        <a:prstGeom prst="rtTriangle">
                          <a:avLst/>
                        </a:prstGeom>
                        <a:solidFill>
                          <a:srgbClr val="FF77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18B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13.3pt;margin-top:364.3pt;width:66.75pt;height:57.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" fillcolor="#ff77a8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918337" wp14:editId="093472C3">
                <wp:simplePos x="0" y="0"/>
                <wp:positionH relativeFrom="column">
                  <wp:posOffset>5965190</wp:posOffset>
                </wp:positionH>
                <wp:positionV relativeFrom="paragraph">
                  <wp:posOffset>6985</wp:posOffset>
                </wp:positionV>
                <wp:extent cx="676275" cy="676275"/>
                <wp:effectExtent l="0" t="0" r="9525" b="9525"/>
                <wp:wrapNone/>
                <wp:docPr id="16805922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C1250" id="Oval 7" o:spid="_x0000_s1026" style="position:absolute;margin-left:469.7pt;margin-top:.55pt;width:53.25pt;height:53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" fillcolor="#00407b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CCE3AD" wp14:editId="3387E987">
                <wp:simplePos x="0" y="0"/>
                <wp:positionH relativeFrom="column">
                  <wp:posOffset>12065</wp:posOffset>
                </wp:positionH>
                <wp:positionV relativeFrom="paragraph">
                  <wp:posOffset>264160</wp:posOffset>
                </wp:positionV>
                <wp:extent cx="6256020" cy="4842510"/>
                <wp:effectExtent l="0" t="0" r="11430" b="15240"/>
                <wp:wrapSquare wrapText="bothSides"/>
                <wp:docPr id="1289885408" name="Text Box 1289885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4842510"/>
                        </a:xfrm>
                        <a:prstGeom prst="roundRect">
                          <a:avLst>
                            <a:gd name="adj" fmla="val 1580"/>
                          </a:avLst>
                        </a:prstGeom>
                        <a:solidFill>
                          <a:schemeClr val="bg2">
                            <a:alpha val="63000"/>
                          </a:schemeClr>
                        </a:solidFill>
                        <a:ln w="9525">
                          <a:solidFill>
                            <a:srgbClr val="0088DF"/>
                          </a:solidFill>
                          <a:miter/>
                        </a:ln>
                      </wps:spPr>
                      <wps:txbx>
                        <w:txbxContent>
                          <w:p w14:paraId="16963B60" w14:textId="65324966" w:rsidR="00D54EA1" w:rsidRDefault="002549E6" w:rsidP="00D54EA1">
                            <w:pPr>
                              <w:pStyle w:val="Bodytext1"/>
                            </w:pPr>
                            <w:r>
                              <w:t>Headteacher</w:t>
                            </w:r>
                            <w:r w:rsidR="00D54EA1">
                              <w:t xml:space="preserve"> reports provide </w:t>
                            </w:r>
                            <w:r w:rsidR="00D54EA1" w:rsidRPr="00973467">
                              <w:t>a</w:t>
                            </w:r>
                            <w:r w:rsidR="00D54EA1">
                              <w:t xml:space="preserve">n </w:t>
                            </w:r>
                            <w:r w:rsidR="00D54EA1" w:rsidRPr="00973467">
                              <w:t xml:space="preserve">overview of the </w:t>
                            </w:r>
                            <w:r w:rsidR="003D601E">
                              <w:t>school</w:t>
                            </w:r>
                            <w:r w:rsidR="00D54EA1" w:rsidRPr="00973467">
                              <w:t>’s progress towards meeting its strategic priorities</w:t>
                            </w:r>
                            <w:r w:rsidR="00D54EA1">
                              <w:t xml:space="preserve"> and should be received by the </w:t>
                            </w:r>
                            <w:r w:rsidR="003D601E">
                              <w:t>governing</w:t>
                            </w:r>
                            <w:r w:rsidR="00D54EA1">
                              <w:t xml:space="preserve"> board once per term.</w:t>
                            </w:r>
                          </w:p>
                          <w:p w14:paraId="1C709673" w14:textId="2CA28A42" w:rsidR="00026AB9" w:rsidRDefault="002549E6" w:rsidP="00026AB9">
                            <w:pPr>
                              <w:pStyle w:val="Bodytext1"/>
                              <w:rPr>
                                <w:rStyle w:val="normaltextrun"/>
                              </w:rPr>
                            </w:pPr>
                            <w:r w:rsidRPr="00A7161B">
                              <w:t xml:space="preserve">The </w:t>
                            </w:r>
                            <w:r>
                              <w:t>content of the report should be agreed by the board</w:t>
                            </w:r>
                            <w:r w:rsidR="00026AB9">
                              <w:t>.</w:t>
                            </w:r>
                            <w:r w:rsidR="001531C1">
                              <w:t xml:space="preserve"> </w:t>
                            </w:r>
                            <w:r w:rsidR="00026AB9">
                              <w:rPr>
                                <w:rStyle w:val="normaltextrun"/>
                              </w:rPr>
                              <w:t>Governing boards can strike the right balance between effective scrutiny and sustainable workload by:</w:t>
                            </w:r>
                          </w:p>
                          <w:p w14:paraId="26487DE4" w14:textId="6607CE90" w:rsidR="00026AB9" w:rsidRPr="00026AB9" w:rsidRDefault="00442704" w:rsidP="00A443A4">
                            <w:pPr>
                              <w:pStyle w:val="Bodytextbullets"/>
                              <w:spacing w:after="120"/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</w:pPr>
                            <w:bookmarkStart w:id="2" w:name="_Hlk164942022"/>
                            <w:r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e</w:t>
                            </w:r>
                            <w:r w:rsidR="00026AB9" w:rsidRP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nsuring reports are provided with plenty of notice </w:t>
                            </w:r>
                            <w:r w:rsidR="00026AB9" w:rsidRPr="00442704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>prior to the meeting</w:t>
                            </w:r>
                            <w:r w:rsidR="00026AB9" w:rsidRP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,</w:t>
                            </w:r>
                            <w:r w:rsidR="0043629C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4D5FDA" w:rsidRPr="007A5C2D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at least 7 days prior</w:t>
                            </w:r>
                            <w:r w:rsidR="007A5C2D" w:rsidRPr="007A5C2D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 in most cases</w:t>
                            </w:r>
                            <w:r w:rsidR="0043629C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)</w:t>
                            </w:r>
                            <w:r w:rsidR="00026AB9" w:rsidRP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 so t</w:t>
                            </w:r>
                            <w:r w:rsid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hat governors</w:t>
                            </w:r>
                            <w:r w:rsidR="00026AB9" w:rsidRP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 can read them in advance and focus on </w:t>
                            </w:r>
                            <w:r w:rsidR="006648C2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>discussion and</w:t>
                            </w:r>
                            <w:r w:rsidR="00026AB9" w:rsidRPr="00026AB9">
                              <w:rPr>
                                <w:rStyle w:val="cf01"/>
                                <w:rFonts w:ascii="Lexend Deca Light" w:hAnsi="Lexend Deca Light" w:cstheme="minorBidi"/>
                                <w:sz w:val="22"/>
                                <w:szCs w:val="22"/>
                              </w:rPr>
                              <w:t xml:space="preserve"> scrutiny in the meeting</w:t>
                            </w:r>
                          </w:p>
                          <w:bookmarkEnd w:id="2"/>
                          <w:p w14:paraId="2FF371A5" w14:textId="77777777" w:rsidR="00442704" w:rsidRDefault="00026AB9" w:rsidP="00A443A4">
                            <w:pPr>
                              <w:pStyle w:val="Bodytextbullets"/>
                              <w:spacing w:after="120"/>
                            </w:pPr>
                            <w:r>
                              <w:t xml:space="preserve">taking into account </w:t>
                            </w:r>
                            <w:r w:rsidRPr="00442704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>feedback from</w:t>
                            </w:r>
                            <w:r w:rsidR="00442704" w:rsidRPr="00442704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 xml:space="preserve"> the headteacher</w:t>
                            </w:r>
                            <w:r w:rsidR="00442704">
                              <w:t xml:space="preserve"> about the workload required to produce the report</w:t>
                            </w:r>
                          </w:p>
                          <w:p w14:paraId="46EBE3AD" w14:textId="7243289F" w:rsidR="00026AB9" w:rsidRDefault="00026AB9" w:rsidP="00A443A4">
                            <w:pPr>
                              <w:pStyle w:val="Bodytextbullets"/>
                              <w:spacing w:after="120"/>
                            </w:pPr>
                            <w:r>
                              <w:t>ensur</w:t>
                            </w:r>
                            <w:r w:rsidR="00442704">
                              <w:t xml:space="preserve">ing </w:t>
                            </w:r>
                            <w:r>
                              <w:t xml:space="preserve">that they are not overwhelmed by </w:t>
                            </w:r>
                            <w:r w:rsidRPr="00442704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 xml:space="preserve">the volume of information </w:t>
                            </w:r>
                            <w:r>
                              <w:t>provided</w:t>
                            </w:r>
                          </w:p>
                          <w:p w14:paraId="79EE5B93" w14:textId="10DF0C87" w:rsidR="00E21471" w:rsidRDefault="003A639A" w:rsidP="00A443A4">
                            <w:pPr>
                              <w:pStyle w:val="Bodytextbullets"/>
                              <w:spacing w:after="120"/>
                              <w:ind w:left="357" w:hanging="357"/>
                            </w:pPr>
                            <w:r>
                              <w:t xml:space="preserve">ensuring that </w:t>
                            </w:r>
                            <w:r w:rsidRPr="00B1752A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 xml:space="preserve">presentation of data </w:t>
                            </w:r>
                            <w:r>
                              <w:t xml:space="preserve">allows </w:t>
                            </w:r>
                            <w:r w:rsidR="008D5127">
                              <w:t xml:space="preserve">governors </w:t>
                            </w:r>
                            <w:r>
                              <w:t xml:space="preserve">to readily identify trends and patterns, </w:t>
                            </w:r>
                            <w:r w:rsidRPr="007C5CC8">
                              <w:t>with comparisons to previous years,</w:t>
                            </w:r>
                            <w:r>
                              <w:t xml:space="preserve"> and </w:t>
                            </w:r>
                            <w:r w:rsidRPr="007C5CC8">
                              <w:t>local and national benchmarks where available</w:t>
                            </w:r>
                          </w:p>
                          <w:p w14:paraId="31C5D24E" w14:textId="1B42C461" w:rsidR="00322C6B" w:rsidRDefault="00322C6B" w:rsidP="00A443A4">
                            <w:pPr>
                              <w:pStyle w:val="Bodytextbullets"/>
                              <w:spacing w:after="120"/>
                              <w:ind w:left="357" w:hanging="357"/>
                            </w:pPr>
                            <w:r>
                              <w:t xml:space="preserve">referring to </w:t>
                            </w:r>
                            <w:r w:rsidR="002045E0">
                              <w:t xml:space="preserve">terms of reference to </w:t>
                            </w:r>
                            <w:r w:rsidRPr="00B1752A">
                              <w:rPr>
                                <w:rStyle w:val="cf01"/>
                                <w:rFonts w:ascii="Lexend Deca SemiBold" w:hAnsi="Lexend Deca SemiBold" w:cstheme="minorBidi"/>
                                <w:sz w:val="22"/>
                                <w:szCs w:val="22"/>
                              </w:rPr>
                              <w:t>avoid duplicating the same scrutiny</w:t>
                            </w:r>
                            <w:r>
                              <w:t xml:space="preserve"> that has been provided by committees – for some areas, reporting ‘by exception’ will be sufficient</w:t>
                            </w:r>
                          </w:p>
                          <w:p w14:paraId="4B754F44" w14:textId="4C0DE9CC" w:rsidR="002549E6" w:rsidRDefault="002549E6" w:rsidP="00A443A4">
                            <w:pPr>
                              <w:pStyle w:val="Bodytext1"/>
                              <w:spacing w:before="160" w:after="200"/>
                              <w:rPr>
                                <w:rStyle w:val="normaltextrun"/>
                              </w:rPr>
                            </w:pPr>
                            <w:r>
                              <w:rPr>
                                <w:rStyle w:val="normaltextrun"/>
                              </w:rPr>
                              <w:t xml:space="preserve">The following template provides a starting point </w:t>
                            </w:r>
                            <w:r w:rsidR="00026AB9">
                              <w:rPr>
                                <w:rStyle w:val="normaltextrun"/>
                              </w:rPr>
                              <w:t>that should be adapted to meet your needs</w:t>
                            </w:r>
                            <w:r>
                              <w:rPr>
                                <w:rStyle w:val="normaltextrun"/>
                              </w:rPr>
                              <w:t>.</w:t>
                            </w:r>
                            <w:r w:rsidR="00CC540D">
                              <w:rPr>
                                <w:rStyle w:val="normaltextrun"/>
                              </w:rPr>
                              <w:t xml:space="preserve"> </w:t>
                            </w:r>
                          </w:p>
                          <w:p w14:paraId="7E8CFABE" w14:textId="3910F543" w:rsidR="00EF3DF4" w:rsidRDefault="00EF3DF4" w:rsidP="00A443A4">
                            <w:pPr>
                              <w:pStyle w:val="Bodytext1"/>
                              <w:spacing w:before="160" w:after="200"/>
                            </w:pPr>
                            <w:r>
                              <w:rPr>
                                <w:rStyle w:val="normaltextrun"/>
                              </w:rPr>
                              <w:t>Some of th</w:t>
                            </w:r>
                            <w:r w:rsidR="004C5FD2">
                              <w:rPr>
                                <w:rStyle w:val="normaltextrun"/>
                              </w:rPr>
                              <w:t xml:space="preserve">e </w:t>
                            </w:r>
                            <w:r w:rsidR="0007669E">
                              <w:rPr>
                                <w:rStyle w:val="normaltextrun"/>
                              </w:rPr>
                              <w:t xml:space="preserve">topics featured may be covered </w:t>
                            </w:r>
                            <w:r w:rsidR="00281657">
                              <w:rPr>
                                <w:rStyle w:val="normaltextrun"/>
                              </w:rPr>
                              <w:t xml:space="preserve">by other </w:t>
                            </w:r>
                            <w:r w:rsidR="004C5FD2">
                              <w:rPr>
                                <w:rStyle w:val="normaltextrun"/>
                              </w:rPr>
                              <w:t xml:space="preserve">board </w:t>
                            </w:r>
                            <w:r>
                              <w:rPr>
                                <w:rStyle w:val="normaltextrun"/>
                              </w:rPr>
                              <w:t>reports</w:t>
                            </w:r>
                            <w:r w:rsidR="003921AB">
                              <w:rPr>
                                <w:rStyle w:val="normaltextrun"/>
                              </w:rPr>
                              <w:t xml:space="preserve"> which are prepared by</w:t>
                            </w:r>
                            <w:r w:rsidR="004C5FD2">
                              <w:rPr>
                                <w:rStyle w:val="normaltextrun"/>
                              </w:rPr>
                              <w:t xml:space="preserve"> </w:t>
                            </w:r>
                            <w:r w:rsidR="003921AB">
                              <w:rPr>
                                <w:rStyle w:val="normaltextrun"/>
                              </w:rPr>
                              <w:t>the</w:t>
                            </w:r>
                            <w:r w:rsidR="004C5FD2">
                              <w:rPr>
                                <w:rStyle w:val="normaltextrun"/>
                              </w:rPr>
                              <w:t xml:space="preserve"> school business professional</w:t>
                            </w:r>
                            <w:r w:rsidR="003921AB">
                              <w:rPr>
                                <w:rStyle w:val="normaltextrun"/>
                              </w:rPr>
                              <w:t xml:space="preserve"> or other school leaders</w:t>
                            </w:r>
                            <w:r w:rsidR="004C5FD2">
                              <w:rPr>
                                <w:rStyle w:val="normaltextrun"/>
                              </w:rPr>
                              <w:t>.</w:t>
                            </w:r>
                            <w:r w:rsidR="003921AB">
                              <w:rPr>
                                <w:rStyle w:val="normaltextrun"/>
                              </w:rPr>
                              <w:t xml:space="preserve"> </w:t>
                            </w:r>
                            <w:r w:rsidR="00E86161">
                              <w:rPr>
                                <w:rStyle w:val="normaltextrun"/>
                              </w:rPr>
                              <w:t>Finance</w:t>
                            </w:r>
                            <w:r w:rsidR="0007669E">
                              <w:rPr>
                                <w:rStyle w:val="normaltextrun"/>
                              </w:rPr>
                              <w:t xml:space="preserve"> and </w:t>
                            </w:r>
                            <w:hyperlink r:id="rId15" w:history="1">
                              <w:r w:rsidR="00E86161" w:rsidRPr="00281657">
                                <w:rPr>
                                  <w:rStyle w:val="Hyperlink"/>
                                </w:rPr>
                                <w:t>budget monitoring</w:t>
                              </w:r>
                            </w:hyperlink>
                            <w:r w:rsidR="0007669E">
                              <w:rPr>
                                <w:rStyle w:val="normaltextrun"/>
                              </w:rPr>
                              <w:t xml:space="preserve"> is</w:t>
                            </w:r>
                            <w:r w:rsidR="00E86161">
                              <w:rPr>
                                <w:rStyle w:val="normaltextrun"/>
                              </w:rPr>
                              <w:t xml:space="preserve"> normally covered in a </w:t>
                            </w:r>
                            <w:r w:rsidR="0007669E">
                              <w:rPr>
                                <w:rStyle w:val="normaltextrun"/>
                              </w:rPr>
                              <w:t>separa</w:t>
                            </w:r>
                            <w:r w:rsidR="00281657">
                              <w:rPr>
                                <w:rStyle w:val="normaltextrun"/>
                              </w:rPr>
                              <w:t>te report.</w:t>
                            </w:r>
                          </w:p>
                        </w:txbxContent>
                      </wps:txbx>
                      <wps:bodyPr rot="0" vert="horz" wrap="square" lIns="144000" tIns="72000" rIns="108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CE3AD" id="Text Box 1289885408" o:spid="_x0000_s1032" style="position:absolute;margin-left:.95pt;margin-top:20.8pt;width:492.6pt;height:38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" fillcolor="white [3214]" strokecolor="#0088df">
                <v:fill opacity="41377f"/>
                <v:stroke joinstyle="miter"/>
                <v:textbox inset="4mm,2mm,3mm,2mm">
                  <w:txbxContent>
                    <w:p w14:paraId="16963B60" w14:textId="65324966" w:rsidR="00D54EA1" w:rsidRDefault="002549E6" w:rsidP="00D54EA1">
                      <w:pPr>
                        <w:pStyle w:val="Bodytext1"/>
                      </w:pPr>
                      <w:r>
                        <w:t>Headteacher</w:t>
                      </w:r>
                      <w:r w:rsidR="00D54EA1">
                        <w:t xml:space="preserve"> reports provide </w:t>
                      </w:r>
                      <w:r w:rsidR="00D54EA1" w:rsidRPr="00973467">
                        <w:t>a</w:t>
                      </w:r>
                      <w:r w:rsidR="00D54EA1">
                        <w:t xml:space="preserve">n </w:t>
                      </w:r>
                      <w:r w:rsidR="00D54EA1" w:rsidRPr="00973467">
                        <w:t xml:space="preserve">overview of the </w:t>
                      </w:r>
                      <w:r w:rsidR="003D601E">
                        <w:t>school</w:t>
                      </w:r>
                      <w:r w:rsidR="00D54EA1" w:rsidRPr="00973467">
                        <w:t>’s progress towards meeting its strategic priorities</w:t>
                      </w:r>
                      <w:r w:rsidR="00D54EA1">
                        <w:t xml:space="preserve"> and should be received by the </w:t>
                      </w:r>
                      <w:r w:rsidR="003D601E">
                        <w:t>governing</w:t>
                      </w:r>
                      <w:r w:rsidR="00D54EA1">
                        <w:t xml:space="preserve"> board once per term.</w:t>
                      </w:r>
                    </w:p>
                    <w:p w14:paraId="1C709673" w14:textId="2CA28A42" w:rsidR="00026AB9" w:rsidRDefault="002549E6" w:rsidP="00026AB9">
                      <w:pPr>
                        <w:pStyle w:val="Bodytext1"/>
                        <w:rPr>
                          <w:rStyle w:val="normaltextrun"/>
                        </w:rPr>
                      </w:pPr>
                      <w:r w:rsidRPr="00A7161B">
                        <w:t xml:space="preserve">The </w:t>
                      </w:r>
                      <w:r>
                        <w:t>content of the report should be agreed by the board</w:t>
                      </w:r>
                      <w:r w:rsidR="00026AB9">
                        <w:t>.</w:t>
                      </w:r>
                      <w:r w:rsidR="001531C1">
                        <w:t xml:space="preserve"> </w:t>
                      </w:r>
                      <w:r w:rsidR="00026AB9">
                        <w:rPr>
                          <w:rStyle w:val="normaltextrun"/>
                        </w:rPr>
                        <w:t>Governing boards can strike the right balance between effective scrutiny and sustainable workload by:</w:t>
                      </w:r>
                    </w:p>
                    <w:p w14:paraId="26487DE4" w14:textId="6607CE90" w:rsidR="00026AB9" w:rsidRPr="00026AB9" w:rsidRDefault="00442704" w:rsidP="00A443A4">
                      <w:pPr>
                        <w:pStyle w:val="Bodytextbullets"/>
                        <w:spacing w:after="120"/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</w:pPr>
                      <w:bookmarkStart w:id="3" w:name="_Hlk164942022"/>
                      <w:r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e</w:t>
                      </w:r>
                      <w:r w:rsidR="00026AB9" w:rsidRP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nsuring reports are provided with plenty of notice </w:t>
                      </w:r>
                      <w:r w:rsidR="00026AB9" w:rsidRPr="00442704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>prior to the meeting</w:t>
                      </w:r>
                      <w:r w:rsidR="00026AB9" w:rsidRP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,</w:t>
                      </w:r>
                      <w:r w:rsidR="0043629C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 (</w:t>
                      </w:r>
                      <w:r w:rsidR="004D5FDA" w:rsidRPr="007A5C2D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at least 7 days prior</w:t>
                      </w:r>
                      <w:r w:rsidR="007A5C2D" w:rsidRPr="007A5C2D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 in most cases</w:t>
                      </w:r>
                      <w:r w:rsidR="0043629C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)</w:t>
                      </w:r>
                      <w:r w:rsidR="00026AB9" w:rsidRP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 so t</w:t>
                      </w:r>
                      <w:r w:rsid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hat governors</w:t>
                      </w:r>
                      <w:r w:rsidR="00026AB9" w:rsidRP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 can read them in advance and focus on </w:t>
                      </w:r>
                      <w:r w:rsidR="006648C2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>discussion and</w:t>
                      </w:r>
                      <w:r w:rsidR="00026AB9" w:rsidRPr="00026AB9">
                        <w:rPr>
                          <w:rStyle w:val="cf01"/>
                          <w:rFonts w:ascii="Lexend Deca Light" w:hAnsi="Lexend Deca Light" w:cstheme="minorBidi"/>
                          <w:sz w:val="22"/>
                          <w:szCs w:val="22"/>
                        </w:rPr>
                        <w:t xml:space="preserve"> scrutiny in the meeting</w:t>
                      </w:r>
                    </w:p>
                    <w:bookmarkEnd w:id="3"/>
                    <w:p w14:paraId="2FF371A5" w14:textId="77777777" w:rsidR="00442704" w:rsidRDefault="00026AB9" w:rsidP="00A443A4">
                      <w:pPr>
                        <w:pStyle w:val="Bodytextbullets"/>
                        <w:spacing w:after="120"/>
                      </w:pPr>
                      <w:r>
                        <w:t xml:space="preserve">taking into account </w:t>
                      </w:r>
                      <w:r w:rsidRPr="00442704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>feedback from</w:t>
                      </w:r>
                      <w:r w:rsidR="00442704" w:rsidRPr="00442704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 xml:space="preserve"> the headteacher</w:t>
                      </w:r>
                      <w:r w:rsidR="00442704">
                        <w:t xml:space="preserve"> about the workload required to produce the report</w:t>
                      </w:r>
                    </w:p>
                    <w:p w14:paraId="46EBE3AD" w14:textId="7243289F" w:rsidR="00026AB9" w:rsidRDefault="00026AB9" w:rsidP="00A443A4">
                      <w:pPr>
                        <w:pStyle w:val="Bodytextbullets"/>
                        <w:spacing w:after="120"/>
                      </w:pPr>
                      <w:r>
                        <w:t>ensur</w:t>
                      </w:r>
                      <w:r w:rsidR="00442704">
                        <w:t xml:space="preserve">ing </w:t>
                      </w:r>
                      <w:r>
                        <w:t xml:space="preserve">that they are not overwhelmed by </w:t>
                      </w:r>
                      <w:r w:rsidRPr="00442704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 xml:space="preserve">the volume of information </w:t>
                      </w:r>
                      <w:r>
                        <w:t>provided</w:t>
                      </w:r>
                    </w:p>
                    <w:p w14:paraId="79EE5B93" w14:textId="10DF0C87" w:rsidR="00E21471" w:rsidRDefault="003A639A" w:rsidP="00A443A4">
                      <w:pPr>
                        <w:pStyle w:val="Bodytextbullets"/>
                        <w:spacing w:after="120"/>
                        <w:ind w:left="357" w:hanging="357"/>
                      </w:pPr>
                      <w:r>
                        <w:t xml:space="preserve">ensuring that </w:t>
                      </w:r>
                      <w:r w:rsidRPr="00B1752A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 xml:space="preserve">presentation of data </w:t>
                      </w:r>
                      <w:r>
                        <w:t xml:space="preserve">allows </w:t>
                      </w:r>
                      <w:r w:rsidR="008D5127">
                        <w:t xml:space="preserve">governors </w:t>
                      </w:r>
                      <w:r>
                        <w:t xml:space="preserve">to readily identify trends and patterns, </w:t>
                      </w:r>
                      <w:r w:rsidRPr="007C5CC8">
                        <w:t>with comparisons to previous years,</w:t>
                      </w:r>
                      <w:r>
                        <w:t xml:space="preserve"> and </w:t>
                      </w:r>
                      <w:r w:rsidRPr="007C5CC8">
                        <w:t>local and national benchmarks where available</w:t>
                      </w:r>
                    </w:p>
                    <w:p w14:paraId="31C5D24E" w14:textId="1B42C461" w:rsidR="00322C6B" w:rsidRDefault="00322C6B" w:rsidP="00A443A4">
                      <w:pPr>
                        <w:pStyle w:val="Bodytextbullets"/>
                        <w:spacing w:after="120"/>
                        <w:ind w:left="357" w:hanging="357"/>
                      </w:pPr>
                      <w:r>
                        <w:t xml:space="preserve">referring to </w:t>
                      </w:r>
                      <w:r w:rsidR="002045E0">
                        <w:t xml:space="preserve">terms of reference to </w:t>
                      </w:r>
                      <w:r w:rsidRPr="00B1752A">
                        <w:rPr>
                          <w:rStyle w:val="cf01"/>
                          <w:rFonts w:ascii="Lexend Deca SemiBold" w:hAnsi="Lexend Deca SemiBold" w:cstheme="minorBidi"/>
                          <w:sz w:val="22"/>
                          <w:szCs w:val="22"/>
                        </w:rPr>
                        <w:t>avoid duplicating the same scrutiny</w:t>
                      </w:r>
                      <w:r>
                        <w:t xml:space="preserve"> that has been provided by committees – for some areas, reporting ‘by exception’ will be sufficient</w:t>
                      </w:r>
                    </w:p>
                    <w:p w14:paraId="4B754F44" w14:textId="4C0DE9CC" w:rsidR="002549E6" w:rsidRDefault="002549E6" w:rsidP="00A443A4">
                      <w:pPr>
                        <w:pStyle w:val="Bodytext1"/>
                        <w:spacing w:before="160" w:after="200"/>
                        <w:rPr>
                          <w:rStyle w:val="normaltextrun"/>
                        </w:rPr>
                      </w:pPr>
                      <w:r>
                        <w:rPr>
                          <w:rStyle w:val="normaltextrun"/>
                        </w:rPr>
                        <w:t xml:space="preserve">The following template provides a starting point </w:t>
                      </w:r>
                      <w:r w:rsidR="00026AB9">
                        <w:rPr>
                          <w:rStyle w:val="normaltextrun"/>
                        </w:rPr>
                        <w:t>that should be adapted to meet your needs</w:t>
                      </w:r>
                      <w:r>
                        <w:rPr>
                          <w:rStyle w:val="normaltextrun"/>
                        </w:rPr>
                        <w:t>.</w:t>
                      </w:r>
                      <w:r w:rsidR="00CC540D">
                        <w:rPr>
                          <w:rStyle w:val="normaltextrun"/>
                        </w:rPr>
                        <w:t xml:space="preserve"> </w:t>
                      </w:r>
                    </w:p>
                    <w:p w14:paraId="7E8CFABE" w14:textId="3910F543" w:rsidR="00EF3DF4" w:rsidRDefault="00EF3DF4" w:rsidP="00A443A4">
                      <w:pPr>
                        <w:pStyle w:val="Bodytext1"/>
                        <w:spacing w:before="160" w:after="200"/>
                      </w:pPr>
                      <w:r>
                        <w:rPr>
                          <w:rStyle w:val="normaltextrun"/>
                        </w:rPr>
                        <w:t>Some of th</w:t>
                      </w:r>
                      <w:r w:rsidR="004C5FD2">
                        <w:rPr>
                          <w:rStyle w:val="normaltextrun"/>
                        </w:rPr>
                        <w:t xml:space="preserve">e </w:t>
                      </w:r>
                      <w:r w:rsidR="0007669E">
                        <w:rPr>
                          <w:rStyle w:val="normaltextrun"/>
                        </w:rPr>
                        <w:t xml:space="preserve">topics featured may be covered </w:t>
                      </w:r>
                      <w:r w:rsidR="00281657">
                        <w:rPr>
                          <w:rStyle w:val="normaltextrun"/>
                        </w:rPr>
                        <w:t xml:space="preserve">by other </w:t>
                      </w:r>
                      <w:r w:rsidR="004C5FD2">
                        <w:rPr>
                          <w:rStyle w:val="normaltextrun"/>
                        </w:rPr>
                        <w:t xml:space="preserve">board </w:t>
                      </w:r>
                      <w:r>
                        <w:rPr>
                          <w:rStyle w:val="normaltextrun"/>
                        </w:rPr>
                        <w:t>reports</w:t>
                      </w:r>
                      <w:r w:rsidR="003921AB">
                        <w:rPr>
                          <w:rStyle w:val="normaltextrun"/>
                        </w:rPr>
                        <w:t xml:space="preserve"> which are prepared by</w:t>
                      </w:r>
                      <w:r w:rsidR="004C5FD2">
                        <w:rPr>
                          <w:rStyle w:val="normaltextrun"/>
                        </w:rPr>
                        <w:t xml:space="preserve"> </w:t>
                      </w:r>
                      <w:r w:rsidR="003921AB">
                        <w:rPr>
                          <w:rStyle w:val="normaltextrun"/>
                        </w:rPr>
                        <w:t>the</w:t>
                      </w:r>
                      <w:r w:rsidR="004C5FD2">
                        <w:rPr>
                          <w:rStyle w:val="normaltextrun"/>
                        </w:rPr>
                        <w:t xml:space="preserve"> school business professional</w:t>
                      </w:r>
                      <w:r w:rsidR="003921AB">
                        <w:rPr>
                          <w:rStyle w:val="normaltextrun"/>
                        </w:rPr>
                        <w:t xml:space="preserve"> or other school leaders</w:t>
                      </w:r>
                      <w:r w:rsidR="004C5FD2">
                        <w:rPr>
                          <w:rStyle w:val="normaltextrun"/>
                        </w:rPr>
                        <w:t>.</w:t>
                      </w:r>
                      <w:r w:rsidR="003921AB">
                        <w:rPr>
                          <w:rStyle w:val="normaltextrun"/>
                        </w:rPr>
                        <w:t xml:space="preserve"> </w:t>
                      </w:r>
                      <w:r w:rsidR="00E86161">
                        <w:rPr>
                          <w:rStyle w:val="normaltextrun"/>
                        </w:rPr>
                        <w:t>Finance</w:t>
                      </w:r>
                      <w:r w:rsidR="0007669E">
                        <w:rPr>
                          <w:rStyle w:val="normaltextrun"/>
                        </w:rPr>
                        <w:t xml:space="preserve"> and </w:t>
                      </w:r>
                      <w:hyperlink r:id="rId16" w:history="1">
                        <w:r w:rsidR="00E86161" w:rsidRPr="00281657">
                          <w:rPr>
                            <w:rStyle w:val="Hyperlink"/>
                          </w:rPr>
                          <w:t>budget monitoring</w:t>
                        </w:r>
                      </w:hyperlink>
                      <w:r w:rsidR="0007669E">
                        <w:rPr>
                          <w:rStyle w:val="normaltextrun"/>
                        </w:rPr>
                        <w:t xml:space="preserve"> is</w:t>
                      </w:r>
                      <w:r w:rsidR="00E86161">
                        <w:rPr>
                          <w:rStyle w:val="normaltextrun"/>
                        </w:rPr>
                        <w:t xml:space="preserve"> normally covered in a </w:t>
                      </w:r>
                      <w:r w:rsidR="0007669E">
                        <w:rPr>
                          <w:rStyle w:val="normaltextrun"/>
                        </w:rPr>
                        <w:t>separa</w:t>
                      </w:r>
                      <w:r w:rsidR="00281657">
                        <w:rPr>
                          <w:rStyle w:val="normaltextrun"/>
                        </w:rPr>
                        <w:t>te report.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E61404">
        <w:rPr>
          <w:rFonts w:ascii="Lexend Deca Light" w:eastAsia="Calibri" w:hAnsi="Lexend Deca Light" w:cs="Calibri"/>
          <w:color w:val="2E2625"/>
          <w:szCs w:val="24"/>
          <w:lang w:val="en-US"/>
        </w:rPr>
        <w:br w:type="page"/>
      </w:r>
    </w:p>
    <w:p w14:paraId="2155FF4F" w14:textId="0B8CD9A7" w:rsidR="004E526C" w:rsidRPr="00C75C2C" w:rsidRDefault="008C1E88" w:rsidP="00802E51">
      <w:pPr>
        <w:pStyle w:val="Heading2"/>
        <w:spacing w:after="240"/>
        <w:ind w:left="425" w:hanging="425"/>
        <w:jc w:val="center"/>
        <w:rPr>
          <w:sz w:val="52"/>
          <w:szCs w:val="52"/>
        </w:rPr>
      </w:pPr>
      <w:r w:rsidRPr="00C75C2C">
        <w:rPr>
          <w:rStyle w:val="normaltextrun"/>
          <w:sz w:val="52"/>
          <w:szCs w:val="52"/>
        </w:rPr>
        <w:lastRenderedPageBreak/>
        <w:t>Headteacher</w:t>
      </w:r>
      <w:r w:rsidR="00814CB6" w:rsidRPr="00C75C2C">
        <w:rPr>
          <w:rStyle w:val="normaltextrun"/>
          <w:sz w:val="52"/>
          <w:szCs w:val="52"/>
        </w:rPr>
        <w:t xml:space="preserve"> report template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72BA8" w:rsidRPr="0077364E" w14:paraId="60DCCB24" w14:textId="77777777" w:rsidTr="001E0748">
        <w:trPr>
          <w:trHeight w:val="201"/>
        </w:trPr>
        <w:tc>
          <w:tcPr>
            <w:tcW w:w="9918" w:type="dxa"/>
            <w:shd w:val="clear" w:color="auto" w:fill="00407B"/>
            <w:vAlign w:val="center"/>
            <w:hideMark/>
          </w:tcPr>
          <w:p w14:paraId="3E2D09C6" w14:textId="77777777" w:rsidR="00572BA8" w:rsidRPr="00E8125F" w:rsidRDefault="00572BA8" w:rsidP="00E8125F">
            <w:pPr>
              <w:pStyle w:val="Heading3"/>
            </w:pPr>
            <w:r w:rsidRPr="00E8125F">
              <w:t>Executive summary</w:t>
            </w:r>
          </w:p>
        </w:tc>
      </w:tr>
      <w:tr w:rsidR="00572BA8" w:rsidRPr="001300D1" w14:paraId="25C3AA77" w14:textId="77777777" w:rsidTr="007B121C">
        <w:trPr>
          <w:trHeight w:val="532"/>
        </w:trPr>
        <w:tc>
          <w:tcPr>
            <w:tcW w:w="9918" w:type="dxa"/>
            <w:shd w:val="clear" w:color="auto" w:fill="auto"/>
          </w:tcPr>
          <w:p w14:paraId="6A5AAEB9" w14:textId="2C518887" w:rsidR="00D8528A" w:rsidRDefault="00D8528A" w:rsidP="00D8528A">
            <w:pPr>
              <w:pStyle w:val="Bodytextbullets"/>
              <w:numPr>
                <w:ilvl w:val="0"/>
                <w:numId w:val="0"/>
              </w:numPr>
              <w:ind w:left="360" w:hanging="360"/>
            </w:pPr>
            <w:r>
              <w:t>A short summary of key headlines, including:</w:t>
            </w:r>
          </w:p>
          <w:p w14:paraId="116A1898" w14:textId="71C8B459" w:rsidR="00572BA8" w:rsidRDefault="00572BA8" w:rsidP="007B121C">
            <w:pPr>
              <w:pStyle w:val="Bodytextbullets"/>
            </w:pPr>
            <w:r>
              <w:t>A brief update on th</w:t>
            </w:r>
            <w:r w:rsidR="003921AB">
              <w:t>is term’s</w:t>
            </w:r>
            <w:r>
              <w:t xml:space="preserve"> challenges and an opportunity to celebrate success</w:t>
            </w:r>
          </w:p>
          <w:p w14:paraId="2E3E4401" w14:textId="3BBBC194" w:rsidR="00CD731E" w:rsidRPr="0094202C" w:rsidRDefault="00C9212B" w:rsidP="00D8528A">
            <w:pPr>
              <w:pStyle w:val="Bodytextbullets"/>
            </w:pPr>
            <w:r>
              <w:t>Any decisions which the governing board needs to take</w:t>
            </w:r>
          </w:p>
        </w:tc>
      </w:tr>
    </w:tbl>
    <w:p w14:paraId="0E937414" w14:textId="77777777" w:rsidR="00F02223" w:rsidRDefault="00F02223" w:rsidP="00F02223">
      <w:pPr>
        <w:pStyle w:val="Bodytext1"/>
        <w:spacing w:before="0" w:after="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F02223" w:rsidRPr="0077364E" w14:paraId="2ABD947B" w14:textId="77777777" w:rsidTr="00E65422">
        <w:trPr>
          <w:trHeight w:val="201"/>
        </w:trPr>
        <w:tc>
          <w:tcPr>
            <w:tcW w:w="9918" w:type="dxa"/>
            <w:shd w:val="clear" w:color="auto" w:fill="00407B"/>
            <w:vAlign w:val="center"/>
            <w:hideMark/>
          </w:tcPr>
          <w:p w14:paraId="0DD7CC19" w14:textId="7102C324" w:rsidR="00F02223" w:rsidRPr="00901C5E" w:rsidRDefault="00F02223" w:rsidP="00E8125F">
            <w:pPr>
              <w:pStyle w:val="Heading3"/>
            </w:pPr>
            <w:r>
              <w:t>Strategic priorities</w:t>
            </w:r>
          </w:p>
        </w:tc>
      </w:tr>
      <w:tr w:rsidR="00F02223" w:rsidRPr="001300D1" w14:paraId="5673B098" w14:textId="77777777" w:rsidTr="00E65422">
        <w:trPr>
          <w:trHeight w:val="532"/>
        </w:trPr>
        <w:tc>
          <w:tcPr>
            <w:tcW w:w="9918" w:type="dxa"/>
            <w:shd w:val="clear" w:color="auto" w:fill="auto"/>
          </w:tcPr>
          <w:p w14:paraId="4E02702A" w14:textId="2C05E909" w:rsidR="00F02223" w:rsidRDefault="00F02223" w:rsidP="00F02223">
            <w:pPr>
              <w:pStyle w:val="Bodytextbullets"/>
            </w:pPr>
            <w:r>
              <w:t>This section of the report focuses on the school’s progress towards achieving its strategic priorities, as set out in the board’s strategy document and/or school improvement plan</w:t>
            </w:r>
            <w:r w:rsidR="000315D0">
              <w:t>.</w:t>
            </w:r>
          </w:p>
          <w:p w14:paraId="6054CBFA" w14:textId="77777777" w:rsidR="00F02223" w:rsidRDefault="00F02223" w:rsidP="00F02223">
            <w:pPr>
              <w:pStyle w:val="Bodytextbullets"/>
            </w:pPr>
            <w:r>
              <w:t xml:space="preserve">We recommend that the progress made on each priority is rated as red, amber or green – this may help the headteacher to highlight where they feel particular attention is needed. </w:t>
            </w:r>
          </w:p>
          <w:p w14:paraId="7BAA7C69" w14:textId="7D3684E5" w:rsidR="00F02223" w:rsidRPr="0094202C" w:rsidRDefault="00F02223" w:rsidP="00F02223">
            <w:pPr>
              <w:pStyle w:val="Bodytext1"/>
            </w:pPr>
            <w:r>
              <w:t xml:space="preserve">An example priority is shown below. Refer to NGA’s </w:t>
            </w:r>
            <w:hyperlink r:id="rId17" w:history="1">
              <w:r w:rsidRPr="000F75EA">
                <w:rPr>
                  <w:rStyle w:val="Hyperlink"/>
                </w:rPr>
                <w:t>Being Strategic guidance</w:t>
              </w:r>
            </w:hyperlink>
            <w:r>
              <w:t xml:space="preserve"> for more on monitoring strategic priorities.</w:t>
            </w:r>
          </w:p>
        </w:tc>
      </w:tr>
    </w:tbl>
    <w:p w14:paraId="6049E4B5" w14:textId="77777777" w:rsidR="00F02223" w:rsidRPr="00F02223" w:rsidRDefault="00F02223" w:rsidP="00F02223">
      <w:pPr>
        <w:rPr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4B08B6" w14:paraId="1DEB8E4B" w14:textId="77777777" w:rsidTr="0045339B">
        <w:trPr>
          <w:trHeight w:val="532"/>
        </w:trPr>
        <w:tc>
          <w:tcPr>
            <w:tcW w:w="9918" w:type="dxa"/>
            <w:shd w:val="clear" w:color="auto" w:fill="00407B"/>
          </w:tcPr>
          <w:p w14:paraId="5925F5A3" w14:textId="699080FC" w:rsidR="004B08B6" w:rsidRPr="0045339B" w:rsidRDefault="004B08B6" w:rsidP="00E8125F">
            <w:pPr>
              <w:pStyle w:val="Heading3"/>
            </w:pPr>
            <w:r w:rsidRPr="0045339B">
              <w:t>Priority:</w:t>
            </w:r>
          </w:p>
          <w:p w14:paraId="601843BD" w14:textId="094438DE" w:rsidR="004B08B6" w:rsidRPr="00240587" w:rsidRDefault="00D91C29" w:rsidP="00E8125F">
            <w:pPr>
              <w:pStyle w:val="Heading3"/>
            </w:pPr>
            <w:bookmarkStart w:id="4" w:name="_Toc165271130"/>
            <w:r>
              <w:t>E</w:t>
            </w:r>
            <w:r w:rsidR="00B143F7" w:rsidRPr="00B36B89">
              <w:t>nsure every child is in school, so they can benefit from a fantastic education.</w:t>
            </w:r>
            <w:bookmarkEnd w:id="4"/>
          </w:p>
        </w:tc>
      </w:tr>
      <w:tr w:rsidR="004E526C" w14:paraId="16BAAA22" w14:textId="77777777" w:rsidTr="00D13CD4">
        <w:trPr>
          <w:trHeight w:val="532"/>
        </w:trPr>
        <w:tc>
          <w:tcPr>
            <w:tcW w:w="9918" w:type="dxa"/>
            <w:shd w:val="clear" w:color="auto" w:fill="auto"/>
          </w:tcPr>
          <w:p w14:paraId="5F854526" w14:textId="0C838C94" w:rsidR="004E526C" w:rsidRPr="0045339B" w:rsidRDefault="00E36FBA" w:rsidP="0045339B">
            <w:pPr>
              <w:pStyle w:val="Bodytext1"/>
            </w:pPr>
            <w:r>
              <w:t xml:space="preserve">RAG rating: </w:t>
            </w:r>
            <w:r w:rsidRPr="00274C52">
              <w:rPr>
                <w:color w:val="FF0000"/>
              </w:rPr>
              <w:t>Red</w:t>
            </w:r>
            <w:r>
              <w:t xml:space="preserve"> / </w:t>
            </w:r>
            <w:r w:rsidRPr="00987B33">
              <w:rPr>
                <w:color w:val="FA7A06"/>
              </w:rPr>
              <w:t>Amber</w:t>
            </w:r>
            <w:r>
              <w:t xml:space="preserve">/ </w:t>
            </w:r>
            <w:r w:rsidRPr="00987B33">
              <w:rPr>
                <w:color w:val="00B050"/>
              </w:rPr>
              <w:t>Green</w:t>
            </w:r>
          </w:p>
        </w:tc>
      </w:tr>
      <w:tr w:rsidR="0045339B" w14:paraId="469873FF" w14:textId="77777777" w:rsidTr="00D13CD4">
        <w:trPr>
          <w:trHeight w:val="532"/>
        </w:trPr>
        <w:tc>
          <w:tcPr>
            <w:tcW w:w="9918" w:type="dxa"/>
            <w:shd w:val="clear" w:color="auto" w:fill="auto"/>
          </w:tcPr>
          <w:p w14:paraId="5A03A7D4" w14:textId="77777777" w:rsidR="006557A1" w:rsidRDefault="006557A1" w:rsidP="006557A1">
            <w:pPr>
              <w:pStyle w:val="Bodytext1"/>
            </w:pPr>
            <w:r w:rsidRPr="0045339B">
              <w:t>Monitoring dat</w:t>
            </w:r>
            <w:r>
              <w:t>a and performance against KPIs:</w:t>
            </w:r>
          </w:p>
          <w:p w14:paraId="119F6D03" w14:textId="5B6EE881" w:rsidR="00DA30E9" w:rsidRPr="00AC612D" w:rsidRDefault="00DA30E9" w:rsidP="00DA30E9">
            <w:pPr>
              <w:pStyle w:val="Bodytextbullets"/>
              <w:rPr>
                <w:i/>
                <w:iCs/>
              </w:rPr>
            </w:pPr>
            <w:r w:rsidRPr="00AC612D">
              <w:rPr>
                <w:rStyle w:val="normaltextrun"/>
                <w:i/>
                <w:iCs/>
              </w:rPr>
              <w:t>Attendance figures (</w:t>
            </w:r>
            <w:r w:rsidR="0084372B">
              <w:rPr>
                <w:rStyle w:val="normaltextrun"/>
                <w:i/>
                <w:iCs/>
              </w:rPr>
              <w:t xml:space="preserve">broken down by pupil groups, </w:t>
            </w:r>
            <w:r w:rsidRPr="00AC612D">
              <w:rPr>
                <w:rStyle w:val="normaltextrun"/>
                <w:i/>
                <w:iCs/>
              </w:rPr>
              <w:t>with comparisons to previous years, including pre-pandemic).</w:t>
            </w:r>
            <w:r w:rsidRPr="00AC612D">
              <w:rPr>
                <w:rStyle w:val="eop"/>
                <w:i/>
                <w:iCs/>
              </w:rPr>
              <w:t> </w:t>
            </w:r>
          </w:p>
          <w:p w14:paraId="2C25BCCB" w14:textId="16F3E2E5" w:rsidR="00DA30E9" w:rsidRPr="00AC612D" w:rsidRDefault="00DA30E9" w:rsidP="00DA30E9">
            <w:pPr>
              <w:pStyle w:val="Bodytextbullets"/>
              <w:rPr>
                <w:i/>
                <w:iCs/>
              </w:rPr>
            </w:pPr>
            <w:r w:rsidRPr="00AC612D">
              <w:rPr>
                <w:rStyle w:val="normaltextrun"/>
                <w:i/>
                <w:iCs/>
              </w:rPr>
              <w:t>Suspension and exclusion figures (volume, the outcome of any reviews</w:t>
            </w:r>
            <w:r w:rsidR="00CD731E">
              <w:rPr>
                <w:rStyle w:val="normaltextrun"/>
                <w:i/>
                <w:iCs/>
              </w:rPr>
              <w:t xml:space="preserve">, </w:t>
            </w:r>
            <w:r w:rsidRPr="00AC612D">
              <w:rPr>
                <w:rStyle w:val="normaltextrun"/>
                <w:i/>
                <w:iCs/>
              </w:rPr>
              <w:t>and compared to previous years).</w:t>
            </w:r>
            <w:r w:rsidRPr="00AC612D">
              <w:rPr>
                <w:rStyle w:val="eop"/>
                <w:i/>
                <w:iCs/>
              </w:rPr>
              <w:t> </w:t>
            </w:r>
          </w:p>
          <w:p w14:paraId="200DA5A5" w14:textId="72D3D5E2" w:rsidR="00E1428A" w:rsidRDefault="00DA30E9" w:rsidP="0045339B">
            <w:pPr>
              <w:pStyle w:val="Bodytextbullets"/>
            </w:pPr>
            <w:r w:rsidRPr="00AC612D">
              <w:rPr>
                <w:rStyle w:val="normaltextrun"/>
                <w:i/>
                <w:iCs/>
              </w:rPr>
              <w:t xml:space="preserve">Any relevant policy changes, e.g. the </w:t>
            </w:r>
            <w:r w:rsidR="00CD731E">
              <w:rPr>
                <w:rStyle w:val="normaltextrun"/>
                <w:i/>
                <w:iCs/>
              </w:rPr>
              <w:t>school</w:t>
            </w:r>
            <w:r w:rsidRPr="00AC612D">
              <w:rPr>
                <w:rStyle w:val="normaltextrun"/>
                <w:i/>
                <w:iCs/>
              </w:rPr>
              <w:t>’s approach to persistently absent pupils.</w:t>
            </w:r>
          </w:p>
        </w:tc>
      </w:tr>
      <w:tr w:rsidR="0045339B" w14:paraId="0CA21385" w14:textId="77777777" w:rsidTr="00D13CD4">
        <w:trPr>
          <w:trHeight w:val="532"/>
        </w:trPr>
        <w:tc>
          <w:tcPr>
            <w:tcW w:w="9918" w:type="dxa"/>
            <w:shd w:val="clear" w:color="auto" w:fill="auto"/>
          </w:tcPr>
          <w:p w14:paraId="2A8F9D20" w14:textId="77777777" w:rsidR="00367F4A" w:rsidRDefault="00367F4A" w:rsidP="00367F4A">
            <w:pPr>
              <w:pStyle w:val="Bodytext1"/>
            </w:pPr>
            <w:r>
              <w:t>Commentary:</w:t>
            </w:r>
          </w:p>
          <w:p w14:paraId="29DC1E09" w14:textId="77777777" w:rsidR="00367F4A" w:rsidRDefault="00367F4A" w:rsidP="00367F4A">
            <w:pPr>
              <w:pStyle w:val="Bodytextbullets"/>
            </w:pPr>
          </w:p>
          <w:p w14:paraId="225412B7" w14:textId="77777777" w:rsidR="00240587" w:rsidRDefault="00240587" w:rsidP="0045339B">
            <w:pPr>
              <w:pStyle w:val="Bodytext1"/>
            </w:pPr>
          </w:p>
          <w:p w14:paraId="26728890" w14:textId="77777777" w:rsidR="006F764D" w:rsidRDefault="006F764D" w:rsidP="0045339B">
            <w:pPr>
              <w:pStyle w:val="Bodytext1"/>
            </w:pPr>
          </w:p>
          <w:p w14:paraId="29C52ED3" w14:textId="18CC15FE" w:rsidR="00367F4A" w:rsidRPr="0045339B" w:rsidRDefault="00367F4A" w:rsidP="0045339B">
            <w:pPr>
              <w:pStyle w:val="Bodytext1"/>
            </w:pPr>
          </w:p>
        </w:tc>
      </w:tr>
    </w:tbl>
    <w:p w14:paraId="76FB750F" w14:textId="53495B24" w:rsidR="009A3FE1" w:rsidRDefault="009A3FE1" w:rsidP="007376AB">
      <w:pPr>
        <w:pStyle w:val="Bodytextbullets"/>
        <w:numPr>
          <w:ilvl w:val="0"/>
          <w:numId w:val="0"/>
        </w:numPr>
        <w:spacing w:after="0" w:line="240" w:lineRule="auto"/>
        <w:ind w:left="360" w:hanging="360"/>
      </w:pPr>
    </w:p>
    <w:p w14:paraId="1B35DECD" w14:textId="77777777" w:rsidR="002D4DF1" w:rsidRDefault="002D4DF1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410"/>
        <w:gridCol w:w="2977"/>
      </w:tblGrid>
      <w:tr w:rsidR="004B08B6" w:rsidRPr="00901C5E" w14:paraId="1F264858" w14:textId="77777777" w:rsidTr="001E0748">
        <w:trPr>
          <w:trHeight w:val="106"/>
        </w:trPr>
        <w:tc>
          <w:tcPr>
            <w:tcW w:w="9918" w:type="dxa"/>
            <w:gridSpan w:val="3"/>
            <w:shd w:val="clear" w:color="auto" w:fill="00407B"/>
            <w:vAlign w:val="center"/>
            <w:hideMark/>
          </w:tcPr>
          <w:p w14:paraId="15314B66" w14:textId="77777777" w:rsidR="004B08B6" w:rsidRPr="00901C5E" w:rsidRDefault="004B08B6" w:rsidP="00E8125F">
            <w:pPr>
              <w:pStyle w:val="Heading3"/>
            </w:pPr>
            <w:r>
              <w:lastRenderedPageBreak/>
              <w:t>Safeguarding</w:t>
            </w:r>
          </w:p>
        </w:tc>
      </w:tr>
      <w:tr w:rsidR="004B08B6" w:rsidRPr="0094202C" w14:paraId="2237A310" w14:textId="77777777" w:rsidTr="00373FE6">
        <w:trPr>
          <w:trHeight w:val="532"/>
        </w:trPr>
        <w:tc>
          <w:tcPr>
            <w:tcW w:w="9918" w:type="dxa"/>
            <w:gridSpan w:val="3"/>
            <w:shd w:val="clear" w:color="auto" w:fill="auto"/>
          </w:tcPr>
          <w:p w14:paraId="1AB22BF7" w14:textId="3CF2CE64" w:rsidR="004B08B6" w:rsidRDefault="004B08B6" w:rsidP="00FE3486">
            <w:pPr>
              <w:pStyle w:val="Bodytextbullets"/>
              <w:spacing w:after="100"/>
              <w:ind w:left="357" w:hanging="357"/>
            </w:pPr>
            <w:r>
              <w:t>Updates on any changes to safeguarding processes</w:t>
            </w:r>
            <w:r w:rsidR="00511211">
              <w:t xml:space="preserve">, </w:t>
            </w:r>
            <w:r>
              <w:t>procedures</w:t>
            </w:r>
            <w:r w:rsidR="00373FE6">
              <w:t xml:space="preserve"> and </w:t>
            </w:r>
            <w:r w:rsidR="00010517">
              <w:t>CPD</w:t>
            </w:r>
            <w:r w:rsidR="00511211">
              <w:t xml:space="preserve"> undertaken</w:t>
            </w:r>
            <w:r w:rsidR="00796BB4">
              <w:t>.</w:t>
            </w:r>
          </w:p>
          <w:p w14:paraId="3DE83C29" w14:textId="77777777" w:rsidR="004B08B6" w:rsidRDefault="00310375" w:rsidP="00FE3486">
            <w:pPr>
              <w:pStyle w:val="Bodytextbullets"/>
              <w:spacing w:after="100"/>
              <w:ind w:left="357" w:hanging="357"/>
            </w:pPr>
            <w:r>
              <w:t xml:space="preserve">Comments on any </w:t>
            </w:r>
            <w:r w:rsidR="00B67E43">
              <w:t xml:space="preserve">trends or patterns in safeguarding incidents, risks or the type of support </w:t>
            </w:r>
            <w:r w:rsidR="00511211">
              <w:t>pupils</w:t>
            </w:r>
            <w:r w:rsidR="00B67E43">
              <w:t xml:space="preserve"> are receiving.</w:t>
            </w:r>
          </w:p>
          <w:p w14:paraId="52EE7CD4" w14:textId="5A08D913" w:rsidR="000E35A3" w:rsidRPr="0094202C" w:rsidRDefault="000E35A3" w:rsidP="000E35A3">
            <w:pPr>
              <w:pStyle w:val="Bodytextbullets"/>
              <w:numPr>
                <w:ilvl w:val="0"/>
                <w:numId w:val="0"/>
              </w:numPr>
              <w:spacing w:after="100"/>
            </w:pPr>
            <w:r>
              <w:t xml:space="preserve">Refer to our </w:t>
            </w:r>
            <w:hyperlink r:id="rId18" w:history="1">
              <w:r w:rsidRPr="00311251">
                <w:rPr>
                  <w:rStyle w:val="Hyperlink"/>
                </w:rPr>
                <w:t>saf</w:t>
              </w:r>
              <w:r w:rsidR="00322759" w:rsidRPr="00311251">
                <w:rPr>
                  <w:rStyle w:val="Hyperlink"/>
                </w:rPr>
                <w:t>eguarding guidance</w:t>
              </w:r>
            </w:hyperlink>
            <w:r w:rsidR="00322759">
              <w:t xml:space="preserve"> to learn more about the board’s responsibilities and how to moni</w:t>
            </w:r>
            <w:r w:rsidR="00311251">
              <w:t>tor this area.</w:t>
            </w:r>
          </w:p>
        </w:tc>
      </w:tr>
      <w:tr w:rsidR="00C41913" w:rsidRPr="003B70AA" w14:paraId="5E1F070E" w14:textId="77777777" w:rsidTr="00373FE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60039C21" w14:textId="77777777" w:rsidR="00C41913" w:rsidRPr="00E3745D" w:rsidRDefault="00C4191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05898B2A" w14:textId="774A11EE" w:rsidR="00C41913" w:rsidRPr="00ED4B48" w:rsidRDefault="009E241B" w:rsidP="00ED4B48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This</w:t>
            </w:r>
            <w:r w:rsidR="00C41913" w:rsidRPr="00ED4B48">
              <w:rPr>
                <w:rFonts w:ascii="Lexend Deca" w:eastAsia="Times New Roman" w:hAnsi="Lexend Deca" w:cs="Times New Roman"/>
                <w:lang w:val="en-US" w:eastAsia="en-GB"/>
              </w:rPr>
              <w:t xml:space="preserve"> term</w:t>
            </w:r>
            <w:r w:rsidR="00C41913" w:rsidRPr="00ED4B48">
              <w:rPr>
                <w:rFonts w:ascii="Lexend Deca" w:eastAsia="Times New Roman" w:hAnsi="Lexend Deca" w:cs="Times New Roman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08AC7053" w14:textId="77777777" w:rsidR="00C41913" w:rsidRPr="00ED4B48" w:rsidRDefault="00C41913" w:rsidP="00ED4B48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val="en-US" w:eastAsia="en-GB"/>
              </w:rPr>
            </w:pPr>
            <w:r w:rsidRPr="00ED4B48">
              <w:rPr>
                <w:rFonts w:ascii="Lexend Deca" w:eastAsia="Times New Roman" w:hAnsi="Lexend Deca" w:cs="Times New Roman"/>
                <w:lang w:val="en-US" w:eastAsia="en-GB"/>
              </w:rPr>
              <w:t>Change vs. previous term</w:t>
            </w:r>
          </w:p>
        </w:tc>
      </w:tr>
      <w:tr w:rsidR="00C41913" w:rsidRPr="003B70AA" w14:paraId="48ED9898" w14:textId="77777777" w:rsidTr="00373FE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E7BFA" w14:textId="571D3FFB" w:rsidR="00C41913" w:rsidRPr="00E3745D" w:rsidRDefault="00C41913" w:rsidP="00662766">
            <w:pPr>
              <w:pStyle w:val="Bodytext1"/>
              <w:spacing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10375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Number of safeguarding incidents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0222" w14:textId="77777777" w:rsidR="00C41913" w:rsidRPr="00E3745D" w:rsidRDefault="00C4191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9A3CD" w14:textId="77777777" w:rsidR="00C41913" w:rsidRPr="00E3745D" w:rsidRDefault="00C4191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9E241B" w:rsidRPr="003B70AA" w14:paraId="10FEC149" w14:textId="77777777" w:rsidTr="00373FE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11560" w14:textId="3C0330B9" w:rsidR="009E241B" w:rsidRPr="00310375" w:rsidRDefault="009E241B" w:rsidP="00662766">
            <w:pPr>
              <w:pStyle w:val="Bodytext1"/>
              <w:spacing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T</w:t>
            </w:r>
            <w:r w:rsidRPr="00310375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ype</w:t>
            </w: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s</w:t>
            </w:r>
            <w:r w:rsidRPr="00310375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 of concern</w:t>
            </w: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br/>
            </w:r>
            <w:r w:rsidRPr="00310375">
              <w:rPr>
                <w:rFonts w:eastAsia="Times New Roman" w:cs="Times New Roman"/>
                <w:sz w:val="20"/>
                <w:szCs w:val="20"/>
                <w:lang w:eastAsia="en-GB"/>
              </w:rPr>
              <w:t>(sexual harassment, racism, Prevent, staff conduct etc.)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DF5FD" w14:textId="77777777" w:rsidR="009E241B" w:rsidRPr="00E3745D" w:rsidRDefault="009E241B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2DD41" w14:textId="77777777" w:rsidR="009E241B" w:rsidRPr="00E3745D" w:rsidRDefault="009E241B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  <w:tr w:rsidR="00C41913" w:rsidRPr="003B70AA" w14:paraId="3DA2C50A" w14:textId="77777777" w:rsidTr="00373FE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21CD3" w14:textId="65FE1158" w:rsidR="00C41913" w:rsidRDefault="00310375" w:rsidP="00662766">
            <w:pPr>
              <w:pStyle w:val="Bodytext1"/>
              <w:spacing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310375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Number of children receiving support</w:t>
            </w:r>
            <w:r w:rsidR="00373FE6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</w:p>
          <w:p w14:paraId="5E03C9D9" w14:textId="6A639CBC" w:rsidR="00310375" w:rsidRPr="00E3745D" w:rsidRDefault="00310375" w:rsidP="001778F5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(</w:t>
            </w:r>
            <w:r w:rsidR="00EE24D6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early help, 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c</w:t>
            </w:r>
            <w:r w:rsidRPr="00310375">
              <w:rPr>
                <w:rFonts w:eastAsia="Times New Roman" w:cs="Times New Roman"/>
                <w:sz w:val="20"/>
                <w:szCs w:val="20"/>
                <w:lang w:eastAsia="en-GB"/>
              </w:rPr>
              <w:t>hild protection referrals, child protection plans, child in need plan, police referrals, looked after children, young carers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36060" w14:textId="77777777" w:rsidR="00C41913" w:rsidRPr="00E3745D" w:rsidRDefault="00C4191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514D9" w14:textId="77777777" w:rsidR="00C41913" w:rsidRPr="00E3745D" w:rsidRDefault="00C4191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</w:tbl>
    <w:p w14:paraId="4C4E68B9" w14:textId="77777777" w:rsidR="000302D6" w:rsidRPr="00A46F39" w:rsidRDefault="000302D6" w:rsidP="004B08B6">
      <w:pPr>
        <w:pStyle w:val="Bodytextbullets"/>
        <w:numPr>
          <w:ilvl w:val="0"/>
          <w:numId w:val="0"/>
        </w:numPr>
        <w:spacing w:after="0" w:line="240" w:lineRule="auto"/>
        <w:ind w:left="360" w:hanging="36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938"/>
      </w:tblGrid>
      <w:tr w:rsidR="00B1752A" w:rsidRPr="00901C5E" w14:paraId="2760F496" w14:textId="77777777" w:rsidTr="009B1F92">
        <w:trPr>
          <w:trHeight w:val="444"/>
        </w:trPr>
        <w:tc>
          <w:tcPr>
            <w:tcW w:w="9918" w:type="dxa"/>
            <w:gridSpan w:val="2"/>
            <w:shd w:val="clear" w:color="auto" w:fill="00407B"/>
            <w:vAlign w:val="center"/>
            <w:hideMark/>
          </w:tcPr>
          <w:p w14:paraId="2449341D" w14:textId="77777777" w:rsidR="00B1752A" w:rsidRPr="00901C5E" w:rsidRDefault="00B1752A" w:rsidP="00E8125F">
            <w:pPr>
              <w:pStyle w:val="Heading3"/>
            </w:pPr>
            <w:r>
              <w:br w:type="page"/>
              <w:t>Admissions</w:t>
            </w:r>
          </w:p>
        </w:tc>
      </w:tr>
      <w:tr w:rsidR="00B1752A" w:rsidRPr="0094202C" w14:paraId="4B0BCB09" w14:textId="77777777" w:rsidTr="00373FE6">
        <w:trPr>
          <w:trHeight w:val="532"/>
        </w:trPr>
        <w:tc>
          <w:tcPr>
            <w:tcW w:w="99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4F58BB" w14:textId="77777777" w:rsidR="00B1752A" w:rsidRPr="0094202C" w:rsidRDefault="00B1752A" w:rsidP="00E65422">
            <w:pPr>
              <w:pStyle w:val="Bodytextbullets"/>
              <w:spacing w:after="100"/>
              <w:ind w:left="357" w:hanging="357"/>
            </w:pPr>
            <w:r>
              <w:t>Commentary explaining any significant changes</w:t>
            </w:r>
          </w:p>
        </w:tc>
      </w:tr>
      <w:tr w:rsidR="00DA1D22" w:rsidRPr="00E3745D" w14:paraId="37C2916B" w14:textId="77777777" w:rsidTr="0019615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6EB7" w14:textId="574E1169" w:rsidR="00DA1D22" w:rsidRPr="00E3745D" w:rsidRDefault="00DA1D22" w:rsidP="00373FE6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Pupils on roll: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D368C" w14:textId="77777777" w:rsidR="00DA1D22" w:rsidRPr="00E3745D" w:rsidRDefault="00DA1D22" w:rsidP="00373FE6">
            <w:pPr>
              <w:spacing w:before="40" w:after="4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DA1D22" w:rsidRPr="00E3745D" w14:paraId="7AFF3553" w14:textId="77777777" w:rsidTr="0019615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43975" w14:textId="329D87A5" w:rsidR="00DA1D22" w:rsidRPr="00E3745D" w:rsidRDefault="00DA1D22" w:rsidP="00373FE6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Pup</w:t>
            </w:r>
            <w:r w:rsidR="00D45F36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ils joining: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D2E1E" w14:textId="77777777" w:rsidR="00DA1D22" w:rsidRPr="00E3745D" w:rsidRDefault="00DA1D22" w:rsidP="00373FE6">
            <w:pPr>
              <w:spacing w:before="40" w:after="4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D45F36" w:rsidRPr="00E3745D" w14:paraId="57023B5C" w14:textId="77777777" w:rsidTr="0019615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425B7" w14:textId="0C141DDE" w:rsidR="00D45F36" w:rsidRDefault="00D45F36" w:rsidP="00373FE6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Pupils leaving: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D990" w14:textId="77777777" w:rsidR="00D45F36" w:rsidRPr="00E3745D" w:rsidRDefault="00D45F36" w:rsidP="00373FE6">
            <w:pPr>
              <w:spacing w:before="40" w:after="4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</w:tbl>
    <w:p w14:paraId="5A4F3F64" w14:textId="77777777" w:rsidR="00DA1D22" w:rsidRDefault="00DA1D22" w:rsidP="007376AB">
      <w:pPr>
        <w:pStyle w:val="Bodytextbullets"/>
        <w:numPr>
          <w:ilvl w:val="0"/>
          <w:numId w:val="0"/>
        </w:numPr>
        <w:spacing w:after="0" w:line="240" w:lineRule="auto"/>
        <w:ind w:left="360" w:hanging="360"/>
      </w:pP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843"/>
        <w:gridCol w:w="1136"/>
        <w:gridCol w:w="2981"/>
      </w:tblGrid>
      <w:tr w:rsidR="00DA1D22" w:rsidRPr="00901C5E" w14:paraId="1B56EFE5" w14:textId="77777777" w:rsidTr="00B35B5D">
        <w:trPr>
          <w:trHeight w:val="561"/>
        </w:trPr>
        <w:tc>
          <w:tcPr>
            <w:tcW w:w="9921" w:type="dxa"/>
            <w:gridSpan w:val="4"/>
            <w:shd w:val="clear" w:color="auto" w:fill="00407B"/>
            <w:vAlign w:val="center"/>
            <w:hideMark/>
          </w:tcPr>
          <w:p w14:paraId="135E14F6" w14:textId="77777777" w:rsidR="00DA1D22" w:rsidRPr="00901C5E" w:rsidRDefault="00DA1D22" w:rsidP="00E8125F">
            <w:pPr>
              <w:pStyle w:val="Heading3"/>
            </w:pPr>
            <w:r>
              <w:t>Attendance</w:t>
            </w:r>
          </w:p>
        </w:tc>
      </w:tr>
      <w:tr w:rsidR="00DA1D22" w:rsidRPr="0094202C" w14:paraId="01B06F12" w14:textId="77777777" w:rsidTr="00B35B5D">
        <w:trPr>
          <w:trHeight w:val="532"/>
        </w:trPr>
        <w:tc>
          <w:tcPr>
            <w:tcW w:w="9921" w:type="dxa"/>
            <w:gridSpan w:val="4"/>
            <w:shd w:val="clear" w:color="auto" w:fill="auto"/>
          </w:tcPr>
          <w:p w14:paraId="6E9874FF" w14:textId="0C0B3D6C" w:rsidR="00DA1D22" w:rsidRDefault="00DA1D22" w:rsidP="00E65422">
            <w:pPr>
              <w:pStyle w:val="Bodytextbullets"/>
              <w:spacing w:after="100"/>
              <w:ind w:left="357" w:hanging="357"/>
            </w:pPr>
            <w:r>
              <w:t>Data breakdown by specific cohorts and pupil groups specific to the school’s context – for example, pupils who have a social worker, are from a background or ethnicity where attendance has historically been low, have special educational needs or disabilities</w:t>
            </w:r>
            <w:r w:rsidR="001B16A1">
              <w:t>.</w:t>
            </w:r>
          </w:p>
          <w:p w14:paraId="0CCC3F1A" w14:textId="25BD0376" w:rsidR="005E07A9" w:rsidRDefault="005E07A9" w:rsidP="005E07A9">
            <w:pPr>
              <w:pStyle w:val="Bodytextbullets"/>
              <w:spacing w:after="100"/>
              <w:ind w:left="357" w:hanging="357"/>
            </w:pPr>
            <w:r>
              <w:t>Benchmark</w:t>
            </w:r>
            <w:r w:rsidR="00FA678D">
              <w:t xml:space="preserve"> data against </w:t>
            </w:r>
            <w:r w:rsidR="00511211">
              <w:t xml:space="preserve">targets set as well as </w:t>
            </w:r>
            <w:r w:rsidR="00FA678D">
              <w:t>regional and national</w:t>
            </w:r>
            <w:r w:rsidR="00670C91">
              <w:t xml:space="preserve"> attendance rates.</w:t>
            </w:r>
          </w:p>
          <w:p w14:paraId="4881AC59" w14:textId="2D6C1B8D" w:rsidR="00511211" w:rsidRDefault="00511211" w:rsidP="00511211">
            <w:pPr>
              <w:pStyle w:val="Bodytextbullets"/>
              <w:spacing w:after="100"/>
              <w:ind w:left="357" w:hanging="357"/>
            </w:pPr>
            <w:r>
              <w:t>Explanation for any significant changes, comments on the impact of any intervention, including how the school supports persistently absent pupils.</w:t>
            </w:r>
          </w:p>
          <w:p w14:paraId="69CD3D2A" w14:textId="4A10CEC6" w:rsidR="00FA678D" w:rsidRPr="0094202C" w:rsidRDefault="00FA678D" w:rsidP="00FA678D">
            <w:pPr>
              <w:pStyle w:val="Bodytextbullets"/>
              <w:numPr>
                <w:ilvl w:val="0"/>
                <w:numId w:val="0"/>
              </w:numPr>
              <w:spacing w:after="100"/>
            </w:pPr>
            <w:r>
              <w:t xml:space="preserve">See our </w:t>
            </w:r>
            <w:hyperlink r:id="rId19" w:history="1">
              <w:r w:rsidRPr="00CB645C">
                <w:rPr>
                  <w:rStyle w:val="Hyperlink"/>
                </w:rPr>
                <w:t>attendance guidance</w:t>
              </w:r>
            </w:hyperlink>
            <w:r>
              <w:t xml:space="preserve"> for more on monitoring this area</w:t>
            </w:r>
            <w:r w:rsidR="000E35A3">
              <w:t>.</w:t>
            </w:r>
          </w:p>
        </w:tc>
      </w:tr>
      <w:tr w:rsidR="00196150" w:rsidRPr="00ED4B48" w14:paraId="6C5BCA76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3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2E638E85" w14:textId="77777777" w:rsidR="00196150" w:rsidRPr="00E3745D" w:rsidRDefault="0019615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3C5F5311" w14:textId="7C3C53DA" w:rsidR="00196150" w:rsidRPr="00ED4B48" w:rsidRDefault="00196150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This term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30028958" w14:textId="3C5CCFA2" w:rsidR="00196150" w:rsidRPr="00ED4B48" w:rsidRDefault="00196150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val="en-US" w:eastAsia="en-GB"/>
              </w:rPr>
            </w:pPr>
            <w:r w:rsidRPr="00ED4B48">
              <w:rPr>
                <w:rFonts w:ascii="Lexend Deca" w:eastAsia="Times New Roman" w:hAnsi="Lexend Deca" w:cs="Times New Roman"/>
                <w:lang w:val="en-US" w:eastAsia="en-GB"/>
              </w:rPr>
              <w:t>Change</w:t>
            </w:r>
            <w:r w:rsidR="00670C91">
              <w:rPr>
                <w:rFonts w:ascii="Lexend Deca" w:eastAsia="Times New Roman" w:hAnsi="Lexend Deca" w:cs="Times New Roman"/>
                <w:lang w:val="en-US" w:eastAsia="en-GB"/>
              </w:rPr>
              <w:t xml:space="preserve"> / vs target</w:t>
            </w:r>
          </w:p>
        </w:tc>
      </w:tr>
      <w:tr w:rsidR="00196150" w:rsidRPr="00E3745D" w14:paraId="306CA34B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2F460" w14:textId="3FB68AB4" w:rsidR="00196150" w:rsidRPr="00E3745D" w:rsidRDefault="00196150" w:rsidP="00E65422">
            <w:pPr>
              <w:pStyle w:val="Bodytext1"/>
              <w:spacing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Overall attendance rate: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C2BF" w14:textId="77777777" w:rsidR="00196150" w:rsidRPr="00E3745D" w:rsidRDefault="0019615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CD1E3" w14:textId="77777777" w:rsidR="00196150" w:rsidRPr="00E3745D" w:rsidRDefault="0019615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EE4F76" w:rsidRPr="00E3745D" w14:paraId="4C692DE4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DC4B" w14:textId="0668A42B" w:rsidR="00EE4F76" w:rsidRDefault="00EE4F76" w:rsidP="00EE4F76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Attendance rate - pupil group 1</w:t>
            </w:r>
            <w:r w:rsidR="0017237C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EF381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04F91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  <w:tr w:rsidR="00EE4F76" w:rsidRPr="00E3745D" w14:paraId="72AA1C70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B99B" w14:textId="776EA756" w:rsidR="00EE4F76" w:rsidRDefault="00EE4F76" w:rsidP="00EE4F76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Attendance rate - pupil group 2</w:t>
            </w:r>
            <w:r w:rsidR="0017237C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2662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2447C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  <w:tr w:rsidR="00EE4F76" w:rsidRPr="00E3745D" w14:paraId="0F15E42E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9E180" w14:textId="6B168467" w:rsidR="00EE4F76" w:rsidRPr="00E3745D" w:rsidRDefault="00EE4F76" w:rsidP="00EE4F76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Attendance rate - pupil group 3</w:t>
            </w:r>
            <w:r w:rsidR="0017237C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CD7D9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16C55" w14:textId="77777777" w:rsidR="00EE4F76" w:rsidRPr="00E3745D" w:rsidRDefault="00EE4F76" w:rsidP="00EE4F76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373FE6" w:rsidRPr="00901C5E" w14:paraId="620346CF" w14:textId="77777777" w:rsidTr="00B35B5D">
        <w:trPr>
          <w:trHeight w:val="247"/>
        </w:trPr>
        <w:tc>
          <w:tcPr>
            <w:tcW w:w="9918" w:type="dxa"/>
            <w:gridSpan w:val="4"/>
            <w:shd w:val="clear" w:color="auto" w:fill="00407B"/>
            <w:vAlign w:val="center"/>
            <w:hideMark/>
          </w:tcPr>
          <w:p w14:paraId="5D8C14B5" w14:textId="394BBF59" w:rsidR="00373FE6" w:rsidRPr="00901C5E" w:rsidRDefault="00373FE6" w:rsidP="00E8125F">
            <w:pPr>
              <w:pStyle w:val="Heading3"/>
            </w:pPr>
            <w:r>
              <w:lastRenderedPageBreak/>
              <w:t>Behaviour and exclusion</w:t>
            </w:r>
          </w:p>
        </w:tc>
      </w:tr>
      <w:tr w:rsidR="00373FE6" w:rsidRPr="0094202C" w14:paraId="61093A2D" w14:textId="77777777" w:rsidTr="00B35B5D">
        <w:trPr>
          <w:trHeight w:val="532"/>
        </w:trPr>
        <w:tc>
          <w:tcPr>
            <w:tcW w:w="9918" w:type="dxa"/>
            <w:gridSpan w:val="4"/>
            <w:shd w:val="clear" w:color="auto" w:fill="auto"/>
          </w:tcPr>
          <w:p w14:paraId="64B61B8C" w14:textId="76B0182D" w:rsidR="007861C3" w:rsidRDefault="007861C3" w:rsidP="00E65422">
            <w:pPr>
              <w:pStyle w:val="Bodytextbullets"/>
              <w:spacing w:after="100"/>
              <w:ind w:left="357" w:hanging="357"/>
            </w:pPr>
            <w:r>
              <w:t xml:space="preserve">Progress made towards improving behaviour, including </w:t>
            </w:r>
            <w:r w:rsidR="00EB6F0E">
              <w:t>any significant changes to routines or the support in place for pupils.</w:t>
            </w:r>
          </w:p>
          <w:p w14:paraId="592DFC74" w14:textId="77777777" w:rsidR="00373FE6" w:rsidRDefault="007B387E" w:rsidP="00E65422">
            <w:pPr>
              <w:pStyle w:val="Bodytextbullets"/>
              <w:spacing w:after="100"/>
              <w:ind w:left="357" w:hanging="357"/>
            </w:pPr>
            <w:r>
              <w:t>Circumstan</w:t>
            </w:r>
            <w:r w:rsidR="007861C3">
              <w:t xml:space="preserve">ces </w:t>
            </w:r>
            <w:r w:rsidR="00EB6F0E">
              <w:t xml:space="preserve">surrounding suspensions, exclusions and </w:t>
            </w:r>
            <w:r w:rsidR="001B16A1">
              <w:t>incidents.</w:t>
            </w:r>
          </w:p>
          <w:p w14:paraId="424EB882" w14:textId="368493F4" w:rsidR="001B16A1" w:rsidRPr="0094202C" w:rsidRDefault="001B16A1" w:rsidP="001B16A1">
            <w:pPr>
              <w:pStyle w:val="Bodytextbullets"/>
              <w:numPr>
                <w:ilvl w:val="0"/>
                <w:numId w:val="0"/>
              </w:numPr>
              <w:spacing w:after="100"/>
            </w:pPr>
            <w:r>
              <w:t xml:space="preserve">Refer to our guidance on </w:t>
            </w:r>
            <w:hyperlink r:id="rId20" w:history="1">
              <w:r w:rsidRPr="0079235D">
                <w:rPr>
                  <w:rStyle w:val="Hyperlink"/>
                </w:rPr>
                <w:t>effective behaviour management</w:t>
              </w:r>
            </w:hyperlink>
            <w:r>
              <w:t xml:space="preserve"> for further </w:t>
            </w:r>
            <w:r w:rsidR="00772670">
              <w:t>information.</w:t>
            </w:r>
          </w:p>
        </w:tc>
      </w:tr>
      <w:tr w:rsidR="00CB4F80" w:rsidRPr="00ED4B48" w14:paraId="4C2EE052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58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31857DFF" w14:textId="77777777" w:rsidR="00CB4F80" w:rsidRPr="00E3745D" w:rsidRDefault="00CB4F8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693F61B9" w14:textId="77777777" w:rsidR="00CB4F80" w:rsidRPr="00ED4B48" w:rsidRDefault="00CB4F80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This term</w:t>
            </w:r>
          </w:p>
        </w:tc>
        <w:tc>
          <w:tcPr>
            <w:tcW w:w="2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3F94D7FD" w14:textId="259E81AE" w:rsidR="00CB4F80" w:rsidRPr="00ED4B48" w:rsidRDefault="00CB4F80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val="en-US"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 xml:space="preserve">Comparison </w:t>
            </w:r>
            <w:r w:rsidR="007133D5">
              <w:rPr>
                <w:rFonts w:ascii="Lexend Deca" w:eastAsia="Times New Roman" w:hAnsi="Lexend Deca" w:cs="Times New Roman"/>
                <w:lang w:val="en-US" w:eastAsia="en-GB"/>
              </w:rPr>
              <w:t>/ benchmark</w:t>
            </w:r>
          </w:p>
        </w:tc>
      </w:tr>
      <w:tr w:rsidR="00CB4F80" w:rsidRPr="00E3745D" w14:paraId="71691432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09AB5" w14:textId="44C5BCF7" w:rsidR="00CB4F80" w:rsidRPr="00E3745D" w:rsidRDefault="00CB4F80" w:rsidP="00501B14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01B14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Number of </w:t>
            </w:r>
            <w:r w:rsidR="00501B14" w:rsidRPr="00501B14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suspensions: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BE154" w14:textId="77777777" w:rsidR="00CB4F80" w:rsidRPr="00E3745D" w:rsidRDefault="00CB4F8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0299C" w14:textId="77777777" w:rsidR="00CB4F80" w:rsidRPr="00E3745D" w:rsidRDefault="00CB4F8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CB4F80" w:rsidRPr="00E3745D" w14:paraId="021C1ED3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8A9CA" w14:textId="29E7134B" w:rsidR="00CB4F80" w:rsidRDefault="00501B14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Number of permanent exclusions: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8C51" w14:textId="77777777" w:rsidR="00CB4F80" w:rsidRPr="00E3745D" w:rsidRDefault="00CB4F8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1C269" w14:textId="77777777" w:rsidR="00CB4F80" w:rsidRPr="00E3745D" w:rsidRDefault="00CB4F80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  <w:tr w:rsidR="007D7BBC" w:rsidRPr="00E3745D" w14:paraId="3C56247B" w14:textId="77777777" w:rsidTr="00B35B5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A0318" w14:textId="15379D0E" w:rsidR="007D7BBC" w:rsidRDefault="007D7BBC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Behaviour incidents</w:t>
            </w:r>
            <w:r w:rsidR="00E771F9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 and type:</w:t>
            </w:r>
          </w:p>
          <w:p w14:paraId="33F83AF1" w14:textId="26BD804F" w:rsidR="007D7BBC" w:rsidRDefault="007D7BBC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 w:rsidRPr="00217D20">
              <w:rPr>
                <w:sz w:val="20"/>
                <w:szCs w:val="20"/>
              </w:rPr>
              <w:t>(</w:t>
            </w:r>
            <w:r w:rsidR="007B387E" w:rsidRPr="00217D20">
              <w:rPr>
                <w:sz w:val="20"/>
                <w:szCs w:val="20"/>
              </w:rPr>
              <w:t>incidents of searching, screening and confiscation; use of pupil support units, off-site directions and managed moves</w:t>
            </w:r>
            <w:r w:rsidR="00E771F9" w:rsidRPr="00217D20">
              <w:rPr>
                <w:sz w:val="20"/>
                <w:szCs w:val="20"/>
              </w:rPr>
              <w:t>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A03D8" w14:textId="77777777" w:rsidR="007D7BBC" w:rsidRPr="00E3745D" w:rsidRDefault="007D7BBC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25C93" w14:textId="77777777" w:rsidR="007D7BBC" w:rsidRPr="00E3745D" w:rsidRDefault="007D7BBC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</w:tbl>
    <w:p w14:paraId="63542E7E" w14:textId="77777777" w:rsidR="00CB4F80" w:rsidRDefault="00CB4F80" w:rsidP="00B35B5D">
      <w:pPr>
        <w:pStyle w:val="Bodytextbullets"/>
        <w:numPr>
          <w:ilvl w:val="0"/>
          <w:numId w:val="0"/>
        </w:numPr>
        <w:spacing w:before="0" w:after="0" w:line="240" w:lineRule="auto"/>
        <w:ind w:left="357" w:hanging="357"/>
      </w:pP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2"/>
        <w:gridCol w:w="2411"/>
        <w:gridCol w:w="2975"/>
        <w:gridCol w:w="9"/>
      </w:tblGrid>
      <w:tr w:rsidR="00802E51" w:rsidRPr="00901C5E" w14:paraId="5A59D2F6" w14:textId="77777777" w:rsidTr="001E0748">
        <w:trPr>
          <w:gridAfter w:val="1"/>
          <w:wAfter w:w="9" w:type="dxa"/>
          <w:trHeight w:val="387"/>
        </w:trPr>
        <w:tc>
          <w:tcPr>
            <w:tcW w:w="9918" w:type="dxa"/>
            <w:gridSpan w:val="3"/>
            <w:shd w:val="clear" w:color="auto" w:fill="00407B"/>
            <w:vAlign w:val="center"/>
            <w:hideMark/>
          </w:tcPr>
          <w:p w14:paraId="69E03B8F" w14:textId="2AEE4BCC" w:rsidR="00802E51" w:rsidRPr="00901C5E" w:rsidRDefault="000A618B" w:rsidP="00E8125F">
            <w:pPr>
              <w:pStyle w:val="Heading3"/>
            </w:pPr>
            <w:r w:rsidRPr="000A618B">
              <w:t>Pupils with Special educational needs (SEN) and looked-after children (LAC)</w:t>
            </w:r>
          </w:p>
        </w:tc>
      </w:tr>
      <w:tr w:rsidR="00802E51" w:rsidRPr="0094202C" w14:paraId="294F69CA" w14:textId="77777777" w:rsidTr="00C53E33">
        <w:trPr>
          <w:gridAfter w:val="1"/>
          <w:wAfter w:w="9" w:type="dxa"/>
          <w:trHeight w:val="532"/>
        </w:trPr>
        <w:tc>
          <w:tcPr>
            <w:tcW w:w="9918" w:type="dxa"/>
            <w:gridSpan w:val="3"/>
            <w:shd w:val="clear" w:color="auto" w:fill="auto"/>
          </w:tcPr>
          <w:p w14:paraId="4A80AA89" w14:textId="77777777" w:rsidR="00802E51" w:rsidRDefault="00C53E33" w:rsidP="00E65422">
            <w:pPr>
              <w:pStyle w:val="Bodytextbullets"/>
              <w:spacing w:after="100"/>
              <w:ind w:left="357" w:hanging="357"/>
            </w:pPr>
            <w:r>
              <w:t>Comments on any significant changes</w:t>
            </w:r>
            <w:r w:rsidR="009B2893">
              <w:t xml:space="preserve"> and the plans in place to meet pupils’ needs.</w:t>
            </w:r>
          </w:p>
          <w:p w14:paraId="7D0B58D7" w14:textId="01034B3C" w:rsidR="005D44D6" w:rsidRDefault="00A15EA5" w:rsidP="00B91C34">
            <w:pPr>
              <w:pStyle w:val="Bodytextbullets"/>
              <w:spacing w:after="100"/>
              <w:ind w:left="357" w:hanging="357"/>
            </w:pPr>
            <w:r>
              <w:t xml:space="preserve">School capacity (could cover </w:t>
            </w:r>
            <w:r w:rsidR="00D50099">
              <w:t xml:space="preserve">any significant staff </w:t>
            </w:r>
            <w:r>
              <w:t xml:space="preserve">training </w:t>
            </w:r>
            <w:r w:rsidR="009917A0">
              <w:t xml:space="preserve">updates </w:t>
            </w:r>
            <w:r w:rsidR="009B6FDD">
              <w:t>or changes to roles and responsibilities)</w:t>
            </w:r>
            <w:r w:rsidR="008700FA">
              <w:t>.</w:t>
            </w:r>
          </w:p>
          <w:p w14:paraId="4C59BA5D" w14:textId="4E1BF559" w:rsidR="00B91C34" w:rsidRPr="0094202C" w:rsidRDefault="00B91C34" w:rsidP="00B91C34">
            <w:pPr>
              <w:pStyle w:val="Bodytextbullets"/>
              <w:numPr>
                <w:ilvl w:val="0"/>
                <w:numId w:val="0"/>
              </w:numPr>
              <w:spacing w:after="100"/>
            </w:pPr>
            <w:r>
              <w:t xml:space="preserve">Refer to </w:t>
            </w:r>
            <w:r w:rsidR="0079675C">
              <w:t xml:space="preserve">our </w:t>
            </w:r>
            <w:hyperlink r:id="rId21" w:history="1">
              <w:r w:rsidR="0079675C" w:rsidRPr="00456984">
                <w:rPr>
                  <w:rStyle w:val="Hyperlink"/>
                </w:rPr>
                <w:t>SEND monitoring tool</w:t>
              </w:r>
            </w:hyperlink>
            <w:r w:rsidR="0079675C">
              <w:t xml:space="preserve"> to learn more about board responsibilities</w:t>
            </w:r>
            <w:r w:rsidR="00456984">
              <w:t>.</w:t>
            </w:r>
          </w:p>
        </w:tc>
      </w:tr>
      <w:tr w:rsidR="00C53E33" w:rsidRPr="00ED4B48" w14:paraId="04157AFE" w14:textId="77777777" w:rsidTr="009547B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4C2A7113" w14:textId="77777777" w:rsidR="00C53E33" w:rsidRPr="00E3745D" w:rsidRDefault="00C53E3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1340BD0C" w14:textId="77777777" w:rsidR="00C53E33" w:rsidRPr="00ED4B48" w:rsidRDefault="00C53E33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This term</w:t>
            </w:r>
          </w:p>
        </w:tc>
        <w:tc>
          <w:tcPr>
            <w:tcW w:w="2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35A1325A" w14:textId="77777777" w:rsidR="00C53E33" w:rsidRPr="00ED4B48" w:rsidRDefault="00C53E33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val="en-US"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Comparison to last year</w:t>
            </w:r>
          </w:p>
        </w:tc>
      </w:tr>
      <w:tr w:rsidR="00C53E33" w:rsidRPr="00E3745D" w14:paraId="5FBB1C3D" w14:textId="77777777" w:rsidTr="009547B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2303" w14:textId="51117906" w:rsidR="00C53E33" w:rsidRPr="00E3745D" w:rsidRDefault="00C53E33" w:rsidP="00E65422">
            <w:pPr>
              <w:pStyle w:val="Bodytext1"/>
              <w:spacing w:before="40" w:after="40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01B14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Number of </w:t>
            </w:r>
            <w:r w:rsidR="009B2893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pupils on the SEN register:</w:t>
            </w:r>
            <w:r w:rsidR="00D50099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br/>
            </w:r>
            <w:r w:rsidR="00D50099" w:rsidRPr="007521A5">
              <w:rPr>
                <w:sz w:val="20"/>
                <w:szCs w:val="20"/>
              </w:rPr>
              <w:t>(Also detail type of need)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80189" w14:textId="77777777" w:rsidR="00C53E33" w:rsidRPr="00E3745D" w:rsidRDefault="00C53E3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F9746" w14:textId="77777777" w:rsidR="00C53E33" w:rsidRPr="00E3745D" w:rsidRDefault="00C53E3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  <w:tr w:rsidR="00D80FB5" w:rsidRPr="00E3745D" w14:paraId="2816F834" w14:textId="77777777" w:rsidTr="009547B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3035B" w14:textId="3D348574" w:rsidR="00D80FB5" w:rsidRPr="00501B14" w:rsidRDefault="00D80FB5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Number and type of </w:t>
            </w:r>
            <w:r w:rsidR="00B554EE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EHC plans: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47F84" w14:textId="77777777" w:rsidR="00D80FB5" w:rsidRPr="00E3745D" w:rsidRDefault="00D80FB5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D368" w14:textId="77777777" w:rsidR="00D80FB5" w:rsidRPr="00E3745D" w:rsidRDefault="00D80FB5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  <w:tr w:rsidR="00C53E33" w:rsidRPr="00E3745D" w14:paraId="5FCAC58B" w14:textId="77777777" w:rsidTr="009547B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738C3" w14:textId="42F58034" w:rsidR="00C53E33" w:rsidRDefault="00C53E33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 xml:space="preserve">Number of </w:t>
            </w:r>
            <w:r w:rsidR="009B1F92"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LAC</w:t>
            </w:r>
            <w:r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95A31" w14:textId="77777777" w:rsidR="00C53E33" w:rsidRPr="00E3745D" w:rsidRDefault="00C53E3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60355" w14:textId="77777777" w:rsidR="00C53E33" w:rsidRPr="00E3745D" w:rsidRDefault="00C53E33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</w:p>
        </w:tc>
      </w:tr>
    </w:tbl>
    <w:p w14:paraId="4B1CF3B4" w14:textId="77777777" w:rsidR="00C87C62" w:rsidRDefault="00C87C62" w:rsidP="00B35B5D">
      <w:pPr>
        <w:pStyle w:val="Bodytextbullets"/>
        <w:numPr>
          <w:ilvl w:val="0"/>
          <w:numId w:val="0"/>
        </w:numPr>
        <w:spacing w:before="0" w:after="0" w:line="240" w:lineRule="auto"/>
        <w:ind w:left="357" w:hanging="357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C87C62" w:rsidRPr="00901C5E" w14:paraId="6232155D" w14:textId="77777777" w:rsidTr="001E0748">
        <w:trPr>
          <w:trHeight w:val="79"/>
        </w:trPr>
        <w:tc>
          <w:tcPr>
            <w:tcW w:w="9918" w:type="dxa"/>
            <w:shd w:val="clear" w:color="auto" w:fill="00407B"/>
            <w:vAlign w:val="center"/>
            <w:hideMark/>
          </w:tcPr>
          <w:p w14:paraId="0D286833" w14:textId="77777777" w:rsidR="00C87C62" w:rsidRPr="00901C5E" w:rsidRDefault="00C87C62" w:rsidP="00E8125F">
            <w:pPr>
              <w:pStyle w:val="Heading3"/>
            </w:pPr>
            <w:r>
              <w:t>Pupil progress and attainment</w:t>
            </w:r>
          </w:p>
        </w:tc>
      </w:tr>
      <w:tr w:rsidR="00C87C62" w:rsidRPr="0094202C" w14:paraId="6189601D" w14:textId="77777777" w:rsidTr="00E65422">
        <w:trPr>
          <w:trHeight w:val="532"/>
        </w:trPr>
        <w:tc>
          <w:tcPr>
            <w:tcW w:w="9918" w:type="dxa"/>
            <w:shd w:val="clear" w:color="auto" w:fill="auto"/>
          </w:tcPr>
          <w:p w14:paraId="2036D319" w14:textId="6547B049" w:rsidR="00717C44" w:rsidRDefault="00456984" w:rsidP="00B648F5">
            <w:pPr>
              <w:pStyle w:val="Bodytextbullets"/>
            </w:pPr>
            <w:r>
              <w:t>S</w:t>
            </w:r>
            <w:r w:rsidR="00C87C62" w:rsidRPr="008F2980">
              <w:t xml:space="preserve">ubject-specific </w:t>
            </w:r>
            <w:hyperlink r:id="rId22" w:history="1">
              <w:r w:rsidR="00C87C62" w:rsidRPr="00772670">
                <w:rPr>
                  <w:rStyle w:val="Hyperlink"/>
                </w:rPr>
                <w:t>attainment and progress data</w:t>
              </w:r>
            </w:hyperlink>
            <w:r w:rsidR="00AB013B">
              <w:t xml:space="preserve"> that covers</w:t>
            </w:r>
            <w:r w:rsidR="00C87C62">
              <w:t xml:space="preserve"> specific groups</w:t>
            </w:r>
            <w:r w:rsidR="00AB013B">
              <w:t xml:space="preserve"> and cohorts</w:t>
            </w:r>
            <w:r w:rsidR="00C87C62">
              <w:t xml:space="preserve"> (including pupils with SEND and </w:t>
            </w:r>
            <w:hyperlink r:id="rId23" w:history="1">
              <w:r w:rsidR="00C87C62" w:rsidRPr="00D93EA9">
                <w:rPr>
                  <w:rStyle w:val="Hyperlink"/>
                </w:rPr>
                <w:t>disadvantaged pupils</w:t>
              </w:r>
            </w:hyperlink>
            <w:r w:rsidR="00C87C62">
              <w:t>)</w:t>
            </w:r>
          </w:p>
          <w:p w14:paraId="1328CA56" w14:textId="2A31E517" w:rsidR="00DE19A1" w:rsidRDefault="003F1C59" w:rsidP="005B0915">
            <w:pPr>
              <w:pStyle w:val="Bodytextbullets"/>
            </w:pPr>
            <w:r>
              <w:t>A</w:t>
            </w:r>
            <w:r w:rsidR="00DE19A1">
              <w:t>void duplicating scrutiny that takes place at committee level.</w:t>
            </w:r>
          </w:p>
          <w:p w14:paraId="600D9733" w14:textId="73AD0E19" w:rsidR="00F63CB2" w:rsidRDefault="0060533D" w:rsidP="0060533D">
            <w:pPr>
              <w:pStyle w:val="Bodytextbullets"/>
              <w:numPr>
                <w:ilvl w:val="0"/>
                <w:numId w:val="0"/>
              </w:numPr>
            </w:pPr>
            <w:r>
              <w:t xml:space="preserve">The </w:t>
            </w:r>
            <w:r w:rsidR="0046214D">
              <w:t xml:space="preserve">specific </w:t>
            </w:r>
            <w:r>
              <w:t>data and outcomes monitored will vary according to phase and type of school.</w:t>
            </w:r>
          </w:p>
          <w:p w14:paraId="2946D320" w14:textId="1855FD99" w:rsidR="0060533D" w:rsidRPr="00F63CB2" w:rsidRDefault="00F63CB2" w:rsidP="000F301B">
            <w:pPr>
              <w:pStyle w:val="Bodytextbullets"/>
              <w:numPr>
                <w:ilvl w:val="0"/>
                <w:numId w:val="0"/>
              </w:numPr>
              <w:spacing w:after="40"/>
            </w:pPr>
            <w:r w:rsidRPr="00F63CB2">
              <w:rPr>
                <w:rFonts w:ascii="Lexend Deca SemiBold" w:hAnsi="Lexend Deca SemiBold"/>
              </w:rPr>
              <w:t>For</w:t>
            </w:r>
            <w:r w:rsidR="0060533D" w:rsidRPr="0060533D">
              <w:rPr>
                <w:rFonts w:ascii="Lexend Deca SemiBold" w:hAnsi="Lexend Deca SemiBold"/>
              </w:rPr>
              <w:t xml:space="preserve"> the primary phase:</w:t>
            </w:r>
          </w:p>
          <w:p w14:paraId="64017000" w14:textId="641B8711" w:rsidR="00EA0444" w:rsidRDefault="00D059B6" w:rsidP="0060533D">
            <w:pPr>
              <w:pStyle w:val="Bodytextbullets"/>
            </w:pPr>
            <w:r>
              <w:t>Key stage 1</w:t>
            </w:r>
            <w:r w:rsidR="00717C44">
              <w:t xml:space="preserve"> and </w:t>
            </w:r>
            <w:r>
              <w:t xml:space="preserve">2 </w:t>
            </w:r>
            <w:r w:rsidR="00717C44">
              <w:t>r</w:t>
            </w:r>
            <w:r w:rsidR="00EA0444">
              <w:t>ead</w:t>
            </w:r>
            <w:r w:rsidR="00CE0A92">
              <w:t>in</w:t>
            </w:r>
            <w:r w:rsidR="002508E2">
              <w:t>g</w:t>
            </w:r>
            <w:r w:rsidR="00DE2B99">
              <w:t>, writing and maths</w:t>
            </w:r>
            <w:r w:rsidR="00F63CB2">
              <w:t xml:space="preserve"> </w:t>
            </w:r>
            <w:r w:rsidR="00717C44">
              <w:t xml:space="preserve">attainment and progress </w:t>
            </w:r>
            <w:r w:rsidR="00F63CB2">
              <w:t>(</w:t>
            </w:r>
            <w:r w:rsidR="00717C44">
              <w:t>as well as</w:t>
            </w:r>
            <w:r w:rsidR="00A725F7">
              <w:t xml:space="preserve"> spelling, punctuation and grammar </w:t>
            </w:r>
            <w:r w:rsidR="00D37674">
              <w:t>for key stage 2)</w:t>
            </w:r>
          </w:p>
          <w:p w14:paraId="35DD701E" w14:textId="627B124F" w:rsidR="00F63CB2" w:rsidRPr="00F63CB2" w:rsidRDefault="00F63CB2" w:rsidP="000F301B">
            <w:pPr>
              <w:pStyle w:val="Bodytextbullets"/>
              <w:numPr>
                <w:ilvl w:val="0"/>
                <w:numId w:val="0"/>
              </w:numPr>
              <w:spacing w:before="160" w:after="40"/>
              <w:rPr>
                <w:rFonts w:ascii="Lexend Deca SemiBold" w:hAnsi="Lexend Deca SemiBold"/>
              </w:rPr>
            </w:pPr>
            <w:r w:rsidRPr="00F63CB2">
              <w:rPr>
                <w:rFonts w:ascii="Lexend Deca SemiBold" w:hAnsi="Lexend Deca SemiBold"/>
              </w:rPr>
              <w:t>For the secondary phase:</w:t>
            </w:r>
          </w:p>
          <w:p w14:paraId="0A9308C5" w14:textId="286EE4A6" w:rsidR="0060533D" w:rsidRDefault="0060533D" w:rsidP="000F301B">
            <w:pPr>
              <w:pStyle w:val="Bodytextbullets"/>
              <w:spacing w:before="40"/>
              <w:ind w:left="357" w:hanging="357"/>
            </w:pPr>
            <w:r w:rsidRPr="00C926E9">
              <w:t xml:space="preserve">Attainment 8 and Progress 8 </w:t>
            </w:r>
            <w:r w:rsidR="00BF0DB1">
              <w:t>d</w:t>
            </w:r>
            <w:r w:rsidRPr="00C926E9">
              <w:t>ata</w:t>
            </w:r>
          </w:p>
          <w:p w14:paraId="28F8B6AB" w14:textId="77777777" w:rsidR="00C65BAA" w:rsidRDefault="00BF0DB1" w:rsidP="003F1C59">
            <w:pPr>
              <w:pStyle w:val="Bodytextbullets"/>
            </w:pPr>
            <w:r>
              <w:t xml:space="preserve">GCSE </w:t>
            </w:r>
            <w:r w:rsidR="00717C44">
              <w:t xml:space="preserve">English and maths </w:t>
            </w:r>
            <w:r>
              <w:t>grade</w:t>
            </w:r>
          </w:p>
          <w:p w14:paraId="02A726D5" w14:textId="2A6E0C88" w:rsidR="003F1C59" w:rsidRPr="0094202C" w:rsidRDefault="000F301B" w:rsidP="003F1C59">
            <w:pPr>
              <w:pStyle w:val="Bodytextbullets"/>
            </w:pPr>
            <w:r>
              <w:t>Employment and further study/training d</w:t>
            </w:r>
            <w:r w:rsidR="003F1C59">
              <w:t>estinations</w:t>
            </w:r>
          </w:p>
        </w:tc>
      </w:tr>
      <w:tr w:rsidR="009547B0" w14:paraId="6BA39463" w14:textId="77777777" w:rsidTr="001E0748">
        <w:trPr>
          <w:trHeight w:val="79"/>
        </w:trPr>
        <w:tc>
          <w:tcPr>
            <w:tcW w:w="9918" w:type="dxa"/>
            <w:shd w:val="clear" w:color="auto" w:fill="00407B"/>
            <w:vAlign w:val="center"/>
          </w:tcPr>
          <w:p w14:paraId="089C34D5" w14:textId="77777777" w:rsidR="009547B0" w:rsidRDefault="009547B0" w:rsidP="00E8125F">
            <w:pPr>
              <w:pStyle w:val="Heading3"/>
            </w:pPr>
            <w:r>
              <w:lastRenderedPageBreak/>
              <w:t>Risk management</w:t>
            </w:r>
          </w:p>
        </w:tc>
      </w:tr>
      <w:tr w:rsidR="009547B0" w:rsidRPr="00673FB9" w14:paraId="2A5FFCB5" w14:textId="77777777" w:rsidTr="00E65422">
        <w:trPr>
          <w:trHeight w:val="561"/>
        </w:trPr>
        <w:tc>
          <w:tcPr>
            <w:tcW w:w="9918" w:type="dxa"/>
            <w:shd w:val="clear" w:color="auto" w:fill="auto"/>
            <w:vAlign w:val="center"/>
          </w:tcPr>
          <w:p w14:paraId="7D807EF7" w14:textId="26C0C699" w:rsidR="009547B0" w:rsidRDefault="009547B0" w:rsidP="00E65422">
            <w:pPr>
              <w:pStyle w:val="Bodytextbullets"/>
              <w:rPr>
                <w:rStyle w:val="normaltextrun"/>
              </w:rPr>
            </w:pPr>
            <w:r w:rsidRPr="00644D48">
              <w:rPr>
                <w:rStyle w:val="normaltextrun"/>
              </w:rPr>
              <w:t xml:space="preserve">Significant risks to the </w:t>
            </w:r>
            <w:r>
              <w:rPr>
                <w:rStyle w:val="normaltextrun"/>
              </w:rPr>
              <w:t>school</w:t>
            </w:r>
            <w:r w:rsidRPr="00644D48">
              <w:rPr>
                <w:rStyle w:val="normaltextrun"/>
              </w:rPr>
              <w:t>, including reputational and financial</w:t>
            </w:r>
            <w:r w:rsidR="000E35A3">
              <w:rPr>
                <w:rStyle w:val="normaltextrun"/>
              </w:rPr>
              <w:t>.</w:t>
            </w:r>
          </w:p>
          <w:p w14:paraId="4593C43D" w14:textId="19B097EB" w:rsidR="009547B0" w:rsidRDefault="009547B0" w:rsidP="00E65422">
            <w:pPr>
              <w:pStyle w:val="Bodytextbullets"/>
              <w:rPr>
                <w:rStyle w:val="normaltextrun"/>
              </w:rPr>
            </w:pPr>
            <w:r>
              <w:rPr>
                <w:rStyle w:val="normaltextrun"/>
              </w:rPr>
              <w:t>Any significant changes to risk controls and risk management systems</w:t>
            </w:r>
            <w:r w:rsidR="000E35A3">
              <w:rPr>
                <w:rStyle w:val="normaltextrun"/>
              </w:rPr>
              <w:t>.</w:t>
            </w:r>
          </w:p>
          <w:p w14:paraId="406BA5E7" w14:textId="1DFD4E46" w:rsidR="000053F5" w:rsidRDefault="009547B0" w:rsidP="000053F5">
            <w:pPr>
              <w:pStyle w:val="Bodytextbullets"/>
              <w:rPr>
                <w:rStyle w:val="eop"/>
              </w:rPr>
            </w:pPr>
            <w:r w:rsidRPr="00644D48">
              <w:rPr>
                <w:rStyle w:val="eop"/>
              </w:rPr>
              <w:t xml:space="preserve">Risk register review (by exception) – </w:t>
            </w:r>
            <w:r>
              <w:rPr>
                <w:rStyle w:val="eop"/>
              </w:rPr>
              <w:t>the board should</w:t>
            </w:r>
            <w:r w:rsidRPr="00644D48">
              <w:rPr>
                <w:rStyle w:val="eop"/>
              </w:rPr>
              <w:t xml:space="preserve"> conduct a full review annually</w:t>
            </w:r>
            <w:r w:rsidR="000E35A3">
              <w:rPr>
                <w:rStyle w:val="eop"/>
              </w:rPr>
              <w:t>.</w:t>
            </w:r>
          </w:p>
          <w:p w14:paraId="50DC3166" w14:textId="3B1088D6" w:rsidR="002559BF" w:rsidRPr="00673FB9" w:rsidRDefault="002559BF" w:rsidP="002559BF">
            <w:pPr>
              <w:pStyle w:val="Bodytextbullets"/>
              <w:numPr>
                <w:ilvl w:val="0"/>
                <w:numId w:val="0"/>
              </w:numPr>
            </w:pPr>
            <w:r>
              <w:rPr>
                <w:rStyle w:val="eop"/>
              </w:rPr>
              <w:t xml:space="preserve">See </w:t>
            </w:r>
            <w:r w:rsidR="00673AAE">
              <w:rPr>
                <w:rStyle w:val="eop"/>
              </w:rPr>
              <w:t xml:space="preserve">our </w:t>
            </w:r>
            <w:hyperlink r:id="rId24" w:history="1">
              <w:r w:rsidRPr="009366F2">
                <w:rPr>
                  <w:rStyle w:val="Hyperlink"/>
                </w:rPr>
                <w:t>risk management guidance</w:t>
              </w:r>
            </w:hyperlink>
            <w:r w:rsidR="00673AAE">
              <w:rPr>
                <w:rStyle w:val="eop"/>
              </w:rPr>
              <w:t xml:space="preserve"> for </w:t>
            </w:r>
            <w:r w:rsidR="009366F2">
              <w:rPr>
                <w:rStyle w:val="eop"/>
              </w:rPr>
              <w:t>more on monitoring and evaluating risks.</w:t>
            </w:r>
          </w:p>
        </w:tc>
      </w:tr>
      <w:tr w:rsidR="009547B0" w:rsidRPr="00901C5E" w14:paraId="0D27B3FB" w14:textId="77777777" w:rsidTr="007E2C06">
        <w:trPr>
          <w:trHeight w:val="561"/>
        </w:trPr>
        <w:tc>
          <w:tcPr>
            <w:tcW w:w="9918" w:type="dxa"/>
            <w:shd w:val="clear" w:color="auto" w:fill="00407B"/>
            <w:vAlign w:val="center"/>
          </w:tcPr>
          <w:p w14:paraId="3F6E7FC0" w14:textId="0F56358E" w:rsidR="009547B0" w:rsidRPr="00901C5E" w:rsidRDefault="007E2C06" w:rsidP="00E8125F">
            <w:pPr>
              <w:pStyle w:val="Heading3"/>
            </w:pPr>
            <w:r>
              <w:t>Staffing</w:t>
            </w:r>
          </w:p>
        </w:tc>
      </w:tr>
      <w:tr w:rsidR="009547B0" w:rsidRPr="0094202C" w14:paraId="16F0E006" w14:textId="77777777" w:rsidTr="00E65422">
        <w:trPr>
          <w:trHeight w:val="532"/>
        </w:trPr>
        <w:tc>
          <w:tcPr>
            <w:tcW w:w="9918" w:type="dxa"/>
            <w:shd w:val="clear" w:color="auto" w:fill="auto"/>
          </w:tcPr>
          <w:p w14:paraId="00960C54" w14:textId="736A4ABB" w:rsidR="009547B0" w:rsidRDefault="00EF3DF4" w:rsidP="00E65422">
            <w:pPr>
              <w:pStyle w:val="Bodytextbullets"/>
            </w:pPr>
            <w:r>
              <w:t>Changes/proposed</w:t>
            </w:r>
            <w:r w:rsidR="0072405E">
              <w:t xml:space="preserve"> changes to staffing structure</w:t>
            </w:r>
          </w:p>
          <w:p w14:paraId="7DCCECE7" w14:textId="7D3181AE" w:rsidR="00A43B71" w:rsidRDefault="00A43B71" w:rsidP="00E65422">
            <w:pPr>
              <w:pStyle w:val="Bodytextbullets"/>
            </w:pPr>
            <w:r>
              <w:t>Succession planning</w:t>
            </w:r>
          </w:p>
          <w:p w14:paraId="0C982F73" w14:textId="4D95E834" w:rsidR="00EF3DF4" w:rsidRDefault="00EF3DF4" w:rsidP="00EF3DF4">
            <w:pPr>
              <w:pStyle w:val="Bodytextbullets"/>
              <w:ind w:left="357" w:hanging="357"/>
            </w:pPr>
            <w:r>
              <w:t xml:space="preserve">Headline measures and comments on capacity, workload and </w:t>
            </w:r>
            <w:hyperlink r:id="rId25" w:history="1">
              <w:r w:rsidRPr="004F5BAE">
                <w:rPr>
                  <w:rStyle w:val="Hyperlink"/>
                </w:rPr>
                <w:t>wellbeing</w:t>
              </w:r>
            </w:hyperlink>
          </w:p>
          <w:p w14:paraId="36CB3BD6" w14:textId="20E70FFA" w:rsidR="00EF3DF4" w:rsidRDefault="00EF3DF4" w:rsidP="00EF3DF4">
            <w:pPr>
              <w:pStyle w:val="Bodytextbullets"/>
              <w:ind w:left="357" w:hanging="357"/>
            </w:pPr>
            <w:r>
              <w:t>Comments of performance management effectiveness</w:t>
            </w:r>
          </w:p>
          <w:p w14:paraId="1B4DE903" w14:textId="4D360854" w:rsidR="0072405E" w:rsidRPr="0094202C" w:rsidRDefault="0044050E" w:rsidP="00EF3DF4">
            <w:pPr>
              <w:pStyle w:val="Bodytextbullets"/>
            </w:pPr>
            <w:hyperlink r:id="rId26" w:history="1">
              <w:r w:rsidRPr="0044050E">
                <w:rPr>
                  <w:rStyle w:val="Hyperlink"/>
                </w:rPr>
                <w:t xml:space="preserve">Staff </w:t>
              </w:r>
              <w:r w:rsidR="00EF3DF4" w:rsidRPr="0044050E">
                <w:rPr>
                  <w:rStyle w:val="Hyperlink"/>
                </w:rPr>
                <w:t>CPD</w:t>
              </w:r>
            </w:hyperlink>
            <w:r w:rsidR="00EF3DF4">
              <w:t xml:space="preserve"> overview</w:t>
            </w:r>
          </w:p>
        </w:tc>
      </w:tr>
    </w:tbl>
    <w:p w14:paraId="384D4D53" w14:textId="77777777" w:rsidR="009547B0" w:rsidRDefault="009547B0" w:rsidP="001E0748">
      <w:pPr>
        <w:pStyle w:val="Bodytextbullets"/>
        <w:numPr>
          <w:ilvl w:val="0"/>
          <w:numId w:val="0"/>
        </w:numPr>
        <w:spacing w:before="0" w:after="0" w:line="240" w:lineRule="auto"/>
        <w:ind w:left="357" w:hanging="357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574DA1" w:rsidRPr="00901C5E" w14:paraId="117EAFA1" w14:textId="77777777" w:rsidTr="00E65422">
        <w:trPr>
          <w:trHeight w:val="561"/>
        </w:trPr>
        <w:tc>
          <w:tcPr>
            <w:tcW w:w="9918" w:type="dxa"/>
            <w:shd w:val="clear" w:color="auto" w:fill="00407B"/>
            <w:vAlign w:val="center"/>
          </w:tcPr>
          <w:p w14:paraId="25DC5A3D" w14:textId="694E9C34" w:rsidR="00574DA1" w:rsidRPr="00901C5E" w:rsidRDefault="00574DA1" w:rsidP="00E8125F">
            <w:pPr>
              <w:pStyle w:val="Heading3"/>
            </w:pPr>
            <w:r>
              <w:t xml:space="preserve">Health </w:t>
            </w:r>
            <w:r w:rsidR="00265C83">
              <w:t>&amp;</w:t>
            </w:r>
            <w:r>
              <w:t xml:space="preserve"> safety</w:t>
            </w:r>
            <w:r w:rsidR="00265C83">
              <w:t xml:space="preserve"> and </w:t>
            </w:r>
            <w:r w:rsidR="006D758D">
              <w:t>estates</w:t>
            </w:r>
          </w:p>
        </w:tc>
      </w:tr>
      <w:tr w:rsidR="00574DA1" w:rsidRPr="0094202C" w14:paraId="4EE59679" w14:textId="77777777" w:rsidTr="00E65422">
        <w:trPr>
          <w:trHeight w:val="532"/>
        </w:trPr>
        <w:tc>
          <w:tcPr>
            <w:tcW w:w="9918" w:type="dxa"/>
            <w:shd w:val="clear" w:color="auto" w:fill="auto"/>
          </w:tcPr>
          <w:p w14:paraId="6A746E39" w14:textId="79E01BCE" w:rsidR="00125D0F" w:rsidRDefault="00125D0F" w:rsidP="00125D0F">
            <w:pPr>
              <w:pStyle w:val="Bodytextbullets"/>
              <w:ind w:left="357" w:hanging="357"/>
            </w:pPr>
            <w:r>
              <w:t>Issues</w:t>
            </w:r>
            <w:r w:rsidR="008C6B70">
              <w:t>,</w:t>
            </w:r>
            <w:r>
              <w:t xml:space="preserve"> significant incidents and action taken</w:t>
            </w:r>
          </w:p>
          <w:p w14:paraId="406DC9DA" w14:textId="01D8CB4A" w:rsidR="00C70850" w:rsidRPr="0094202C" w:rsidRDefault="00125D0F" w:rsidP="004A1E73">
            <w:pPr>
              <w:pStyle w:val="Bodytextbullets"/>
            </w:pPr>
            <w:r>
              <w:t>Summary results of any audits undertaken (such as fi</w:t>
            </w:r>
            <w:r w:rsidR="00F1760B">
              <w:t>re safety</w:t>
            </w:r>
            <w:r w:rsidR="008C6B70">
              <w:t>)</w:t>
            </w:r>
          </w:p>
        </w:tc>
      </w:tr>
    </w:tbl>
    <w:p w14:paraId="0D870A4B" w14:textId="77777777" w:rsidR="00C87C62" w:rsidRPr="00A46F39" w:rsidRDefault="00C87C62" w:rsidP="001E0748">
      <w:pPr>
        <w:pStyle w:val="Bodytextbullets"/>
        <w:numPr>
          <w:ilvl w:val="0"/>
          <w:numId w:val="0"/>
        </w:numPr>
        <w:spacing w:before="0" w:after="0" w:line="240" w:lineRule="auto"/>
        <w:ind w:left="357" w:hanging="357"/>
      </w:pP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2"/>
        <w:gridCol w:w="2411"/>
        <w:gridCol w:w="2975"/>
        <w:gridCol w:w="9"/>
      </w:tblGrid>
      <w:tr w:rsidR="007E2C06" w:rsidRPr="00901C5E" w14:paraId="0CA2D1E6" w14:textId="77777777" w:rsidTr="00F1760B">
        <w:trPr>
          <w:gridAfter w:val="1"/>
          <w:wAfter w:w="9" w:type="dxa"/>
          <w:trHeight w:val="561"/>
        </w:trPr>
        <w:tc>
          <w:tcPr>
            <w:tcW w:w="9918" w:type="dxa"/>
            <w:gridSpan w:val="3"/>
            <w:shd w:val="clear" w:color="auto" w:fill="00407B"/>
            <w:vAlign w:val="center"/>
            <w:hideMark/>
          </w:tcPr>
          <w:p w14:paraId="38400F96" w14:textId="77777777" w:rsidR="007E2C06" w:rsidRPr="00901C5E" w:rsidRDefault="007E2C06" w:rsidP="00E8125F">
            <w:pPr>
              <w:pStyle w:val="Heading3"/>
            </w:pPr>
            <w:r>
              <w:t>Stakeholders</w:t>
            </w:r>
          </w:p>
        </w:tc>
      </w:tr>
      <w:tr w:rsidR="007E2C06" w:rsidRPr="0094202C" w14:paraId="2322DD1F" w14:textId="77777777" w:rsidTr="00F1760B">
        <w:trPr>
          <w:gridAfter w:val="1"/>
          <w:wAfter w:w="9" w:type="dxa"/>
          <w:trHeight w:val="532"/>
        </w:trPr>
        <w:tc>
          <w:tcPr>
            <w:tcW w:w="9918" w:type="dxa"/>
            <w:gridSpan w:val="3"/>
            <w:shd w:val="clear" w:color="auto" w:fill="auto"/>
          </w:tcPr>
          <w:p w14:paraId="1B769404" w14:textId="42E3B5D9" w:rsidR="00662561" w:rsidRDefault="005E327D" w:rsidP="00E65422">
            <w:pPr>
              <w:pStyle w:val="Bodytextbullets"/>
            </w:pPr>
            <w:r>
              <w:t>Headline</w:t>
            </w:r>
            <w:r w:rsidR="002E678C">
              <w:t>s on engagement with</w:t>
            </w:r>
            <w:r w:rsidR="00EB658B">
              <w:t xml:space="preserve"> key</w:t>
            </w:r>
            <w:r w:rsidR="002E678C">
              <w:t xml:space="preserve"> stakeholders </w:t>
            </w:r>
            <w:r w:rsidR="0046770F">
              <w:t>–</w:t>
            </w:r>
            <w:r w:rsidR="002E678C">
              <w:t xml:space="preserve"> parents</w:t>
            </w:r>
            <w:r w:rsidR="0046770F">
              <w:t>/</w:t>
            </w:r>
            <w:r w:rsidR="002E678C">
              <w:t>carers</w:t>
            </w:r>
            <w:r w:rsidR="0046770F">
              <w:t xml:space="preserve">, </w:t>
            </w:r>
            <w:r w:rsidR="002E678C">
              <w:t>pupils</w:t>
            </w:r>
            <w:r w:rsidR="000A7FA7">
              <w:t xml:space="preserve">, staff and external stakeholders </w:t>
            </w:r>
            <w:r w:rsidR="00BE1D47">
              <w:t>(</w:t>
            </w:r>
            <w:r w:rsidR="00EB658B">
              <w:t>local authority or diocese for example)</w:t>
            </w:r>
            <w:r w:rsidR="00443805">
              <w:t xml:space="preserve"> not covered elsewhere in the report</w:t>
            </w:r>
          </w:p>
          <w:p w14:paraId="5D5B2750" w14:textId="39B2CD31" w:rsidR="007E2C06" w:rsidRDefault="007E2C06" w:rsidP="00E65422">
            <w:pPr>
              <w:pStyle w:val="Bodytextbullets"/>
            </w:pPr>
            <w:r>
              <w:t>Summarised results and actions arising from any stakeholder surveys</w:t>
            </w:r>
          </w:p>
          <w:p w14:paraId="592CB4D9" w14:textId="22B7D708" w:rsidR="00C70850" w:rsidRPr="0094202C" w:rsidRDefault="00F1760B" w:rsidP="00C70850">
            <w:pPr>
              <w:pStyle w:val="Bodytextbullets"/>
            </w:pPr>
            <w:r>
              <w:t xml:space="preserve">Complaints </w:t>
            </w:r>
            <w:r w:rsidR="008374F6">
              <w:t>types,</w:t>
            </w:r>
            <w:r w:rsidR="00240584">
              <w:t xml:space="preserve"> themes and lessons learnt</w:t>
            </w:r>
          </w:p>
        </w:tc>
      </w:tr>
      <w:tr w:rsidR="00F1760B" w:rsidRPr="00ED4B48" w14:paraId="2FAA75A1" w14:textId="77777777" w:rsidTr="008374F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497BD39B" w14:textId="77777777" w:rsidR="00F1760B" w:rsidRPr="00E3745D" w:rsidRDefault="00F1760B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2E71B2FB" w14:textId="77777777" w:rsidR="00F1760B" w:rsidRPr="00ED4B48" w:rsidRDefault="00F1760B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>This term</w:t>
            </w:r>
          </w:p>
        </w:tc>
        <w:tc>
          <w:tcPr>
            <w:tcW w:w="2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407B"/>
            <w:hideMark/>
          </w:tcPr>
          <w:p w14:paraId="5AEC2092" w14:textId="364E39B1" w:rsidR="00F1760B" w:rsidRPr="00ED4B48" w:rsidRDefault="00F1760B" w:rsidP="00E65422">
            <w:pPr>
              <w:spacing w:before="40" w:after="40" w:line="240" w:lineRule="auto"/>
              <w:textAlignment w:val="baseline"/>
              <w:rPr>
                <w:rFonts w:ascii="Lexend Deca" w:eastAsia="Times New Roman" w:hAnsi="Lexend Deca" w:cs="Times New Roman"/>
                <w:lang w:val="en-US" w:eastAsia="en-GB"/>
              </w:rPr>
            </w:pPr>
            <w:r>
              <w:rPr>
                <w:rFonts w:ascii="Lexend Deca" w:eastAsia="Times New Roman" w:hAnsi="Lexend Deca" w:cs="Times New Roman"/>
                <w:lang w:val="en-US" w:eastAsia="en-GB"/>
              </w:rPr>
              <w:t xml:space="preserve">Comparison </w:t>
            </w:r>
          </w:p>
        </w:tc>
      </w:tr>
      <w:tr w:rsidR="00F1760B" w:rsidRPr="00E3745D" w14:paraId="37E55E20" w14:textId="77777777" w:rsidTr="008374F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left w:w="85" w:type="dxa"/>
            <w:right w:w="0" w:type="dxa"/>
          </w:tblCellMar>
        </w:tblPrEx>
        <w:trPr>
          <w:trHeight w:val="300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F6D3E" w14:textId="457631BF" w:rsidR="008374F6" w:rsidRPr="008374F6" w:rsidRDefault="00240584" w:rsidP="00E65422">
            <w:pPr>
              <w:pStyle w:val="Bodytext1"/>
              <w:spacing w:before="40" w:after="40"/>
              <w:rPr>
                <w:rFonts w:ascii="Lexend Deca SemiBold" w:eastAsia="Times New Roman" w:hAnsi="Lexend Deca SemiBold" w:cs="Times New Roman"/>
                <w:sz w:val="20"/>
                <w:szCs w:val="20"/>
                <w:lang w:eastAsia="en-GB"/>
              </w:rPr>
            </w:pPr>
            <w:r w:rsidRPr="00662561">
              <w:rPr>
                <w:rFonts w:ascii="Lexend Deca SemiBold" w:eastAsia="Times New Roman" w:hAnsi="Lexend Deca SemiBold" w:cs="Times New Roman"/>
                <w:lang w:eastAsia="en-GB"/>
              </w:rPr>
              <w:t>Number of complaints: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EAF81" w14:textId="77777777" w:rsidR="00F1760B" w:rsidRPr="00E3745D" w:rsidRDefault="00F1760B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FA261" w14:textId="77777777" w:rsidR="00F1760B" w:rsidRPr="00E3745D" w:rsidRDefault="00F1760B" w:rsidP="00E65422">
            <w:pPr>
              <w:spacing w:after="0" w:line="240" w:lineRule="auto"/>
              <w:textAlignment w:val="baseline"/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</w:pPr>
            <w:r w:rsidRPr="00E3745D">
              <w:rPr>
                <w:rFonts w:ascii="Lexend Deca Light" w:eastAsia="Times New Roman" w:hAnsi="Lexend Deca Light" w:cs="Times New Roman"/>
                <w:sz w:val="20"/>
                <w:szCs w:val="20"/>
                <w:lang w:eastAsia="en-GB"/>
              </w:rPr>
              <w:t> </w:t>
            </w:r>
          </w:p>
        </w:tc>
      </w:tr>
    </w:tbl>
    <w:p w14:paraId="4F173C94" w14:textId="77777777" w:rsidR="00F1760B" w:rsidRDefault="00F1760B" w:rsidP="00B35B5D">
      <w:pPr>
        <w:pStyle w:val="Bodytextbullets"/>
        <w:numPr>
          <w:ilvl w:val="0"/>
          <w:numId w:val="0"/>
        </w:numPr>
        <w:spacing w:before="0" w:after="0" w:line="240" w:lineRule="auto"/>
        <w:ind w:left="357" w:hanging="357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612BB6" w:rsidRPr="007376AB" w14:paraId="0A1D5A4A" w14:textId="77777777" w:rsidTr="00E65422">
        <w:trPr>
          <w:trHeight w:val="532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07B"/>
          </w:tcPr>
          <w:p w14:paraId="0DD04615" w14:textId="77777777" w:rsidR="00612BB6" w:rsidRPr="007376AB" w:rsidRDefault="00612BB6" w:rsidP="00E8125F">
            <w:pPr>
              <w:pStyle w:val="Heading3"/>
              <w:rPr>
                <w:rFonts w:ascii="Lexend Deca Light" w:eastAsiaTheme="minorEastAsia" w:hAnsi="Lexend Deca Light" w:cstheme="minorBidi"/>
                <w:color w:val="auto"/>
                <w:sz w:val="22"/>
              </w:rPr>
            </w:pPr>
            <w:r>
              <w:t>Other information</w:t>
            </w:r>
          </w:p>
        </w:tc>
      </w:tr>
      <w:tr w:rsidR="00612BB6" w:rsidRPr="0094202C" w14:paraId="438E9734" w14:textId="77777777" w:rsidTr="00E65422">
        <w:trPr>
          <w:trHeight w:val="532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D8760" w14:textId="77777777" w:rsidR="00612BB6" w:rsidRDefault="00612BB6" w:rsidP="00E65422">
            <w:pPr>
              <w:pStyle w:val="Bodytext1"/>
            </w:pPr>
            <w:r>
              <w:t>Information which the board needs to be aware of as part of their broader strategic responsibilities, if not covered in previous sections. For example:</w:t>
            </w:r>
          </w:p>
          <w:p w14:paraId="3EDF3415" w14:textId="5BF68B58" w:rsidR="00612BB6" w:rsidRDefault="00612BB6" w:rsidP="00E65422">
            <w:pPr>
              <w:pStyle w:val="Bodytextbullets"/>
            </w:pPr>
            <w:r>
              <w:t>Potential structural changes (</w:t>
            </w:r>
            <w:r w:rsidR="00EA0F95">
              <w:t>such as</w:t>
            </w:r>
            <w:r>
              <w:t xml:space="preserve"> plans to </w:t>
            </w:r>
            <w:hyperlink r:id="rId27" w:history="1">
              <w:r w:rsidRPr="00615F06">
                <w:rPr>
                  <w:rStyle w:val="Hyperlink"/>
                </w:rPr>
                <w:t>join a MAT</w:t>
              </w:r>
            </w:hyperlink>
            <w:r>
              <w:t>)</w:t>
            </w:r>
          </w:p>
          <w:p w14:paraId="7C59EEDC" w14:textId="77777777" w:rsidR="00612BB6" w:rsidRDefault="008B597C" w:rsidP="00E65422">
            <w:pPr>
              <w:pStyle w:val="Bodytextbullets"/>
            </w:pPr>
            <w:r>
              <w:t>Partnership working</w:t>
            </w:r>
          </w:p>
          <w:p w14:paraId="13DDEB0A" w14:textId="0AC89C49" w:rsidR="00975B3C" w:rsidRPr="0094202C" w:rsidRDefault="000B74A4" w:rsidP="00E65422">
            <w:pPr>
              <w:pStyle w:val="Bodytextbullets"/>
            </w:pPr>
            <w:r>
              <w:t>Governance capacity</w:t>
            </w:r>
          </w:p>
        </w:tc>
      </w:tr>
    </w:tbl>
    <w:p w14:paraId="71B6D32C" w14:textId="36B53059" w:rsidR="00612BB6" w:rsidRPr="00B35B5D" w:rsidRDefault="00612BB6" w:rsidP="00B35B5D">
      <w:pPr>
        <w:pStyle w:val="Bodytext1"/>
        <w:rPr>
          <w:sz w:val="18"/>
          <w:szCs w:val="18"/>
        </w:rPr>
      </w:pPr>
    </w:p>
    <w:sectPr w:rsidR="00612BB6" w:rsidRPr="00B35B5D" w:rsidSect="00AD07CF">
      <w:headerReference w:type="default" r:id="rId28"/>
      <w:footerReference w:type="default" r:id="rId29"/>
      <w:footerReference w:type="first" r:id="rId30"/>
      <w:pgSz w:w="11900" w:h="16840"/>
      <w:pgMar w:top="851" w:right="851" w:bottom="851" w:left="851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7D225" w14:textId="77777777" w:rsidR="0047787E" w:rsidRDefault="0047787E" w:rsidP="00AD32FB">
      <w:pPr>
        <w:spacing w:after="0" w:line="240" w:lineRule="auto"/>
      </w:pPr>
      <w:r>
        <w:separator/>
      </w:r>
    </w:p>
  </w:endnote>
  <w:endnote w:type="continuationSeparator" w:id="0">
    <w:p w14:paraId="1A11D38F" w14:textId="77777777" w:rsidR="0047787E" w:rsidRDefault="0047787E" w:rsidP="00AD32FB">
      <w:pPr>
        <w:spacing w:after="0" w:line="240" w:lineRule="auto"/>
      </w:pPr>
      <w:r>
        <w:continuationSeparator/>
      </w:r>
    </w:p>
  </w:endnote>
  <w:endnote w:type="continuationNotice" w:id="1">
    <w:p w14:paraId="1808EE6C" w14:textId="77777777" w:rsidR="0047787E" w:rsidRDefault="004778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xend Deca Light">
    <w:altName w:val="Lexend Deca Light"/>
    <w:charset w:val="00"/>
    <w:family w:val="auto"/>
    <w:pitch w:val="variable"/>
    <w:sig w:usb0="A00000FF" w:usb1="4000205B" w:usb2="00000000" w:usb3="00000000" w:csb0="00000193" w:csb1="00000000"/>
    <w:embedRegular r:id="rId1" w:fontKey="{BF702595-8D3C-4D54-9258-02B2442A019F}"/>
    <w:embedBold r:id="rId2" w:fontKey="{1CFE1ED1-CC3B-4FCB-BF22-4CCCE1EFB571}"/>
    <w:embedItalic r:id="rId3" w:fontKey="{822AADE0-C216-457C-B1B0-D4D6BADF856C}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xend Deca">
    <w:altName w:val="Lexend Deca"/>
    <w:charset w:val="00"/>
    <w:family w:val="auto"/>
    <w:pitch w:val="variable"/>
    <w:sig w:usb0="A00000FF" w:usb1="4000205B" w:usb2="00000000" w:usb3="00000000" w:csb0="00000193" w:csb1="00000000"/>
    <w:embedRegular r:id="rId4" w:fontKey="{CF0C140B-EEA1-4117-927A-F1C3A25CC464}"/>
    <w:embedBold r:id="rId5" w:fontKey="{35F1D422-D902-440E-BC50-A679B03828D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Kansas SemiBold">
    <w:altName w:val="Calibri"/>
    <w:charset w:val="00"/>
    <w:family w:val="auto"/>
    <w:pitch w:val="variable"/>
    <w:sig w:usb0="A00000EF" w:usb1="4000206B" w:usb2="00000000" w:usb3="00000000" w:csb0="00000093" w:csb1="00000000"/>
    <w:embedRegular r:id="rId6" w:subsetted="1" w:fontKey="{7987E2F8-CDF9-4A34-B1DA-832F8DC7CEAB}"/>
  </w:font>
  <w:font w:name="Lexend Deca SemiBold">
    <w:charset w:val="00"/>
    <w:family w:val="auto"/>
    <w:pitch w:val="variable"/>
    <w:sig w:usb0="A00000FF" w:usb1="4000205B" w:usb2="00000000" w:usb3="00000000" w:csb0="00000193" w:csb1="00000000"/>
    <w:embedRegular r:id="rId7" w:fontKey="{0C2263B8-F548-4830-AEAE-12AA0144F320}"/>
    <w:embedBold r:id="rId8" w:fontKey="{40039408-7501-4528-9271-2AF5C2DB33E4}"/>
  </w:font>
  <w:font w:name="Helvetica Neue">
    <w:altName w:val="Sylfaen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F1A97" w14:textId="5D51FDE7" w:rsidR="00A54BC4" w:rsidRPr="00CF683C" w:rsidRDefault="0030306C" w:rsidP="0092179F">
    <w:pPr>
      <w:pStyle w:val="Bodytextsmall"/>
      <w:rPr>
        <w:sz w:val="20"/>
        <w:szCs w:val="20"/>
      </w:rPr>
    </w:pPr>
    <w:r>
      <w:rPr>
        <w:rFonts w:ascii="Calibri" w:hAnsi="Calibri" w:cs="Calibri"/>
        <w:b/>
        <w:bC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EFD4025" wp14:editId="12774016">
              <wp:simplePos x="0" y="0"/>
              <wp:positionH relativeFrom="column">
                <wp:posOffset>13166725</wp:posOffset>
              </wp:positionH>
              <wp:positionV relativeFrom="paragraph">
                <wp:posOffset>448945</wp:posOffset>
              </wp:positionV>
              <wp:extent cx="356235" cy="356235"/>
              <wp:effectExtent l="0" t="0" r="0" b="0"/>
              <wp:wrapNone/>
              <wp:docPr id="15" name="Oval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" cy="356235"/>
                      </a:xfrm>
                      <a:prstGeom prst="ellipse">
                        <a:avLst/>
                      </a:prstGeom>
                      <a:solidFill>
                        <a:srgbClr val="00407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PageNumber"/>
                              <w:rFonts w:ascii="Calibri" w:hAnsi="Calibri" w:cs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id w:val="-153611620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PageNumber"/>
                              <w:rFonts w:ascii="Lexend Deca SemiBold" w:hAnsi="Lexend Deca SemiBold"/>
                              <w:sz w:val="20"/>
                              <w:szCs w:val="20"/>
                            </w:rPr>
                          </w:sdtEndPr>
                          <w:sdtContent>
                            <w:p w14:paraId="008E47B0" w14:textId="77777777" w:rsidR="0030306C" w:rsidRPr="00040CB2" w:rsidRDefault="0030306C" w:rsidP="0030306C">
                              <w:pPr>
                                <w:pStyle w:val="Bodytext1"/>
                                <w:rPr>
                                  <w:rStyle w:val="PageNumber"/>
                                  <w:rFonts w:ascii="Lexend Deca SemiBold" w:hAnsi="Lexend Deca SemiBold" w:cs="Calibr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040CB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0CB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 xml:space="preserve"> PAGE </w:instrText>
                              </w:r>
                              <w:r w:rsidRPr="00040CB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0CB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0CB2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6D60D844" w14:textId="77777777" w:rsidR="0030306C" w:rsidRDefault="0030306C" w:rsidP="0030306C"/>
                      </w:txbxContent>
                    </wps:txbx>
                    <wps:bodyPr rot="0" spcFirstLastPara="0" vertOverflow="overflow" horzOverflow="overflow" vert="horz" wrap="square" lIns="79200" tIns="1800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FD4025" id="Oval 15" o:spid="_x0000_s1033" alt="&quot;&quot;" style="position:absolute;margin-left:1036.75pt;margin-top:35.35pt;width:28.05pt;height:28.05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" fillcolor="#00407b" stroked="f" strokeweight="1pt">
              <v:stroke joinstyle="miter"/>
              <v:textbox inset="2.2mm,.5mm">
                <w:txbxContent>
                  <w:sdt>
                    <w:sdtPr>
                      <w:rPr>
                        <w:rStyle w:val="PageNumber"/>
                        <w:rFonts w:ascii="Calibri" w:hAnsi="Calibri" w:cs="Calibr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id w:val="-1536116204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PageNumber"/>
                        <w:rFonts w:ascii="Lexend Deca SemiBold" w:hAnsi="Lexend Deca SemiBold"/>
                        <w:sz w:val="20"/>
                        <w:szCs w:val="20"/>
                      </w:rPr>
                    </w:sdtEndPr>
                    <w:sdtContent>
                      <w:p w14:paraId="008E47B0" w14:textId="77777777" w:rsidR="0030306C" w:rsidRPr="00040CB2" w:rsidRDefault="0030306C" w:rsidP="0030306C">
                        <w:pPr>
                          <w:pStyle w:val="Bodytext1"/>
                          <w:rPr>
                            <w:rStyle w:val="PageNumber"/>
                            <w:rFonts w:ascii="Lexend Deca SemiBold" w:hAnsi="Lexend Deca SemiBold" w:cs="Calibr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040CB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040CB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instrText xml:space="preserve"> PAGE </w:instrText>
                        </w:r>
                        <w:r w:rsidRPr="00040CB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Pr="00040CB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040CB2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  <w:p w14:paraId="6D60D844" w14:textId="77777777" w:rsidR="0030306C" w:rsidRDefault="0030306C" w:rsidP="0030306C"/>
                </w:txbxContent>
              </v:textbox>
            </v:oval>
          </w:pict>
        </mc:Fallback>
      </mc:AlternateContent>
    </w:r>
    <w:r w:rsidR="00F00F57">
      <w:rPr>
        <w:color w:val="00407B"/>
        <w:sz w:val="18"/>
        <w:szCs w:val="18"/>
      </w:rPr>
      <w:br/>
    </w:r>
    <w:r w:rsidR="006F5DE3" w:rsidRPr="00732E71">
      <w:rPr>
        <w:color w:val="00407B"/>
        <w:sz w:val="18"/>
        <w:szCs w:val="18"/>
      </w:rPr>
      <w:t>©</w:t>
    </w:r>
    <w:r w:rsidR="00013C85">
      <w:rPr>
        <w:color w:val="00407B"/>
        <w:sz w:val="18"/>
        <w:szCs w:val="18"/>
      </w:rPr>
      <w:t xml:space="preserve"> </w:t>
    </w:r>
    <w:r w:rsidR="00C74136">
      <w:rPr>
        <w:color w:val="00407B"/>
        <w:sz w:val="18"/>
        <w:szCs w:val="18"/>
      </w:rPr>
      <w:t>N</w:t>
    </w:r>
    <w:r w:rsidR="00430069" w:rsidRPr="004D6C9F">
      <w:rPr>
        <w:color w:val="00407B"/>
        <w:sz w:val="18"/>
        <w:szCs w:val="18"/>
      </w:rPr>
      <w:t>ational Governance Association 202</w:t>
    </w:r>
    <w:r w:rsidR="008E576E">
      <w:rPr>
        <w:color w:val="00407B"/>
        <w:sz w:val="18"/>
        <w:szCs w:val="18"/>
      </w:rPr>
      <w:t>4</w:t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CF683C">
      <w:rPr>
        <w:color w:val="00407B"/>
        <w:sz w:val="18"/>
        <w:szCs w:val="18"/>
      </w:rPr>
      <w:tab/>
    </w:r>
    <w:r w:rsidR="00D978E3">
      <w:rPr>
        <w:color w:val="00407B"/>
        <w:sz w:val="18"/>
        <w:szCs w:val="18"/>
      </w:rPr>
      <w:t xml:space="preserve">         </w:t>
    </w:r>
    <w:r w:rsidR="00CF683C" w:rsidRPr="00CF683C">
      <w:rPr>
        <w:color w:val="00407B"/>
        <w:sz w:val="20"/>
        <w:szCs w:val="20"/>
      </w:rPr>
      <w:fldChar w:fldCharType="begin"/>
    </w:r>
    <w:r w:rsidR="00CF683C" w:rsidRPr="00CF683C">
      <w:rPr>
        <w:color w:val="00407B"/>
        <w:sz w:val="20"/>
        <w:szCs w:val="20"/>
      </w:rPr>
      <w:instrText xml:space="preserve"> PAGE   \* MERGEFORMAT </w:instrText>
    </w:r>
    <w:r w:rsidR="00CF683C" w:rsidRPr="00CF683C">
      <w:rPr>
        <w:color w:val="00407B"/>
        <w:sz w:val="20"/>
        <w:szCs w:val="20"/>
      </w:rPr>
      <w:fldChar w:fldCharType="separate"/>
    </w:r>
    <w:r w:rsidR="00CF683C" w:rsidRPr="00CF683C">
      <w:rPr>
        <w:noProof/>
        <w:color w:val="00407B"/>
        <w:sz w:val="20"/>
        <w:szCs w:val="20"/>
      </w:rPr>
      <w:t>1</w:t>
    </w:r>
    <w:r w:rsidR="00CF683C" w:rsidRPr="00CF683C">
      <w:rPr>
        <w:noProof/>
        <w:color w:val="00407B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D797D" w14:textId="56D9C8F1" w:rsidR="00A24ED9" w:rsidRPr="0030306C" w:rsidRDefault="00B42337" w:rsidP="00571724">
    <w:pPr>
      <w:pStyle w:val="Bodytext1"/>
      <w:rPr>
        <w:rStyle w:val="SmartLink"/>
        <w:color w:val="00407B"/>
        <w:sz w:val="28"/>
        <w:szCs w:val="28"/>
        <w:u w:val="none"/>
        <w:shd w:val="clear" w:color="auto" w:fill="auto"/>
      </w:rPr>
    </w:pPr>
    <w:r>
      <w:rPr>
        <w:noProof/>
      </w:rPr>
      <w:drawing>
        <wp:anchor distT="0" distB="0" distL="114300" distR="114300" simplePos="0" relativeHeight="251658247" behindDoc="1" locked="0" layoutInCell="1" allowOverlap="1" wp14:anchorId="79AD3369" wp14:editId="077A56F7">
          <wp:simplePos x="0" y="0"/>
          <wp:positionH relativeFrom="column">
            <wp:posOffset>4387967</wp:posOffset>
          </wp:positionH>
          <wp:positionV relativeFrom="page">
            <wp:posOffset>8553857</wp:posOffset>
          </wp:positionV>
          <wp:extent cx="2628900" cy="2157095"/>
          <wp:effectExtent l="0" t="0" r="0" b="1905"/>
          <wp:wrapNone/>
          <wp:docPr id="34030840" name="Picture 3403084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030840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215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F3D" w:rsidRPr="0030306C">
      <w:rPr>
        <w:color w:val="00407B"/>
        <w:sz w:val="28"/>
        <w:szCs w:val="28"/>
      </w:rPr>
      <w:t>nga.org.uk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8F65E" w14:textId="77777777" w:rsidR="0047787E" w:rsidRDefault="0047787E" w:rsidP="00AD32FB">
      <w:pPr>
        <w:spacing w:after="0" w:line="240" w:lineRule="auto"/>
      </w:pPr>
      <w:r>
        <w:separator/>
      </w:r>
    </w:p>
  </w:footnote>
  <w:footnote w:type="continuationSeparator" w:id="0">
    <w:p w14:paraId="70BCA407" w14:textId="77777777" w:rsidR="0047787E" w:rsidRDefault="0047787E" w:rsidP="00AD32FB">
      <w:pPr>
        <w:spacing w:after="0" w:line="240" w:lineRule="auto"/>
      </w:pPr>
      <w:r>
        <w:continuationSeparator/>
      </w:r>
    </w:p>
  </w:footnote>
  <w:footnote w:type="continuationNotice" w:id="1">
    <w:p w14:paraId="25DB8393" w14:textId="77777777" w:rsidR="0047787E" w:rsidRDefault="004778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F3B48" w14:textId="6A1098D6" w:rsidR="00A54BC4" w:rsidRDefault="00BE73B5">
    <w:pPr>
      <w:pStyle w:val="Header"/>
    </w:pPr>
    <w:r w:rsidRPr="00BE73B5">
      <w:rPr>
        <w:rFonts w:eastAsia="Calibri" w:cs="Arial"/>
        <w:noProof/>
      </w:rPr>
      <w:drawing>
        <wp:anchor distT="0" distB="0" distL="114300" distR="114300" simplePos="0" relativeHeight="251658242" behindDoc="1" locked="0" layoutInCell="1" allowOverlap="1" wp14:anchorId="22E39DF1" wp14:editId="19C44454">
          <wp:simplePos x="0" y="0"/>
          <wp:positionH relativeFrom="column">
            <wp:posOffset>0</wp:posOffset>
          </wp:positionH>
          <wp:positionV relativeFrom="page">
            <wp:posOffset>515474</wp:posOffset>
          </wp:positionV>
          <wp:extent cx="935990" cy="377190"/>
          <wp:effectExtent l="0" t="0" r="3810" b="3810"/>
          <wp:wrapNone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990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16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A8D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EA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265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C0CE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084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209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9C1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2E2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4CF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B437D"/>
    <w:multiLevelType w:val="multilevel"/>
    <w:tmpl w:val="8DC8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1F0BDF"/>
    <w:multiLevelType w:val="multilevel"/>
    <w:tmpl w:val="36E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134645"/>
    <w:multiLevelType w:val="multilevel"/>
    <w:tmpl w:val="0220F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D01C58"/>
    <w:multiLevelType w:val="hybridMultilevel"/>
    <w:tmpl w:val="B2E821BC"/>
    <w:lvl w:ilvl="0" w:tplc="C3E82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B568E"/>
    <w:multiLevelType w:val="hybridMultilevel"/>
    <w:tmpl w:val="A656B7DE"/>
    <w:lvl w:ilvl="0" w:tplc="3A3696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54078"/>
        <w:position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13D75"/>
    <w:multiLevelType w:val="multilevel"/>
    <w:tmpl w:val="E90C2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A0FCB"/>
    <w:multiLevelType w:val="hybridMultilevel"/>
    <w:tmpl w:val="C0A4DD2E"/>
    <w:lvl w:ilvl="0" w:tplc="B53C5B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A1B63"/>
    <w:multiLevelType w:val="hybridMultilevel"/>
    <w:tmpl w:val="9E3CDD4C"/>
    <w:lvl w:ilvl="0" w:tplc="34589F98">
      <w:start w:val="1"/>
      <w:numFmt w:val="bullet"/>
      <w:pStyle w:val="Bodysmallbullets"/>
      <w:lvlText w:val=""/>
      <w:lvlJc w:val="left"/>
      <w:pPr>
        <w:ind w:left="227" w:hanging="227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77290"/>
    <w:multiLevelType w:val="hybridMultilevel"/>
    <w:tmpl w:val="C1F8F1A4"/>
    <w:lvl w:ilvl="0" w:tplc="A598557E">
      <w:start w:val="1"/>
      <w:numFmt w:val="decimal"/>
      <w:lvlText w:val="%1."/>
      <w:lvlJc w:val="left"/>
      <w:pPr>
        <w:ind w:left="284" w:hanging="284"/>
      </w:pPr>
      <w:rPr>
        <w:rFonts w:ascii="Lexend Deca Light" w:hAnsi="Lexend Deca Light" w:hint="default"/>
        <w:color w:val="00407B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4C7758"/>
    <w:multiLevelType w:val="hybridMultilevel"/>
    <w:tmpl w:val="CBBA30CA"/>
    <w:lvl w:ilvl="0" w:tplc="C8E456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E0530"/>
    <w:multiLevelType w:val="multilevel"/>
    <w:tmpl w:val="783651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F3A24"/>
    <w:multiLevelType w:val="hybridMultilevel"/>
    <w:tmpl w:val="E4F62F44"/>
    <w:lvl w:ilvl="0" w:tplc="AB7665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7F4F"/>
    <w:multiLevelType w:val="hybridMultilevel"/>
    <w:tmpl w:val="69BA74A2"/>
    <w:lvl w:ilvl="0" w:tplc="A8FA2038">
      <w:start w:val="1"/>
      <w:numFmt w:val="decimal"/>
      <w:lvlText w:val="%1."/>
      <w:lvlJc w:val="left"/>
      <w:pPr>
        <w:ind w:left="360" w:hanging="360"/>
      </w:pPr>
      <w:rPr>
        <w:rFonts w:hint="default"/>
        <w:color w:val="00407B" w:themeColor="accent1"/>
        <w:position w:val="0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635D1"/>
    <w:multiLevelType w:val="hybridMultilevel"/>
    <w:tmpl w:val="B702634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4B0AA3"/>
    <w:multiLevelType w:val="hybridMultilevel"/>
    <w:tmpl w:val="7F22B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228B2"/>
    <w:multiLevelType w:val="hybridMultilevel"/>
    <w:tmpl w:val="F056AB9C"/>
    <w:lvl w:ilvl="0" w:tplc="6B7A8F8E">
      <w:start w:val="1"/>
      <w:numFmt w:val="bullet"/>
      <w:pStyle w:val="Bodytextbullets"/>
      <w:lvlText w:val=""/>
      <w:lvlJc w:val="left"/>
      <w:pPr>
        <w:ind w:left="360" w:hanging="360"/>
      </w:pPr>
      <w:rPr>
        <w:rFonts w:ascii="Symbol" w:hAnsi="Symbol" w:hint="default"/>
        <w:color w:val="40D1B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A1EA5"/>
    <w:multiLevelType w:val="hybridMultilevel"/>
    <w:tmpl w:val="C0EA8CF0"/>
    <w:lvl w:ilvl="0" w:tplc="3A3696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54078"/>
        <w:position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91ABD"/>
    <w:multiLevelType w:val="hybridMultilevel"/>
    <w:tmpl w:val="D82EE562"/>
    <w:lvl w:ilvl="0" w:tplc="6D26B0C6">
      <w:start w:val="1"/>
      <w:numFmt w:val="decimal"/>
      <w:lvlText w:val="%1."/>
      <w:lvlJc w:val="left"/>
      <w:pPr>
        <w:ind w:left="720" w:hanging="360"/>
      </w:pPr>
      <w:rPr>
        <w:rFonts w:ascii="Lexend Deca" w:hAnsi="Lexend Dec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642EA"/>
    <w:multiLevelType w:val="hybridMultilevel"/>
    <w:tmpl w:val="757EE772"/>
    <w:lvl w:ilvl="0" w:tplc="AB7665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33870">
    <w:abstractNumId w:val="25"/>
  </w:num>
  <w:num w:numId="2" w16cid:durableId="64186208">
    <w:abstractNumId w:val="17"/>
  </w:num>
  <w:num w:numId="3" w16cid:durableId="1563523928">
    <w:abstractNumId w:val="0"/>
  </w:num>
  <w:num w:numId="4" w16cid:durableId="69893136">
    <w:abstractNumId w:val="1"/>
  </w:num>
  <w:num w:numId="5" w16cid:durableId="1113133131">
    <w:abstractNumId w:val="2"/>
  </w:num>
  <w:num w:numId="6" w16cid:durableId="1683624177">
    <w:abstractNumId w:val="3"/>
  </w:num>
  <w:num w:numId="7" w16cid:durableId="134807779">
    <w:abstractNumId w:val="8"/>
  </w:num>
  <w:num w:numId="8" w16cid:durableId="1856772977">
    <w:abstractNumId w:val="4"/>
  </w:num>
  <w:num w:numId="9" w16cid:durableId="1485584467">
    <w:abstractNumId w:val="5"/>
  </w:num>
  <w:num w:numId="10" w16cid:durableId="1569879586">
    <w:abstractNumId w:val="6"/>
  </w:num>
  <w:num w:numId="11" w16cid:durableId="425000965">
    <w:abstractNumId w:val="7"/>
  </w:num>
  <w:num w:numId="12" w16cid:durableId="1027560284">
    <w:abstractNumId w:val="9"/>
  </w:num>
  <w:num w:numId="13" w16cid:durableId="1983002206">
    <w:abstractNumId w:val="18"/>
  </w:num>
  <w:num w:numId="14" w16cid:durableId="535314432">
    <w:abstractNumId w:val="16"/>
  </w:num>
  <w:num w:numId="15" w16cid:durableId="1949003276">
    <w:abstractNumId w:val="10"/>
  </w:num>
  <w:num w:numId="16" w16cid:durableId="37634639">
    <w:abstractNumId w:val="15"/>
  </w:num>
  <w:num w:numId="17" w16cid:durableId="1215048037">
    <w:abstractNumId w:val="12"/>
  </w:num>
  <w:num w:numId="18" w16cid:durableId="873345255">
    <w:abstractNumId w:val="20"/>
  </w:num>
  <w:num w:numId="19" w16cid:durableId="998269185">
    <w:abstractNumId w:val="22"/>
  </w:num>
  <w:num w:numId="20" w16cid:durableId="1547260484">
    <w:abstractNumId w:val="26"/>
  </w:num>
  <w:num w:numId="21" w16cid:durableId="1592852716">
    <w:abstractNumId w:val="14"/>
  </w:num>
  <w:num w:numId="22" w16cid:durableId="1303148220">
    <w:abstractNumId w:val="11"/>
  </w:num>
  <w:num w:numId="23" w16cid:durableId="2138991662">
    <w:abstractNumId w:val="13"/>
  </w:num>
  <w:num w:numId="24" w16cid:durableId="21397388">
    <w:abstractNumId w:val="19"/>
  </w:num>
  <w:num w:numId="25" w16cid:durableId="670257596">
    <w:abstractNumId w:val="21"/>
  </w:num>
  <w:num w:numId="26" w16cid:durableId="1678923654">
    <w:abstractNumId w:val="23"/>
  </w:num>
  <w:num w:numId="27" w16cid:durableId="110587981">
    <w:abstractNumId w:val="28"/>
  </w:num>
  <w:num w:numId="28" w16cid:durableId="1124882958">
    <w:abstractNumId w:val="27"/>
  </w:num>
  <w:num w:numId="29" w16cid:durableId="1714229868">
    <w:abstractNumId w:val="24"/>
  </w:num>
  <w:num w:numId="30" w16cid:durableId="1389835785">
    <w:abstractNumId w:val="25"/>
  </w:num>
  <w:num w:numId="31" w16cid:durableId="1134642999">
    <w:abstractNumId w:val="25"/>
  </w:num>
  <w:num w:numId="32" w16cid:durableId="1876966920">
    <w:abstractNumId w:val="25"/>
  </w:num>
  <w:num w:numId="33" w16cid:durableId="308755008">
    <w:abstractNumId w:val="25"/>
  </w:num>
  <w:num w:numId="34" w16cid:durableId="346252546">
    <w:abstractNumId w:val="25"/>
  </w:num>
  <w:num w:numId="35" w16cid:durableId="124780825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FB"/>
    <w:rsid w:val="0000144D"/>
    <w:rsid w:val="00001E57"/>
    <w:rsid w:val="000026DD"/>
    <w:rsid w:val="0000458C"/>
    <w:rsid w:val="000053F5"/>
    <w:rsid w:val="000054EB"/>
    <w:rsid w:val="00010517"/>
    <w:rsid w:val="00013C85"/>
    <w:rsid w:val="00015F1D"/>
    <w:rsid w:val="00020CBF"/>
    <w:rsid w:val="00024D8D"/>
    <w:rsid w:val="00024F0B"/>
    <w:rsid w:val="00026AB9"/>
    <w:rsid w:val="000302D6"/>
    <w:rsid w:val="000315D0"/>
    <w:rsid w:val="00040CB2"/>
    <w:rsid w:val="00042D6B"/>
    <w:rsid w:val="00046902"/>
    <w:rsid w:val="00054BAC"/>
    <w:rsid w:val="00057FFE"/>
    <w:rsid w:val="0006680E"/>
    <w:rsid w:val="00072E6F"/>
    <w:rsid w:val="0007669E"/>
    <w:rsid w:val="000912DD"/>
    <w:rsid w:val="000939B2"/>
    <w:rsid w:val="000A2D6E"/>
    <w:rsid w:val="000A618B"/>
    <w:rsid w:val="000A665B"/>
    <w:rsid w:val="000A7FA7"/>
    <w:rsid w:val="000B74A4"/>
    <w:rsid w:val="000C08E8"/>
    <w:rsid w:val="000E35A3"/>
    <w:rsid w:val="000E6CBC"/>
    <w:rsid w:val="000F206F"/>
    <w:rsid w:val="000F301B"/>
    <w:rsid w:val="000F642F"/>
    <w:rsid w:val="00100991"/>
    <w:rsid w:val="00112BA4"/>
    <w:rsid w:val="00113F8B"/>
    <w:rsid w:val="00115FE0"/>
    <w:rsid w:val="0011654E"/>
    <w:rsid w:val="00121D5B"/>
    <w:rsid w:val="00121DB2"/>
    <w:rsid w:val="00122639"/>
    <w:rsid w:val="001251FF"/>
    <w:rsid w:val="00125D0F"/>
    <w:rsid w:val="0012748D"/>
    <w:rsid w:val="001276AC"/>
    <w:rsid w:val="00133C18"/>
    <w:rsid w:val="00141E1E"/>
    <w:rsid w:val="001531C1"/>
    <w:rsid w:val="001531D6"/>
    <w:rsid w:val="00155335"/>
    <w:rsid w:val="0015723F"/>
    <w:rsid w:val="001576E0"/>
    <w:rsid w:val="001624BF"/>
    <w:rsid w:val="00163290"/>
    <w:rsid w:val="0017237C"/>
    <w:rsid w:val="00172388"/>
    <w:rsid w:val="001732EC"/>
    <w:rsid w:val="001744F3"/>
    <w:rsid w:val="001767E3"/>
    <w:rsid w:val="001778F5"/>
    <w:rsid w:val="00180AE5"/>
    <w:rsid w:val="001844D1"/>
    <w:rsid w:val="00196150"/>
    <w:rsid w:val="001964D8"/>
    <w:rsid w:val="001A0F57"/>
    <w:rsid w:val="001A6E78"/>
    <w:rsid w:val="001A7100"/>
    <w:rsid w:val="001B16A1"/>
    <w:rsid w:val="001C12A0"/>
    <w:rsid w:val="001C38C7"/>
    <w:rsid w:val="001C4295"/>
    <w:rsid w:val="001C497C"/>
    <w:rsid w:val="001D1FDB"/>
    <w:rsid w:val="001D345A"/>
    <w:rsid w:val="001D3995"/>
    <w:rsid w:val="001D3B86"/>
    <w:rsid w:val="001E0748"/>
    <w:rsid w:val="001E0CFE"/>
    <w:rsid w:val="001E35B4"/>
    <w:rsid w:val="001E62F2"/>
    <w:rsid w:val="001F1370"/>
    <w:rsid w:val="001F6F95"/>
    <w:rsid w:val="00200959"/>
    <w:rsid w:val="00203595"/>
    <w:rsid w:val="002045E0"/>
    <w:rsid w:val="00207EDA"/>
    <w:rsid w:val="002118F6"/>
    <w:rsid w:val="00215EED"/>
    <w:rsid w:val="00217D20"/>
    <w:rsid w:val="00217FEC"/>
    <w:rsid w:val="00223D01"/>
    <w:rsid w:val="00226F7A"/>
    <w:rsid w:val="0023062D"/>
    <w:rsid w:val="00230A6C"/>
    <w:rsid w:val="002310B0"/>
    <w:rsid w:val="00240584"/>
    <w:rsid w:val="00240587"/>
    <w:rsid w:val="00241A06"/>
    <w:rsid w:val="00243573"/>
    <w:rsid w:val="00243F8D"/>
    <w:rsid w:val="002478D6"/>
    <w:rsid w:val="002508E2"/>
    <w:rsid w:val="002549E6"/>
    <w:rsid w:val="002559BF"/>
    <w:rsid w:val="00262837"/>
    <w:rsid w:val="00265677"/>
    <w:rsid w:val="00265C83"/>
    <w:rsid w:val="0027247E"/>
    <w:rsid w:val="00272C9E"/>
    <w:rsid w:val="002740B0"/>
    <w:rsid w:val="00275133"/>
    <w:rsid w:val="00281657"/>
    <w:rsid w:val="002911F1"/>
    <w:rsid w:val="00295C32"/>
    <w:rsid w:val="002A02F9"/>
    <w:rsid w:val="002A22C7"/>
    <w:rsid w:val="002B0AA8"/>
    <w:rsid w:val="002B3D76"/>
    <w:rsid w:val="002C3625"/>
    <w:rsid w:val="002C668F"/>
    <w:rsid w:val="002D0CD5"/>
    <w:rsid w:val="002D4DF1"/>
    <w:rsid w:val="002E4A8C"/>
    <w:rsid w:val="002E678C"/>
    <w:rsid w:val="002F2505"/>
    <w:rsid w:val="002F5872"/>
    <w:rsid w:val="002F61F4"/>
    <w:rsid w:val="0030306C"/>
    <w:rsid w:val="00304C21"/>
    <w:rsid w:val="00310375"/>
    <w:rsid w:val="00311251"/>
    <w:rsid w:val="003166D0"/>
    <w:rsid w:val="003170DD"/>
    <w:rsid w:val="00322759"/>
    <w:rsid w:val="00322C6B"/>
    <w:rsid w:val="00333061"/>
    <w:rsid w:val="00340765"/>
    <w:rsid w:val="0034188B"/>
    <w:rsid w:val="00351CEF"/>
    <w:rsid w:val="0036197D"/>
    <w:rsid w:val="00362EE3"/>
    <w:rsid w:val="00367F4A"/>
    <w:rsid w:val="00373E16"/>
    <w:rsid w:val="00373FE6"/>
    <w:rsid w:val="00376928"/>
    <w:rsid w:val="0038181E"/>
    <w:rsid w:val="00381D5F"/>
    <w:rsid w:val="003921AB"/>
    <w:rsid w:val="00393F26"/>
    <w:rsid w:val="00395DC6"/>
    <w:rsid w:val="00396D06"/>
    <w:rsid w:val="003A639A"/>
    <w:rsid w:val="003B0655"/>
    <w:rsid w:val="003C0FE8"/>
    <w:rsid w:val="003D4822"/>
    <w:rsid w:val="003D601E"/>
    <w:rsid w:val="003D7076"/>
    <w:rsid w:val="003E19E0"/>
    <w:rsid w:val="003E3EC3"/>
    <w:rsid w:val="003E6D20"/>
    <w:rsid w:val="003F1C59"/>
    <w:rsid w:val="003F50A5"/>
    <w:rsid w:val="003F5AB3"/>
    <w:rsid w:val="00403190"/>
    <w:rsid w:val="004060C9"/>
    <w:rsid w:val="004075B0"/>
    <w:rsid w:val="004100B4"/>
    <w:rsid w:val="00420BAB"/>
    <w:rsid w:val="00425133"/>
    <w:rsid w:val="0042612C"/>
    <w:rsid w:val="00430069"/>
    <w:rsid w:val="00430C76"/>
    <w:rsid w:val="004359F8"/>
    <w:rsid w:val="0043629C"/>
    <w:rsid w:val="0044050E"/>
    <w:rsid w:val="004409BA"/>
    <w:rsid w:val="00442704"/>
    <w:rsid w:val="00443741"/>
    <w:rsid w:val="00443805"/>
    <w:rsid w:val="00452792"/>
    <w:rsid w:val="0045339B"/>
    <w:rsid w:val="00456984"/>
    <w:rsid w:val="0046214D"/>
    <w:rsid w:val="0046770F"/>
    <w:rsid w:val="00470255"/>
    <w:rsid w:val="00470C78"/>
    <w:rsid w:val="00471D21"/>
    <w:rsid w:val="00476162"/>
    <w:rsid w:val="00476A67"/>
    <w:rsid w:val="0047787E"/>
    <w:rsid w:val="00481564"/>
    <w:rsid w:val="004821DD"/>
    <w:rsid w:val="0049464F"/>
    <w:rsid w:val="004974F7"/>
    <w:rsid w:val="004A1E73"/>
    <w:rsid w:val="004A5829"/>
    <w:rsid w:val="004B08B6"/>
    <w:rsid w:val="004B32C0"/>
    <w:rsid w:val="004C5FD2"/>
    <w:rsid w:val="004D12D3"/>
    <w:rsid w:val="004D5F54"/>
    <w:rsid w:val="004D5FDA"/>
    <w:rsid w:val="004D666A"/>
    <w:rsid w:val="004D6C9F"/>
    <w:rsid w:val="004E0A34"/>
    <w:rsid w:val="004E1A84"/>
    <w:rsid w:val="004E20F3"/>
    <w:rsid w:val="004E36AD"/>
    <w:rsid w:val="004E526C"/>
    <w:rsid w:val="004E6B74"/>
    <w:rsid w:val="004F5BAE"/>
    <w:rsid w:val="004F7046"/>
    <w:rsid w:val="00501B14"/>
    <w:rsid w:val="005040B5"/>
    <w:rsid w:val="00504AF1"/>
    <w:rsid w:val="0050612B"/>
    <w:rsid w:val="00506E5D"/>
    <w:rsid w:val="00511211"/>
    <w:rsid w:val="005241F7"/>
    <w:rsid w:val="0052498D"/>
    <w:rsid w:val="005253FE"/>
    <w:rsid w:val="00525461"/>
    <w:rsid w:val="00527382"/>
    <w:rsid w:val="00531FF1"/>
    <w:rsid w:val="0053456E"/>
    <w:rsid w:val="0055505B"/>
    <w:rsid w:val="00557C59"/>
    <w:rsid w:val="00562E30"/>
    <w:rsid w:val="00565B36"/>
    <w:rsid w:val="00571724"/>
    <w:rsid w:val="0057256D"/>
    <w:rsid w:val="00572806"/>
    <w:rsid w:val="00572BA8"/>
    <w:rsid w:val="00574DA1"/>
    <w:rsid w:val="005755D6"/>
    <w:rsid w:val="00584451"/>
    <w:rsid w:val="00592098"/>
    <w:rsid w:val="00593E58"/>
    <w:rsid w:val="00595554"/>
    <w:rsid w:val="005A4DE6"/>
    <w:rsid w:val="005A5729"/>
    <w:rsid w:val="005B0915"/>
    <w:rsid w:val="005B6B32"/>
    <w:rsid w:val="005C0E1A"/>
    <w:rsid w:val="005D1A1D"/>
    <w:rsid w:val="005D44D6"/>
    <w:rsid w:val="005D77DE"/>
    <w:rsid w:val="005E07A9"/>
    <w:rsid w:val="005E2461"/>
    <w:rsid w:val="005E327D"/>
    <w:rsid w:val="005E57E3"/>
    <w:rsid w:val="005E6E5F"/>
    <w:rsid w:val="005F44ED"/>
    <w:rsid w:val="005F521E"/>
    <w:rsid w:val="0060533D"/>
    <w:rsid w:val="0061046D"/>
    <w:rsid w:val="00612BB6"/>
    <w:rsid w:val="006150C9"/>
    <w:rsid w:val="00615F06"/>
    <w:rsid w:val="00621501"/>
    <w:rsid w:val="00634565"/>
    <w:rsid w:val="006362FA"/>
    <w:rsid w:val="006438D4"/>
    <w:rsid w:val="00651263"/>
    <w:rsid w:val="006533B2"/>
    <w:rsid w:val="006557A1"/>
    <w:rsid w:val="00662561"/>
    <w:rsid w:val="00662766"/>
    <w:rsid w:val="006648C2"/>
    <w:rsid w:val="00670812"/>
    <w:rsid w:val="00670C91"/>
    <w:rsid w:val="0067311E"/>
    <w:rsid w:val="00673AAE"/>
    <w:rsid w:val="00673FB9"/>
    <w:rsid w:val="0068098F"/>
    <w:rsid w:val="006818BF"/>
    <w:rsid w:val="00681F36"/>
    <w:rsid w:val="0068703E"/>
    <w:rsid w:val="0069221A"/>
    <w:rsid w:val="006B3EF4"/>
    <w:rsid w:val="006C4074"/>
    <w:rsid w:val="006C7222"/>
    <w:rsid w:val="006D1472"/>
    <w:rsid w:val="006D1EEA"/>
    <w:rsid w:val="006D66B9"/>
    <w:rsid w:val="006D6883"/>
    <w:rsid w:val="006D6FF6"/>
    <w:rsid w:val="006D758D"/>
    <w:rsid w:val="006F5DE3"/>
    <w:rsid w:val="006F764D"/>
    <w:rsid w:val="00706736"/>
    <w:rsid w:val="007133D5"/>
    <w:rsid w:val="0071418C"/>
    <w:rsid w:val="007143F4"/>
    <w:rsid w:val="00717C44"/>
    <w:rsid w:val="0072405E"/>
    <w:rsid w:val="00726F25"/>
    <w:rsid w:val="007304D8"/>
    <w:rsid w:val="0073365D"/>
    <w:rsid w:val="00735E18"/>
    <w:rsid w:val="007371C1"/>
    <w:rsid w:val="007376AB"/>
    <w:rsid w:val="007417F6"/>
    <w:rsid w:val="00745010"/>
    <w:rsid w:val="007500A6"/>
    <w:rsid w:val="007521A5"/>
    <w:rsid w:val="00755DB6"/>
    <w:rsid w:val="00772670"/>
    <w:rsid w:val="00775492"/>
    <w:rsid w:val="007861C3"/>
    <w:rsid w:val="0079149E"/>
    <w:rsid w:val="0079235D"/>
    <w:rsid w:val="007949C3"/>
    <w:rsid w:val="00795EBC"/>
    <w:rsid w:val="0079675C"/>
    <w:rsid w:val="00796BB4"/>
    <w:rsid w:val="007A5C2D"/>
    <w:rsid w:val="007B387E"/>
    <w:rsid w:val="007B7ACF"/>
    <w:rsid w:val="007C51FA"/>
    <w:rsid w:val="007D2F90"/>
    <w:rsid w:val="007D69A5"/>
    <w:rsid w:val="007D7BBC"/>
    <w:rsid w:val="007E2C06"/>
    <w:rsid w:val="007F2368"/>
    <w:rsid w:val="007F25BC"/>
    <w:rsid w:val="007F27E2"/>
    <w:rsid w:val="007F79E7"/>
    <w:rsid w:val="0080174C"/>
    <w:rsid w:val="00802E51"/>
    <w:rsid w:val="00812678"/>
    <w:rsid w:val="00814CB6"/>
    <w:rsid w:val="00822ADA"/>
    <w:rsid w:val="0082355D"/>
    <w:rsid w:val="008236C2"/>
    <w:rsid w:val="00833479"/>
    <w:rsid w:val="00835A01"/>
    <w:rsid w:val="008374F6"/>
    <w:rsid w:val="0084363A"/>
    <w:rsid w:val="0084372B"/>
    <w:rsid w:val="00843F12"/>
    <w:rsid w:val="0086557A"/>
    <w:rsid w:val="00865889"/>
    <w:rsid w:val="008700FA"/>
    <w:rsid w:val="00871500"/>
    <w:rsid w:val="0087601B"/>
    <w:rsid w:val="008804E2"/>
    <w:rsid w:val="008828EB"/>
    <w:rsid w:val="00883329"/>
    <w:rsid w:val="0088502A"/>
    <w:rsid w:val="008947EF"/>
    <w:rsid w:val="008A2A65"/>
    <w:rsid w:val="008A3475"/>
    <w:rsid w:val="008A437E"/>
    <w:rsid w:val="008B597C"/>
    <w:rsid w:val="008B7902"/>
    <w:rsid w:val="008C1E88"/>
    <w:rsid w:val="008C46F9"/>
    <w:rsid w:val="008C6B70"/>
    <w:rsid w:val="008D232F"/>
    <w:rsid w:val="008D2760"/>
    <w:rsid w:val="008D5127"/>
    <w:rsid w:val="008E576E"/>
    <w:rsid w:val="008E678C"/>
    <w:rsid w:val="008E76E6"/>
    <w:rsid w:val="008F330F"/>
    <w:rsid w:val="008F5F7C"/>
    <w:rsid w:val="008F6874"/>
    <w:rsid w:val="00901C5E"/>
    <w:rsid w:val="00906DD0"/>
    <w:rsid w:val="009169F9"/>
    <w:rsid w:val="0092179F"/>
    <w:rsid w:val="00924F4C"/>
    <w:rsid w:val="0093331A"/>
    <w:rsid w:val="00934F3D"/>
    <w:rsid w:val="009366F2"/>
    <w:rsid w:val="009370BD"/>
    <w:rsid w:val="00945C8D"/>
    <w:rsid w:val="00952580"/>
    <w:rsid w:val="009547B0"/>
    <w:rsid w:val="00957E12"/>
    <w:rsid w:val="00970727"/>
    <w:rsid w:val="00973467"/>
    <w:rsid w:val="00974E81"/>
    <w:rsid w:val="00975B3C"/>
    <w:rsid w:val="009775DC"/>
    <w:rsid w:val="00985FA7"/>
    <w:rsid w:val="009917A0"/>
    <w:rsid w:val="009A322C"/>
    <w:rsid w:val="009A3FE1"/>
    <w:rsid w:val="009B1F92"/>
    <w:rsid w:val="009B2893"/>
    <w:rsid w:val="009B2D7A"/>
    <w:rsid w:val="009B6FDD"/>
    <w:rsid w:val="009D1E30"/>
    <w:rsid w:val="009E1C1D"/>
    <w:rsid w:val="009E241B"/>
    <w:rsid w:val="009E4AF8"/>
    <w:rsid w:val="00A028D4"/>
    <w:rsid w:val="00A04EB0"/>
    <w:rsid w:val="00A079F1"/>
    <w:rsid w:val="00A134EC"/>
    <w:rsid w:val="00A13848"/>
    <w:rsid w:val="00A15EA5"/>
    <w:rsid w:val="00A21785"/>
    <w:rsid w:val="00A23D79"/>
    <w:rsid w:val="00A23D88"/>
    <w:rsid w:val="00A24ED9"/>
    <w:rsid w:val="00A25306"/>
    <w:rsid w:val="00A33AF4"/>
    <w:rsid w:val="00A43101"/>
    <w:rsid w:val="00A43B71"/>
    <w:rsid w:val="00A443A4"/>
    <w:rsid w:val="00A46F39"/>
    <w:rsid w:val="00A52015"/>
    <w:rsid w:val="00A525CB"/>
    <w:rsid w:val="00A52C2F"/>
    <w:rsid w:val="00A52CF6"/>
    <w:rsid w:val="00A54BC4"/>
    <w:rsid w:val="00A60B63"/>
    <w:rsid w:val="00A62589"/>
    <w:rsid w:val="00A630B6"/>
    <w:rsid w:val="00A6547F"/>
    <w:rsid w:val="00A67408"/>
    <w:rsid w:val="00A715B0"/>
    <w:rsid w:val="00A7161B"/>
    <w:rsid w:val="00A725F7"/>
    <w:rsid w:val="00A73143"/>
    <w:rsid w:val="00A77EA0"/>
    <w:rsid w:val="00A82440"/>
    <w:rsid w:val="00A85FDD"/>
    <w:rsid w:val="00A914C4"/>
    <w:rsid w:val="00AB013B"/>
    <w:rsid w:val="00AB3BCF"/>
    <w:rsid w:val="00AC5A80"/>
    <w:rsid w:val="00AC6895"/>
    <w:rsid w:val="00AD02A7"/>
    <w:rsid w:val="00AD07CF"/>
    <w:rsid w:val="00AD32FB"/>
    <w:rsid w:val="00AD34FF"/>
    <w:rsid w:val="00AD5043"/>
    <w:rsid w:val="00AD59EB"/>
    <w:rsid w:val="00AF2F66"/>
    <w:rsid w:val="00AF5F63"/>
    <w:rsid w:val="00B143F7"/>
    <w:rsid w:val="00B1752A"/>
    <w:rsid w:val="00B226EC"/>
    <w:rsid w:val="00B23AA4"/>
    <w:rsid w:val="00B250A5"/>
    <w:rsid w:val="00B30BFA"/>
    <w:rsid w:val="00B31DE3"/>
    <w:rsid w:val="00B35B5D"/>
    <w:rsid w:val="00B42337"/>
    <w:rsid w:val="00B4625C"/>
    <w:rsid w:val="00B475FD"/>
    <w:rsid w:val="00B47702"/>
    <w:rsid w:val="00B51A1C"/>
    <w:rsid w:val="00B554EE"/>
    <w:rsid w:val="00B61296"/>
    <w:rsid w:val="00B615B5"/>
    <w:rsid w:val="00B67E43"/>
    <w:rsid w:val="00B75204"/>
    <w:rsid w:val="00B76CD1"/>
    <w:rsid w:val="00B82AAF"/>
    <w:rsid w:val="00B83369"/>
    <w:rsid w:val="00B91C34"/>
    <w:rsid w:val="00BA313D"/>
    <w:rsid w:val="00BB2958"/>
    <w:rsid w:val="00BB3743"/>
    <w:rsid w:val="00BB67F5"/>
    <w:rsid w:val="00BB7529"/>
    <w:rsid w:val="00BB7B34"/>
    <w:rsid w:val="00BC2F44"/>
    <w:rsid w:val="00BC397A"/>
    <w:rsid w:val="00BC68DC"/>
    <w:rsid w:val="00BD58B0"/>
    <w:rsid w:val="00BD6C48"/>
    <w:rsid w:val="00BE1D47"/>
    <w:rsid w:val="00BE6766"/>
    <w:rsid w:val="00BE73B5"/>
    <w:rsid w:val="00BF0DB1"/>
    <w:rsid w:val="00C04E1E"/>
    <w:rsid w:val="00C05C03"/>
    <w:rsid w:val="00C10DDB"/>
    <w:rsid w:val="00C1502C"/>
    <w:rsid w:val="00C3177E"/>
    <w:rsid w:val="00C322FF"/>
    <w:rsid w:val="00C41913"/>
    <w:rsid w:val="00C506BF"/>
    <w:rsid w:val="00C53E33"/>
    <w:rsid w:val="00C6053C"/>
    <w:rsid w:val="00C65BAA"/>
    <w:rsid w:val="00C6624A"/>
    <w:rsid w:val="00C70850"/>
    <w:rsid w:val="00C71AFA"/>
    <w:rsid w:val="00C74136"/>
    <w:rsid w:val="00C756DF"/>
    <w:rsid w:val="00C75C2C"/>
    <w:rsid w:val="00C75FE3"/>
    <w:rsid w:val="00C825D9"/>
    <w:rsid w:val="00C87C62"/>
    <w:rsid w:val="00C9113C"/>
    <w:rsid w:val="00C9212B"/>
    <w:rsid w:val="00C96AE8"/>
    <w:rsid w:val="00CA0133"/>
    <w:rsid w:val="00CA0C3E"/>
    <w:rsid w:val="00CA13D8"/>
    <w:rsid w:val="00CB0D17"/>
    <w:rsid w:val="00CB232C"/>
    <w:rsid w:val="00CB441B"/>
    <w:rsid w:val="00CB4F80"/>
    <w:rsid w:val="00CB645C"/>
    <w:rsid w:val="00CC0269"/>
    <w:rsid w:val="00CC0E8C"/>
    <w:rsid w:val="00CC1A16"/>
    <w:rsid w:val="00CC540D"/>
    <w:rsid w:val="00CC73F0"/>
    <w:rsid w:val="00CD03F1"/>
    <w:rsid w:val="00CD0AF4"/>
    <w:rsid w:val="00CD4C7F"/>
    <w:rsid w:val="00CD731E"/>
    <w:rsid w:val="00CD791B"/>
    <w:rsid w:val="00CD7C82"/>
    <w:rsid w:val="00CE0A92"/>
    <w:rsid w:val="00CE10A5"/>
    <w:rsid w:val="00CE226E"/>
    <w:rsid w:val="00CE3F35"/>
    <w:rsid w:val="00CF683C"/>
    <w:rsid w:val="00D059B6"/>
    <w:rsid w:val="00D06F16"/>
    <w:rsid w:val="00D0708E"/>
    <w:rsid w:val="00D156F5"/>
    <w:rsid w:val="00D261DD"/>
    <w:rsid w:val="00D26A74"/>
    <w:rsid w:val="00D37584"/>
    <w:rsid w:val="00D37674"/>
    <w:rsid w:val="00D45F36"/>
    <w:rsid w:val="00D47E62"/>
    <w:rsid w:val="00D50099"/>
    <w:rsid w:val="00D53ABD"/>
    <w:rsid w:val="00D54EA1"/>
    <w:rsid w:val="00D706C9"/>
    <w:rsid w:val="00D74842"/>
    <w:rsid w:val="00D74FA6"/>
    <w:rsid w:val="00D80FB5"/>
    <w:rsid w:val="00D8528A"/>
    <w:rsid w:val="00D91C29"/>
    <w:rsid w:val="00D93EA9"/>
    <w:rsid w:val="00D95842"/>
    <w:rsid w:val="00D95996"/>
    <w:rsid w:val="00D978E3"/>
    <w:rsid w:val="00DA1D22"/>
    <w:rsid w:val="00DA30E9"/>
    <w:rsid w:val="00DB4775"/>
    <w:rsid w:val="00DB514E"/>
    <w:rsid w:val="00DC0670"/>
    <w:rsid w:val="00DC1D6E"/>
    <w:rsid w:val="00DC6787"/>
    <w:rsid w:val="00DD5890"/>
    <w:rsid w:val="00DE056B"/>
    <w:rsid w:val="00DE19A1"/>
    <w:rsid w:val="00DE2B99"/>
    <w:rsid w:val="00E01202"/>
    <w:rsid w:val="00E01440"/>
    <w:rsid w:val="00E128D7"/>
    <w:rsid w:val="00E135FB"/>
    <w:rsid w:val="00E1365B"/>
    <w:rsid w:val="00E140A3"/>
    <w:rsid w:val="00E1428A"/>
    <w:rsid w:val="00E143C6"/>
    <w:rsid w:val="00E17407"/>
    <w:rsid w:val="00E21471"/>
    <w:rsid w:val="00E326A4"/>
    <w:rsid w:val="00E36C8A"/>
    <w:rsid w:val="00E36FBA"/>
    <w:rsid w:val="00E5119B"/>
    <w:rsid w:val="00E515B8"/>
    <w:rsid w:val="00E61404"/>
    <w:rsid w:val="00E6219C"/>
    <w:rsid w:val="00E63D2B"/>
    <w:rsid w:val="00E701C2"/>
    <w:rsid w:val="00E723F4"/>
    <w:rsid w:val="00E771F9"/>
    <w:rsid w:val="00E7720B"/>
    <w:rsid w:val="00E80063"/>
    <w:rsid w:val="00E8125F"/>
    <w:rsid w:val="00E827C0"/>
    <w:rsid w:val="00E85EBF"/>
    <w:rsid w:val="00E86161"/>
    <w:rsid w:val="00E87A99"/>
    <w:rsid w:val="00E92367"/>
    <w:rsid w:val="00E9712C"/>
    <w:rsid w:val="00EA0444"/>
    <w:rsid w:val="00EA0F95"/>
    <w:rsid w:val="00EA4B8D"/>
    <w:rsid w:val="00EB139B"/>
    <w:rsid w:val="00EB2C79"/>
    <w:rsid w:val="00EB31DF"/>
    <w:rsid w:val="00EB658B"/>
    <w:rsid w:val="00EB6F0E"/>
    <w:rsid w:val="00EC3B62"/>
    <w:rsid w:val="00ED13E4"/>
    <w:rsid w:val="00ED204D"/>
    <w:rsid w:val="00ED4B48"/>
    <w:rsid w:val="00ED64D6"/>
    <w:rsid w:val="00EE24D6"/>
    <w:rsid w:val="00EE4F76"/>
    <w:rsid w:val="00EE51DF"/>
    <w:rsid w:val="00EE6D72"/>
    <w:rsid w:val="00EE7361"/>
    <w:rsid w:val="00EE7766"/>
    <w:rsid w:val="00EF07DB"/>
    <w:rsid w:val="00EF33CE"/>
    <w:rsid w:val="00EF3DF4"/>
    <w:rsid w:val="00EF5F5B"/>
    <w:rsid w:val="00F00748"/>
    <w:rsid w:val="00F00F57"/>
    <w:rsid w:val="00F02223"/>
    <w:rsid w:val="00F1760B"/>
    <w:rsid w:val="00F22414"/>
    <w:rsid w:val="00F22E23"/>
    <w:rsid w:val="00F23E08"/>
    <w:rsid w:val="00F26285"/>
    <w:rsid w:val="00F32F94"/>
    <w:rsid w:val="00F415DB"/>
    <w:rsid w:val="00F41A4E"/>
    <w:rsid w:val="00F4360E"/>
    <w:rsid w:val="00F51F75"/>
    <w:rsid w:val="00F5428F"/>
    <w:rsid w:val="00F56206"/>
    <w:rsid w:val="00F63CB2"/>
    <w:rsid w:val="00F66D3A"/>
    <w:rsid w:val="00F74EE7"/>
    <w:rsid w:val="00F912CD"/>
    <w:rsid w:val="00F91E4F"/>
    <w:rsid w:val="00F94EEE"/>
    <w:rsid w:val="00F95C65"/>
    <w:rsid w:val="00FA103C"/>
    <w:rsid w:val="00FA19E6"/>
    <w:rsid w:val="00FA4C8C"/>
    <w:rsid w:val="00FA678D"/>
    <w:rsid w:val="00FB0E51"/>
    <w:rsid w:val="00FC5ED5"/>
    <w:rsid w:val="00FC7393"/>
    <w:rsid w:val="00FD1773"/>
    <w:rsid w:val="00FD2111"/>
    <w:rsid w:val="00FD2F02"/>
    <w:rsid w:val="00FE3486"/>
    <w:rsid w:val="00FE6FE3"/>
    <w:rsid w:val="00FF0D88"/>
    <w:rsid w:val="00F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D6934"/>
  <w15:chartTrackingRefBased/>
  <w15:docId w15:val="{A0F459D1-C283-2E44-818B-CD0F81D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4DA1"/>
    <w:pPr>
      <w:spacing w:after="160" w:line="259" w:lineRule="auto"/>
    </w:pPr>
    <w:rPr>
      <w:rFonts w:ascii="Calibri Light" w:hAnsi="Calibri Ligh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9B2"/>
    <w:pPr>
      <w:keepNext/>
      <w:keepLines/>
      <w:spacing w:before="240" w:after="240" w:line="240" w:lineRule="auto"/>
      <w:outlineLvl w:val="0"/>
    </w:pPr>
    <w:rPr>
      <w:rFonts w:ascii="New Kansas SemiBold" w:eastAsiaTheme="majorEastAsia" w:hAnsi="New Kansas SemiBold" w:cstheme="majorBidi"/>
      <w:color w:val="00407B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1FA"/>
    <w:pPr>
      <w:keepNext/>
      <w:keepLines/>
      <w:spacing w:before="40" w:after="60" w:line="192" w:lineRule="auto"/>
      <w:ind w:left="426" w:hanging="426"/>
      <w:outlineLvl w:val="1"/>
    </w:pPr>
    <w:rPr>
      <w:rFonts w:ascii="New Kansas SemiBold" w:eastAsia="Calibri" w:hAnsi="New Kansas SemiBold" w:cstheme="majorBidi"/>
      <w:color w:val="00407B" w:themeColor="accent1"/>
      <w:sz w:val="48"/>
      <w:szCs w:val="4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25F"/>
    <w:pPr>
      <w:keepNext/>
      <w:keepLines/>
      <w:spacing w:before="120" w:after="40" w:line="264" w:lineRule="auto"/>
      <w:outlineLvl w:val="2"/>
    </w:pPr>
    <w:rPr>
      <w:rFonts w:ascii="Lexend Deca" w:eastAsia="Calibri" w:hAnsi="Lexend Deca" w:cstheme="majorBidi"/>
      <w:bCs/>
      <w:color w:val="FFFFFF" w:themeColor="background1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E62"/>
    <w:pPr>
      <w:keepNext/>
      <w:keepLines/>
      <w:spacing w:before="40" w:after="40" w:line="192" w:lineRule="auto"/>
      <w:outlineLvl w:val="3"/>
    </w:pPr>
    <w:rPr>
      <w:rFonts w:ascii="Lexend Deca SemiBold" w:eastAsia="Calibri" w:hAnsi="Lexend Deca SemiBold" w:cstheme="majorBidi"/>
      <w:iCs/>
      <w:color w:val="000000" w:themeColor="text1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2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FB"/>
  </w:style>
  <w:style w:type="paragraph" w:styleId="Footer">
    <w:name w:val="footer"/>
    <w:basedOn w:val="Normal"/>
    <w:link w:val="FooterChar"/>
    <w:uiPriority w:val="99"/>
    <w:unhideWhenUsed/>
    <w:rsid w:val="00AD32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FB"/>
  </w:style>
  <w:style w:type="character" w:styleId="Hyperlink">
    <w:name w:val="Hyperlink"/>
    <w:basedOn w:val="DefaultParagraphFont"/>
    <w:uiPriority w:val="99"/>
    <w:unhideWhenUsed/>
    <w:rsid w:val="002A22C7"/>
    <w:rPr>
      <w:color w:val="1E5F9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C7"/>
    <w:rPr>
      <w:color w:val="1E5F9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39B2"/>
    <w:rPr>
      <w:rFonts w:ascii="New Kansas SemiBold" w:eastAsiaTheme="majorEastAsia" w:hAnsi="New Kansas SemiBold" w:cstheme="majorBidi"/>
      <w:color w:val="00407B"/>
      <w:kern w:val="0"/>
      <w:sz w:val="60"/>
      <w:szCs w:val="6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51FA"/>
    <w:rPr>
      <w:rFonts w:ascii="New Kansas SemiBold" w:eastAsia="Calibri" w:hAnsi="New Kansas SemiBold" w:cstheme="majorBidi"/>
      <w:color w:val="00407B" w:themeColor="accent1"/>
      <w:kern w:val="0"/>
      <w:sz w:val="48"/>
      <w:szCs w:val="44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E73B5"/>
  </w:style>
  <w:style w:type="paragraph" w:customStyle="1" w:styleId="Covertitle">
    <w:name w:val="Cover title"/>
    <w:basedOn w:val="Heading1"/>
    <w:rsid w:val="0055505B"/>
  </w:style>
  <w:style w:type="paragraph" w:customStyle="1" w:styleId="Coversubtext">
    <w:name w:val="Cover sub text"/>
    <w:basedOn w:val="Heading2"/>
    <w:rsid w:val="0055505B"/>
    <w:rPr>
      <w:rFonts w:ascii="Lexend Deca SemiBold" w:hAnsi="Lexend Deca SemiBold"/>
      <w:color w:val="FFFFFF" w:themeColor="background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125F"/>
    <w:rPr>
      <w:rFonts w:ascii="Lexend Deca" w:eastAsia="Calibri" w:hAnsi="Lexend Deca" w:cstheme="majorBidi"/>
      <w:bCs/>
      <w:color w:val="FFFFFF" w:themeColor="background1"/>
      <w:kern w:val="0"/>
      <w:szCs w:val="22"/>
      <w:lang w:val="en-US"/>
      <w14:ligatures w14:val="none"/>
    </w:rPr>
  </w:style>
  <w:style w:type="paragraph" w:customStyle="1" w:styleId="Subhead1">
    <w:name w:val="Subhead 1"/>
    <w:basedOn w:val="Normal"/>
    <w:rsid w:val="00207EDA"/>
    <w:pPr>
      <w:spacing w:after="120"/>
    </w:pPr>
    <w:rPr>
      <w:rFonts w:ascii="Lexend Deca SemiBold" w:hAnsi="Lexend Deca SemiBold"/>
      <w:b/>
      <w:color w:val="2E2726"/>
      <w:sz w:val="28"/>
      <w:lang w:val="en-US"/>
    </w:rPr>
  </w:style>
  <w:style w:type="paragraph" w:customStyle="1" w:styleId="Bodytext1">
    <w:name w:val="Body text 1"/>
    <w:basedOn w:val="Subhead1"/>
    <w:qFormat/>
    <w:rsid w:val="002740B0"/>
    <w:pPr>
      <w:spacing w:before="120"/>
    </w:pPr>
    <w:rPr>
      <w:rFonts w:ascii="Lexend Deca Light" w:hAnsi="Lexend Deca Light"/>
      <w:b w:val="0"/>
      <w:color w:val="000000" w:themeColor="text1"/>
      <w:sz w:val="22"/>
    </w:rPr>
  </w:style>
  <w:style w:type="paragraph" w:customStyle="1" w:styleId="Bodytextsmall">
    <w:name w:val="Body text small"/>
    <w:basedOn w:val="Subhead1"/>
    <w:qFormat/>
    <w:rsid w:val="00FF2FCE"/>
    <w:rPr>
      <w:rFonts w:ascii="Lexend Deca Light" w:hAnsi="Lexend Deca Light"/>
      <w:b w:val="0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47E62"/>
    <w:rPr>
      <w:rFonts w:ascii="Lexend Deca SemiBold" w:eastAsia="Calibri" w:hAnsi="Lexend Deca SemiBold" w:cstheme="majorBidi"/>
      <w:iCs/>
      <w:color w:val="000000" w:themeColor="text1"/>
      <w:kern w:val="0"/>
      <w:sz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rsid w:val="00333061"/>
    <w:pPr>
      <w:spacing w:after="0" w:line="240" w:lineRule="auto"/>
      <w:contextualSpacing/>
    </w:pPr>
    <w:rPr>
      <w:rFonts w:ascii="New Kansas SemiBold" w:eastAsiaTheme="majorEastAsia" w:hAnsi="New Kansa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61"/>
    <w:rPr>
      <w:rFonts w:ascii="New Kansas SemiBold" w:eastAsiaTheme="majorEastAsia" w:hAnsi="New Kansas SemiBold" w:cstheme="majorBidi"/>
      <w:b/>
      <w:color w:val="FFFFFF" w:themeColor="background1"/>
      <w:spacing w:val="-10"/>
      <w:kern w:val="28"/>
      <w:sz w:val="9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333061"/>
    <w:pPr>
      <w:numPr>
        <w:ilvl w:val="1"/>
      </w:numPr>
    </w:pPr>
    <w:rPr>
      <w:rFonts w:ascii="Lexend Deca SemiBold" w:eastAsiaTheme="minorEastAsia" w:hAnsi="Lexend Deca SemiBold"/>
      <w:b/>
      <w:color w:val="FFFFFF" w:themeColor="background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61"/>
    <w:rPr>
      <w:rFonts w:ascii="Lexend Deca SemiBold" w:eastAsiaTheme="minorEastAsia" w:hAnsi="Lexend Deca SemiBold"/>
      <w:b/>
      <w:color w:val="FFFFFF" w:themeColor="background1"/>
      <w:spacing w:val="15"/>
      <w:kern w:val="0"/>
      <w:sz w:val="28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723F4"/>
    <w:pPr>
      <w:ind w:left="720"/>
      <w:contextualSpacing/>
    </w:pPr>
  </w:style>
  <w:style w:type="paragraph" w:customStyle="1" w:styleId="Bodytextbullets">
    <w:name w:val="Body text bullets"/>
    <w:basedOn w:val="ListParagraph"/>
    <w:qFormat/>
    <w:rsid w:val="00FC5ED5"/>
    <w:pPr>
      <w:numPr>
        <w:numId w:val="1"/>
      </w:numPr>
      <w:spacing w:before="80" w:after="80"/>
      <w:contextualSpacing w:val="0"/>
    </w:pPr>
    <w:rPr>
      <w:rFonts w:ascii="Lexend Deca Light" w:eastAsiaTheme="minorEastAsia" w:hAnsi="Lexend Deca Light"/>
      <w:lang w:val="en-US"/>
    </w:rPr>
  </w:style>
  <w:style w:type="paragraph" w:customStyle="1" w:styleId="Bodysmallbullets">
    <w:name w:val="Body small bullets"/>
    <w:basedOn w:val="ListParagraph"/>
    <w:rsid w:val="005253FE"/>
    <w:pPr>
      <w:numPr>
        <w:numId w:val="2"/>
      </w:numPr>
      <w:spacing w:after="120"/>
    </w:pPr>
    <w:rPr>
      <w:rFonts w:ascii="Lexend Deca Light" w:eastAsiaTheme="minorEastAsia" w:hAnsi="Lexend Deca Light"/>
      <w:color w:val="2E2726"/>
      <w:sz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A437E"/>
    <w:pPr>
      <w:spacing w:after="120" w:line="480" w:lineRule="auto"/>
    </w:pPr>
    <w:rPr>
      <w:rFonts w:ascii="Lexend Deca SemiBold" w:hAnsi="Lexend Deca SemiBold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8A437E"/>
    <w:rPr>
      <w:rFonts w:ascii="Lexend Deca SemiBold" w:hAnsi="Lexend Deca SemiBold"/>
      <w:kern w:val="0"/>
      <w:sz w:val="28"/>
      <w:szCs w:val="22"/>
      <w14:ligatures w14:val="none"/>
    </w:rPr>
  </w:style>
  <w:style w:type="character" w:styleId="SmartHyperlink">
    <w:name w:val="Smart Hyperlink"/>
    <w:basedOn w:val="DefaultParagraphFont"/>
    <w:uiPriority w:val="99"/>
    <w:unhideWhenUsed/>
    <w:rsid w:val="0049464F"/>
    <w:rPr>
      <w:u w:val="dotted"/>
    </w:rPr>
  </w:style>
  <w:style w:type="character" w:styleId="SmartLink">
    <w:name w:val="Smart Link"/>
    <w:basedOn w:val="DefaultParagraphFont"/>
    <w:uiPriority w:val="99"/>
    <w:unhideWhenUsed/>
    <w:rsid w:val="0049464F"/>
    <w:rPr>
      <w:color w:val="0000FF"/>
      <w:u w:val="single"/>
      <w:shd w:val="clear" w:color="auto" w:fill="F3F2F1"/>
    </w:rPr>
  </w:style>
  <w:style w:type="paragraph" w:styleId="TOCHeading">
    <w:name w:val="TOC Heading"/>
    <w:basedOn w:val="Heading1"/>
    <w:next w:val="Normal"/>
    <w:uiPriority w:val="39"/>
    <w:unhideWhenUsed/>
    <w:qFormat/>
    <w:rsid w:val="0061046D"/>
    <w:pPr>
      <w:spacing w:after="0" w:line="259" w:lineRule="auto"/>
      <w:outlineLvl w:val="9"/>
    </w:pPr>
    <w:rPr>
      <w:color w:val="00407B" w:themeColor="accent1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736"/>
    <w:pPr>
      <w:spacing w:after="100"/>
    </w:pPr>
    <w:rPr>
      <w:rFonts w:ascii="Lexend Deca Light" w:hAnsi="Lexend Deca Light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C75FE3"/>
    <w:pPr>
      <w:spacing w:after="100"/>
      <w:ind w:left="220"/>
    </w:pPr>
    <w:rPr>
      <w:rFonts w:ascii="Lexend Deca Light" w:hAnsi="Lexend Deca Light"/>
    </w:rPr>
  </w:style>
  <w:style w:type="paragraph" w:styleId="TOC3">
    <w:name w:val="toc 3"/>
    <w:basedOn w:val="Normal"/>
    <w:next w:val="Normal"/>
    <w:autoRedefine/>
    <w:uiPriority w:val="39"/>
    <w:unhideWhenUsed/>
    <w:rsid w:val="00C75FE3"/>
    <w:pPr>
      <w:spacing w:after="100"/>
      <w:ind w:left="440"/>
    </w:pPr>
    <w:rPr>
      <w:rFonts w:ascii="Lexend Deca Light" w:hAnsi="Lexend Deca Light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5FE3"/>
    <w:pPr>
      <w:spacing w:after="100"/>
      <w:ind w:left="660"/>
    </w:pPr>
    <w:rPr>
      <w:rFonts w:ascii="Lexend Deca Light" w:hAnsi="Lexend Deca Light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5FE3"/>
    <w:pPr>
      <w:spacing w:after="100"/>
      <w:ind w:left="880"/>
    </w:pPr>
    <w:rPr>
      <w:rFonts w:ascii="Lexend Deca Light" w:hAnsi="Lexend Deca Light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5FE3"/>
    <w:pPr>
      <w:spacing w:after="100"/>
      <w:ind w:left="1100"/>
    </w:pPr>
    <w:rPr>
      <w:rFonts w:ascii="Lexend Deca Light" w:hAnsi="Lexend Deca Light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5FE3"/>
    <w:pPr>
      <w:spacing w:after="100"/>
      <w:ind w:left="1320"/>
    </w:pPr>
    <w:rPr>
      <w:rFonts w:ascii="Lexend Deca Light" w:hAnsi="Lexend Deca Light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5FE3"/>
    <w:pPr>
      <w:spacing w:after="100"/>
      <w:ind w:left="1540"/>
    </w:pPr>
    <w:rPr>
      <w:rFonts w:ascii="Lexend Deca Light" w:hAnsi="Lexend Deca Light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5FE3"/>
    <w:pPr>
      <w:spacing w:after="100"/>
      <w:ind w:left="1760"/>
    </w:pPr>
    <w:rPr>
      <w:rFonts w:ascii="Lexend Deca Light" w:hAnsi="Lexend Deca Light"/>
    </w:rPr>
  </w:style>
  <w:style w:type="table" w:styleId="TableGrid">
    <w:name w:val="Table Grid"/>
    <w:basedOn w:val="TableNormal"/>
    <w:uiPriority w:val="39"/>
    <w:rsid w:val="002740B0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ATablebodytext">
    <w:name w:val="NGA Table body text"/>
    <w:basedOn w:val="Normal"/>
    <w:rsid w:val="002740B0"/>
    <w:pPr>
      <w:spacing w:before="120" w:after="240" w:line="240" w:lineRule="auto"/>
    </w:pPr>
    <w:rPr>
      <w:rFonts w:ascii="Lexend Deca Light" w:eastAsiaTheme="minorEastAsia" w:hAnsi="Lexend Deca Light" w:cs="Helvetica Neue"/>
    </w:rPr>
  </w:style>
  <w:style w:type="paragraph" w:customStyle="1" w:styleId="TableHeadertext">
    <w:name w:val="Table Header text"/>
    <w:basedOn w:val="Normal"/>
    <w:rsid w:val="002740B0"/>
    <w:pPr>
      <w:spacing w:before="120" w:after="40"/>
    </w:pPr>
    <w:rPr>
      <w:rFonts w:ascii="Lexend Deca" w:hAnsi="Lexend Deca"/>
      <w:color w:val="FFFFFF" w:themeColor="background1"/>
    </w:rPr>
  </w:style>
  <w:style w:type="paragraph" w:customStyle="1" w:styleId="Tablebodytextbullets">
    <w:name w:val="Table body text bullets"/>
    <w:basedOn w:val="Bodytextbullets"/>
    <w:rsid w:val="002740B0"/>
    <w:pPr>
      <w:spacing w:after="240" w:line="30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74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4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40B0"/>
    <w:rPr>
      <w:rFonts w:ascii="Calibri Light" w:hAnsi="Calibri Light"/>
      <w:kern w:val="0"/>
      <w:sz w:val="20"/>
      <w:szCs w:val="20"/>
      <w14:ligatures w14:val="none"/>
    </w:rPr>
  </w:style>
  <w:style w:type="paragraph" w:customStyle="1" w:styleId="PageNumber1">
    <w:name w:val="Page Number1"/>
    <w:basedOn w:val="Bodytext1"/>
    <w:rsid w:val="008947EF"/>
    <w:pPr>
      <w:spacing w:before="0" w:line="300" w:lineRule="auto"/>
    </w:pPr>
    <w:rPr>
      <w:rFonts w:ascii="Lexend Deca SemiBold" w:hAnsi="Lexend Deca SemiBold" w:cs="Calibri"/>
      <w:b/>
      <w:bCs/>
      <w:color w:val="FFFFFF" w:themeColor="background1"/>
      <w:sz w:val="20"/>
      <w:szCs w:val="20"/>
    </w:rPr>
  </w:style>
  <w:style w:type="paragraph" w:customStyle="1" w:styleId="Quotestyle1">
    <w:name w:val="Quote style 1"/>
    <w:basedOn w:val="Normal"/>
    <w:rsid w:val="00A73143"/>
    <w:pPr>
      <w:spacing w:before="240" w:after="240" w:line="240" w:lineRule="auto"/>
      <w:ind w:left="851" w:right="851"/>
      <w:jc w:val="center"/>
    </w:pPr>
    <w:rPr>
      <w:rFonts w:ascii="New Kansas SemiBold" w:eastAsia="Calibri" w:hAnsi="New Kansas SemiBold" w:cs="Open Sans"/>
      <w:b/>
      <w:bCs/>
      <w:color w:val="00407B"/>
      <w:sz w:val="32"/>
      <w:szCs w:val="32"/>
      <w:lang w:val="en-US"/>
    </w:rPr>
  </w:style>
  <w:style w:type="paragraph" w:customStyle="1" w:styleId="Quotename">
    <w:name w:val="Quote name"/>
    <w:basedOn w:val="Normal"/>
    <w:rsid w:val="00A73143"/>
    <w:pPr>
      <w:spacing w:after="0" w:line="240" w:lineRule="auto"/>
      <w:ind w:left="851" w:right="851"/>
      <w:jc w:val="center"/>
    </w:pPr>
    <w:rPr>
      <w:rFonts w:ascii="Lexend Deca" w:eastAsia="Calibri" w:hAnsi="Lexend Deca" w:cs="Calibri"/>
      <w:b/>
      <w:bCs/>
      <w:color w:val="2E2625"/>
      <w:szCs w:val="24"/>
      <w:lang w:val="en-US"/>
    </w:rPr>
  </w:style>
  <w:style w:type="paragraph" w:customStyle="1" w:styleId="Quotetitle">
    <w:name w:val="Quote title"/>
    <w:basedOn w:val="Normal"/>
    <w:rsid w:val="00A73143"/>
    <w:pPr>
      <w:spacing w:line="240" w:lineRule="auto"/>
      <w:ind w:left="851" w:right="851"/>
      <w:jc w:val="center"/>
    </w:pPr>
    <w:rPr>
      <w:rFonts w:ascii="Lexend Deca Light" w:eastAsia="Calibri" w:hAnsi="Lexend Deca Light" w:cs="Calibri"/>
      <w:color w:val="2E2625"/>
      <w:szCs w:val="24"/>
      <w:lang w:val="en-US"/>
    </w:rPr>
  </w:style>
  <w:style w:type="paragraph" w:customStyle="1" w:styleId="paragraph">
    <w:name w:val="paragraph"/>
    <w:basedOn w:val="Normal"/>
    <w:rsid w:val="0097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73467"/>
  </w:style>
  <w:style w:type="character" w:customStyle="1" w:styleId="eop">
    <w:name w:val="eop"/>
    <w:basedOn w:val="DefaultParagraphFont"/>
    <w:rsid w:val="00973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EEA"/>
    <w:rPr>
      <w:rFonts w:ascii="Calibri Light" w:hAnsi="Calibri Light"/>
      <w:b/>
      <w:bCs/>
      <w:kern w:val="0"/>
      <w:sz w:val="20"/>
      <w:szCs w:val="20"/>
      <w14:ligatures w14:val="none"/>
    </w:rPr>
  </w:style>
  <w:style w:type="paragraph" w:customStyle="1" w:styleId="Boldemphasis">
    <w:name w:val="Bold emphasis"/>
    <w:basedOn w:val="Normal"/>
    <w:link w:val="BoldemphasisChar"/>
    <w:qFormat/>
    <w:rsid w:val="00E85EBF"/>
    <w:pPr>
      <w:spacing w:after="240" w:line="240" w:lineRule="auto"/>
    </w:pPr>
    <w:rPr>
      <w:rFonts w:ascii="Calibri" w:eastAsiaTheme="minorEastAsia" w:hAnsi="Calibri" w:cstheme="majorHAnsi"/>
      <w:b/>
      <w:bCs/>
      <w:color w:val="054078"/>
      <w:sz w:val="24"/>
      <w:szCs w:val="20"/>
    </w:rPr>
  </w:style>
  <w:style w:type="character" w:customStyle="1" w:styleId="BoldemphasisChar">
    <w:name w:val="Bold emphasis Char"/>
    <w:basedOn w:val="DefaultParagraphFont"/>
    <w:link w:val="Boldemphasis"/>
    <w:rsid w:val="00E85EBF"/>
    <w:rPr>
      <w:rFonts w:ascii="Calibri" w:eastAsiaTheme="minorEastAsia" w:hAnsi="Calibri" w:cstheme="majorHAnsi"/>
      <w:b/>
      <w:bCs/>
      <w:color w:val="054078"/>
      <w:kern w:val="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7161B"/>
    <w:rPr>
      <w:b/>
      <w:bCs/>
    </w:rPr>
  </w:style>
  <w:style w:type="character" w:customStyle="1" w:styleId="cf01">
    <w:name w:val="cf01"/>
    <w:basedOn w:val="DefaultParagraphFont"/>
    <w:rsid w:val="00026AB9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10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nga.org.uk/knowledge-centre/safeguarding-governing-board-guide" TargetMode="External"/><Relationship Id="rId26" Type="http://schemas.openxmlformats.org/officeDocument/2006/relationships/hyperlink" Target="https://www.nga.org.uk/knowledge-centre/cpd-school-staff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ga.org.uk/knowledge-centre/send-governance-monitoring-tool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nga.org.uk/membership/" TargetMode="External"/><Relationship Id="rId17" Type="http://schemas.openxmlformats.org/officeDocument/2006/relationships/hyperlink" Target="https://www.nga.org.uk/knowledge-centre/strategic-guide-boards-leaders" TargetMode="External"/><Relationship Id="rId25" Type="http://schemas.openxmlformats.org/officeDocument/2006/relationships/hyperlink" Target="https://www.nga.org.uk/knowledge-centre/improving-staff-wellbe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ga.org.uk/knowledge-centre/budget-monitoring-maintained-schools/" TargetMode="External"/><Relationship Id="rId20" Type="http://schemas.openxmlformats.org/officeDocument/2006/relationships/hyperlink" Target="https://www.nga.org.uk/knowledge-centre/effective-behaviour-managemen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nga.org.uk/knowledge-centre/risk-management-for-governing-boards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nga.org.uk/knowledge-centre/budget-monitoring-maintained-schools/" TargetMode="External"/><Relationship Id="rId23" Type="http://schemas.openxmlformats.org/officeDocument/2006/relationships/hyperlink" Target="https://www.nga.org.uk/knowledge-centre/disadvantage-in-education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nga.org.uk/knowledge-centre/improving-school-attendance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ga.org.uk/membership/" TargetMode="External"/><Relationship Id="rId22" Type="http://schemas.openxmlformats.org/officeDocument/2006/relationships/hyperlink" Target="https://www.nga.org.uk/knowledge-centre/pupil-data-and-performance-measures/" TargetMode="External"/><Relationship Id="rId27" Type="http://schemas.openxmlformats.org/officeDocument/2006/relationships/hyperlink" Target="https://www.nga.org.uk/knowledge-centre/joining-forming-a-mat/" TargetMode="External"/><Relationship Id="rId30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Custom NGA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407B"/>
      </a:accent1>
      <a:accent2>
        <a:srgbClr val="845EC5"/>
      </a:accent2>
      <a:accent3>
        <a:srgbClr val="0088DF"/>
      </a:accent3>
      <a:accent4>
        <a:srgbClr val="008E72"/>
      </a:accent4>
      <a:accent5>
        <a:srgbClr val="FF7071"/>
      </a:accent5>
      <a:accent6>
        <a:srgbClr val="40D1BB"/>
      </a:accent6>
      <a:hlink>
        <a:srgbClr val="1E5F9F"/>
      </a:hlink>
      <a:folHlink>
        <a:srgbClr val="1E5F9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22" ma:contentTypeDescription="Create a new document." ma:contentTypeScope="" ma:versionID="02862045906dfc553d845a7fd22b611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bae247deca95a797063d59ce1534fa59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  <xsd:element ref="ns2:Tags" minOccurs="0"/>
                <xsd:element ref="ns2:MediaServiceBillingMetadata" minOccurs="0"/>
                <xsd:element ref="ns2:Year" minOccurs="0"/>
                <xsd:element ref="ns2:Servi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ags" ma:index="25" nillable="true" ma:displayName="Tags" ma:format="Dropdown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ational"/>
                    <xsd:enumeration value="primary research"/>
                    <xsd:enumeration value="Personal Statement"/>
                    <xsd:enumeration value="Qualifications"/>
                    <xsd:enumeration value="References"/>
                    <xsd:enumeration value="End-to-end apply"/>
                    <xsd:enumeration value="Continuous application"/>
                  </xsd:restriction>
                </xsd:simpleType>
              </xsd:element>
            </xsd:sequence>
          </xsd:extension>
        </xsd:complexContent>
      </xsd:complex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  <xsd:element name="Year" ma:index="27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Service" ma:index="28" nillable="true" ma:displayName="Service" ma:description="Inidicates which Digital Service this document relates to" ma:format="Dropdown" ma:internalName="Servic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School Placements"/>
                        <xsd:enumeration value="Funding Mentor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2247c2-32f1-4f80-aa53-1c82b1e3dea4" xsi:nil="true"/>
    <lcf76f155ced4ddcb4097134ff3c332f xmlns="78198113-18e1-4106-9b2d-ba53cb96ed7e">
      <Terms xmlns="http://schemas.microsoft.com/office/infopath/2007/PartnerControls"/>
    </lcf76f155ced4ddcb4097134ff3c332f>
    <SharedWithUsers xmlns="d12247c2-32f1-4f80-aa53-1c82b1e3dea4">
      <UserInfo>
        <DisplayName>Michael Barton</DisplayName>
        <AccountId>20</AccountId>
        <AccountType/>
      </UserInfo>
      <UserInfo>
        <DisplayName>Ella Colley</DisplayName>
        <AccountId>15</AccountId>
        <AccountType/>
      </UserInfo>
      <UserInfo>
        <DisplayName>Sam Henson</DisplayName>
        <AccountId>13</AccountId>
        <AccountType/>
      </UserInfo>
      <UserInfo>
        <DisplayName>Paul Aber</DisplayName>
        <AccountId>58</AccountId>
        <AccountType/>
      </UserInfo>
    </SharedWithUsers>
    <Document_x0020_Owner xmlns="78198113-18e1-4106-9b2d-ba53cb96ed7e" xsi:nil="true"/>
    <Service xmlns="78198113-18e1-4106-9b2d-ba53cb96ed7e" xsi:nil="true"/>
    <Year xmlns="78198113-18e1-4106-9b2d-ba53cb96ed7e" xsi:nil="true"/>
    <Tags xmlns="78198113-18e1-4106-9b2d-ba53cb96ed7e" xsi:nil="true"/>
    <ItenType xmlns="78198113-18e1-4106-9b2d-ba53cb96ed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73310-6CFC-49E2-84E3-6B5E61853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6B8D2-A850-4167-BEB7-14E83F170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98113-18e1-4106-9b2d-ba53cb96ed7e"/>
    <ds:schemaRef ds:uri="d12247c2-32f1-4f80-aa53-1c82b1e3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A56DD-1252-4704-A1AF-2268C6C339BA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78198113-18e1-4106-9b2d-ba53cb96ed7e"/>
    <ds:schemaRef ds:uri="http://schemas.microsoft.com/office/2006/documentManagement/types"/>
    <ds:schemaRef ds:uri="http://purl.org/dc/dcmitype/"/>
    <ds:schemaRef ds:uri="d12247c2-32f1-4f80-aa53-1c82b1e3dea4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6B7544D-85E1-6D43-A2AC-DC508645A9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d277c9-c60a-4da1-b5f3-b3b8b34a82f9}" enabled="0" method="" siteId="{fad277c9-c60a-4da1-b5f3-b3b8b34a82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Headteacher report template</vt:lpstr>
    </vt:vector>
  </TitlesOfParts>
  <Manager/>
  <Company>National Governance Association</Company>
  <LinksUpToDate>false</LinksUpToDate>
  <CharactersWithSpaces>6725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Headteacher report template</dc:title>
  <dc:subject>Monitoring and outcomes</dc:subject>
  <dc:creator>National Governance Association</dc:creator>
  <cp:keywords/>
  <dc:description/>
  <cp:lastModifiedBy>DANCE, Benjamin</cp:lastModifiedBy>
  <cp:revision>2</cp:revision>
  <cp:lastPrinted>2024-05-09T07:44:00Z</cp:lastPrinted>
  <dcterms:created xsi:type="dcterms:W3CDTF">2025-07-08T13:32:00Z</dcterms:created>
  <dcterms:modified xsi:type="dcterms:W3CDTF">2025-07-08T13:32:00Z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