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股票分析报告</w:t>
      </w:r>
    </w:p>
    <w:p>
      <w:pPr>
        <w:jc w:val="center"/>
      </w:pPr>
      <w:r>
        <w:rPr>
          <w:sz w:val="24"/>
        </w:rPr>
        <w:t>报告日期: {{date}}</w:t>
      </w:r>
    </w:p>
    <w:p/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股票代码</w:t>
            </w:r>
          </w:p>
        </w:tc>
        <w:tc>
          <w:tcPr>
            <w:tcW w:type="dxa" w:w="4320"/>
          </w:tcPr>
          <w:p>
            <w:r>
              <w:t>{{stock_code}}</w:t>
            </w:r>
          </w:p>
        </w:tc>
      </w:tr>
      <w:tr>
        <w:tc>
          <w:tcPr>
            <w:tcW w:type="dxa" w:w="4320"/>
          </w:tcPr>
          <w:p>
            <w:r>
              <w:t>股票名称</w:t>
            </w:r>
          </w:p>
        </w:tc>
        <w:tc>
          <w:tcPr>
            <w:tcW w:type="dxa" w:w="4320"/>
          </w:tcPr>
          <w:p>
            <w:r>
              <w:t>{{stock_name}}</w:t>
            </w:r>
          </w:p>
        </w:tc>
      </w:tr>
      <w:tr>
        <w:tc>
          <w:tcPr>
            <w:tcW w:type="dxa" w:w="4320"/>
          </w:tcPr>
          <w:p>
            <w:r>
              <w:t>报告日期</w:t>
            </w:r>
          </w:p>
        </w:tc>
        <w:tc>
          <w:tcPr>
            <w:tcW w:type="dxa" w:w="4320"/>
          </w:tcPr>
          <w:p>
            <w:r>
              <w:t>{{today}}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二、交易数据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开盘价</w:t>
            </w:r>
          </w:p>
        </w:tc>
        <w:tc>
          <w:tcPr>
            <w:tcW w:type="dxa" w:w="4320"/>
          </w:tcPr>
          <w:p>
            <w:r>
              <w:t>{{open}} 元</w:t>
            </w:r>
          </w:p>
        </w:tc>
      </w:tr>
      <w:tr>
        <w:tc>
          <w:tcPr>
            <w:tcW w:type="dxa" w:w="4320"/>
          </w:tcPr>
          <w:p>
            <w:r>
              <w:t>最高价</w:t>
            </w:r>
          </w:p>
        </w:tc>
        <w:tc>
          <w:tcPr>
            <w:tcW w:type="dxa" w:w="4320"/>
          </w:tcPr>
          <w:p>
            <w:r>
              <w:t>{{high}} 元</w:t>
            </w:r>
          </w:p>
        </w:tc>
      </w:tr>
      <w:tr>
        <w:tc>
          <w:tcPr>
            <w:tcW w:type="dxa" w:w="4320"/>
          </w:tcPr>
          <w:p>
            <w:r>
              <w:t>最低价</w:t>
            </w:r>
          </w:p>
        </w:tc>
        <w:tc>
          <w:tcPr>
            <w:tcW w:type="dxa" w:w="4320"/>
          </w:tcPr>
          <w:p>
            <w:r>
              <w:t>{{low}} 元</w:t>
            </w:r>
          </w:p>
        </w:tc>
      </w:tr>
      <w:tr>
        <w:tc>
          <w:tcPr>
            <w:tcW w:type="dxa" w:w="4320"/>
          </w:tcPr>
          <w:p>
            <w:r>
              <w:t>收盘价</w:t>
            </w:r>
          </w:p>
        </w:tc>
        <w:tc>
          <w:tcPr>
            <w:tcW w:type="dxa" w:w="4320"/>
          </w:tcPr>
          <w:p>
            <w:r>
              <w:t>{{close}} 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{{volume}} 股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{{amount}} 元</w:t>
            </w:r>
          </w:p>
        </w:tc>
      </w:tr>
    </w:tbl>
    <w:p/>
    <w:p>
      <w:pPr>
        <w:pStyle w:val="Heading1"/>
      </w:pPr>
      <w:r>
        <w:t>三、技术指标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{{turnover_rate}} %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{{change_pct}} %</w:t>
            </w:r>
          </w:p>
        </w:tc>
      </w:tr>
      <w:tr>
        <w:tc>
          <w:tcPr>
            <w:tcW w:type="dxa" w:w="4320"/>
          </w:tcPr>
          <w:p>
            <w:r>
              <w:t>MA5</w:t>
            </w:r>
          </w:p>
        </w:tc>
        <w:tc>
          <w:tcPr>
            <w:tcW w:type="dxa" w:w="4320"/>
          </w:tcPr>
          <w:p>
            <w:r>
              <w:t>{{sma_5}} 元</w:t>
            </w:r>
          </w:p>
        </w:tc>
      </w:tr>
      <w:tr>
        <w:tc>
          <w:tcPr>
            <w:tcW w:type="dxa" w:w="4320"/>
          </w:tcPr>
          <w:p>
            <w:r>
              <w:t>MA10</w:t>
            </w:r>
          </w:p>
        </w:tc>
        <w:tc>
          <w:tcPr>
            <w:tcW w:type="dxa" w:w="4320"/>
          </w:tcPr>
          <w:p>
            <w:r>
              <w:t>{{sma_10}} 元</w:t>
            </w:r>
          </w:p>
        </w:tc>
      </w:tr>
      <w:tr>
        <w:tc>
          <w:tcPr>
            <w:tcW w:type="dxa" w:w="4320"/>
          </w:tcPr>
          <w:p>
            <w:r>
              <w:t>MA20</w:t>
            </w:r>
          </w:p>
        </w:tc>
        <w:tc>
          <w:tcPr>
            <w:tcW w:type="dxa" w:w="4320"/>
          </w:tcPr>
          <w:p>
            <w:r>
              <w:t>{{sma_20}} 元</w:t>
            </w:r>
          </w:p>
        </w:tc>
      </w:tr>
    </w:tbl>
    <w:p/>
    <w:p>
      <w:pPr>
        <w:pStyle w:val="Heading1"/>
      </w:pPr>
      <w:r>
        <w:t>四、分析结论</w:t>
      </w:r>
    </w:p>
    <w:p>
      <w:r>
        <w:t>根据对{stock_name}（股票代码：{stock_code}）的技术分析，当前收盘价为 {close} 元，换手率为 {turnover_rate}%。</w:t>
      </w:r>
    </w:p>
    <w:p/>
    <w:p>
      <w:r>
        <w:t>注：本报告由程序自动生成。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