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63A0" w:rsidRDefault="002463A0" w:rsidP="002463A0">
      <w:pPr>
        <w:jc w:val="center"/>
      </w:pPr>
      <w:r>
        <w:rPr>
          <w:noProof/>
          <w:lang w:val="en-US"/>
        </w:rPr>
        <w:drawing>
          <wp:inline distT="0" distB="0" distL="0" distR="0">
            <wp:extent cx="3667125" cy="8001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63A0" w:rsidRDefault="002463A0" w:rsidP="002463A0">
      <w:pPr>
        <w:jc w:val="center"/>
      </w:pPr>
    </w:p>
    <w:p w:rsidR="002463A0" w:rsidRDefault="002463A0" w:rsidP="002463A0">
      <w:pPr>
        <w:jc w:val="center"/>
      </w:pPr>
    </w:p>
    <w:p w:rsidR="002463A0" w:rsidRDefault="002463A0" w:rsidP="002463A0">
      <w:pPr>
        <w:rPr>
          <w:lang w:val="sr-Cyrl-RS"/>
        </w:rPr>
      </w:pPr>
      <w:r>
        <w:rPr>
          <w:lang w:val="sr-Cyrl-RS"/>
        </w:rPr>
        <w:t>Студијски програм: Информатика</w:t>
      </w:r>
    </w:p>
    <w:p w:rsidR="002463A0" w:rsidRDefault="002463A0" w:rsidP="002463A0">
      <w:pPr>
        <w:spacing w:after="120"/>
        <w:rPr>
          <w:lang w:val="sr-Cyrl-RS"/>
        </w:rPr>
      </w:pPr>
      <w:r>
        <w:rPr>
          <w:lang w:val="sr-Cyrl-RS"/>
        </w:rPr>
        <w:t>Предмет: Познавање пословних процеса</w:t>
      </w:r>
    </w:p>
    <w:p w:rsidR="002463A0" w:rsidRDefault="002463A0" w:rsidP="002463A0">
      <w:pPr>
        <w:jc w:val="center"/>
        <w:rPr>
          <w:lang w:val="sr-Cyrl-RS"/>
        </w:rPr>
      </w:pPr>
    </w:p>
    <w:p w:rsidR="002463A0" w:rsidRDefault="002463A0" w:rsidP="002463A0">
      <w:pPr>
        <w:jc w:val="center"/>
      </w:pPr>
    </w:p>
    <w:p w:rsidR="002463A0" w:rsidRDefault="002463A0" w:rsidP="002463A0">
      <w:pPr>
        <w:jc w:val="center"/>
      </w:pPr>
    </w:p>
    <w:p w:rsidR="002463A0" w:rsidRDefault="002463A0" w:rsidP="002463A0">
      <w:pPr>
        <w:jc w:val="center"/>
      </w:pPr>
    </w:p>
    <w:p w:rsidR="002463A0" w:rsidRPr="002463A0" w:rsidRDefault="002463A0" w:rsidP="002463A0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sr-Cyrl-RS"/>
        </w:rPr>
        <w:t xml:space="preserve">Процес продаје у </w:t>
      </w:r>
      <w:r>
        <w:rPr>
          <w:sz w:val="36"/>
          <w:szCs w:val="36"/>
          <w:lang w:val="en-US"/>
        </w:rPr>
        <w:t xml:space="preserve">Aqua </w:t>
      </w:r>
      <w:proofErr w:type="spellStart"/>
      <w:r>
        <w:rPr>
          <w:sz w:val="36"/>
          <w:szCs w:val="36"/>
          <w:lang w:val="en-US"/>
        </w:rPr>
        <w:t>Centru</w:t>
      </w:r>
      <w:proofErr w:type="spellEnd"/>
    </w:p>
    <w:p w:rsidR="002463A0" w:rsidRDefault="002463A0" w:rsidP="002463A0">
      <w:pPr>
        <w:jc w:val="center"/>
        <w:rPr>
          <w:sz w:val="28"/>
          <w:szCs w:val="28"/>
          <w:lang w:val="sr-Cyrl-RS"/>
        </w:rPr>
      </w:pPr>
      <w:r>
        <w:rPr>
          <w:sz w:val="28"/>
          <w:szCs w:val="28"/>
          <w:lang w:val="sr-Cyrl-RS"/>
        </w:rPr>
        <w:t>- Пословни процес продаје –</w:t>
      </w:r>
    </w:p>
    <w:p w:rsidR="002463A0" w:rsidRDefault="002463A0" w:rsidP="002463A0">
      <w:pPr>
        <w:rPr>
          <w:sz w:val="28"/>
          <w:szCs w:val="28"/>
          <w:lang w:val="sr-Cyrl-RS"/>
        </w:rPr>
      </w:pPr>
    </w:p>
    <w:p w:rsidR="002463A0" w:rsidRDefault="002463A0" w:rsidP="002463A0">
      <w:pPr>
        <w:jc w:val="center"/>
        <w:rPr>
          <w:sz w:val="28"/>
          <w:szCs w:val="28"/>
          <w:lang w:val="sr-Cyrl-RS"/>
        </w:rPr>
      </w:pPr>
    </w:p>
    <w:p w:rsidR="002463A0" w:rsidRDefault="002463A0" w:rsidP="002463A0">
      <w:pPr>
        <w:jc w:val="center"/>
        <w:rPr>
          <w:sz w:val="28"/>
          <w:szCs w:val="28"/>
          <w:lang w:val="sr-Cyrl-RS"/>
        </w:rPr>
      </w:pPr>
    </w:p>
    <w:p w:rsidR="002463A0" w:rsidRDefault="002463A0" w:rsidP="002463A0">
      <w:pPr>
        <w:jc w:val="center"/>
        <w:rPr>
          <w:sz w:val="28"/>
          <w:szCs w:val="28"/>
          <w:lang w:val="sr-Cyrl-RS"/>
        </w:rPr>
      </w:pPr>
    </w:p>
    <w:p w:rsidR="002463A0" w:rsidRDefault="002463A0" w:rsidP="002463A0">
      <w:pPr>
        <w:jc w:val="center"/>
        <w:rPr>
          <w:sz w:val="28"/>
          <w:szCs w:val="28"/>
          <w:lang w:val="sr-Cyrl-RS"/>
        </w:rPr>
      </w:pPr>
    </w:p>
    <w:p w:rsidR="002463A0" w:rsidRDefault="002463A0" w:rsidP="002463A0">
      <w:pPr>
        <w:jc w:val="center"/>
        <w:rPr>
          <w:sz w:val="28"/>
          <w:szCs w:val="28"/>
          <w:lang w:val="sr-Cyrl-RS"/>
        </w:rPr>
      </w:pPr>
    </w:p>
    <w:p w:rsidR="002463A0" w:rsidRDefault="002463A0" w:rsidP="002463A0">
      <w:pPr>
        <w:jc w:val="center"/>
        <w:rPr>
          <w:sz w:val="28"/>
          <w:szCs w:val="28"/>
          <w:lang w:val="sr-Cyrl-RS"/>
        </w:rPr>
      </w:pPr>
    </w:p>
    <w:p w:rsidR="002463A0" w:rsidRDefault="002463A0" w:rsidP="002463A0">
      <w:pPr>
        <w:jc w:val="center"/>
        <w:rPr>
          <w:sz w:val="28"/>
          <w:szCs w:val="28"/>
          <w:lang w:val="sr-Cyrl-RS"/>
        </w:rPr>
      </w:pPr>
    </w:p>
    <w:p w:rsidR="002463A0" w:rsidRDefault="002463A0" w:rsidP="002463A0">
      <w:pPr>
        <w:jc w:val="center"/>
        <w:rPr>
          <w:sz w:val="28"/>
          <w:szCs w:val="28"/>
          <w:lang w:val="sr-Cyrl-RS"/>
        </w:rPr>
      </w:pPr>
    </w:p>
    <w:p w:rsidR="002463A0" w:rsidRDefault="002463A0" w:rsidP="002463A0">
      <w:pPr>
        <w:jc w:val="center"/>
        <w:rPr>
          <w:sz w:val="28"/>
          <w:szCs w:val="28"/>
          <w:lang w:val="sr-Cyrl-RS"/>
        </w:rPr>
      </w:pPr>
    </w:p>
    <w:p w:rsidR="002463A0" w:rsidRDefault="002463A0" w:rsidP="002463A0">
      <w:pPr>
        <w:jc w:val="center"/>
        <w:rPr>
          <w:sz w:val="28"/>
          <w:szCs w:val="28"/>
          <w:lang w:val="sr-Cyrl-RS"/>
        </w:rPr>
      </w:pPr>
    </w:p>
    <w:p w:rsidR="002463A0" w:rsidRDefault="002463A0" w:rsidP="002463A0">
      <w:pPr>
        <w:jc w:val="center"/>
        <w:rPr>
          <w:sz w:val="28"/>
          <w:szCs w:val="28"/>
          <w:lang w:val="sr-Cyrl-RS"/>
        </w:rPr>
      </w:pPr>
    </w:p>
    <w:p w:rsidR="002463A0" w:rsidRDefault="002463A0" w:rsidP="002463A0">
      <w:pPr>
        <w:jc w:val="center"/>
        <w:rPr>
          <w:sz w:val="28"/>
          <w:szCs w:val="28"/>
          <w:lang w:val="sr-Cyrl-RS"/>
        </w:rPr>
      </w:pPr>
    </w:p>
    <w:p w:rsidR="002463A0" w:rsidRDefault="002463A0" w:rsidP="002463A0">
      <w:pPr>
        <w:jc w:val="center"/>
        <w:rPr>
          <w:sz w:val="28"/>
          <w:szCs w:val="28"/>
          <w:lang w:val="sr-Cyrl-RS"/>
        </w:rPr>
      </w:pPr>
    </w:p>
    <w:tbl>
      <w:tblPr>
        <w:tblStyle w:val="TableGrid"/>
        <w:tblW w:w="927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6"/>
        <w:gridCol w:w="4754"/>
      </w:tblGrid>
      <w:tr w:rsidR="002463A0" w:rsidTr="002463A0">
        <w:trPr>
          <w:trHeight w:val="170"/>
        </w:trPr>
        <w:tc>
          <w:tcPr>
            <w:tcW w:w="4516" w:type="dxa"/>
            <w:vAlign w:val="center"/>
            <w:hideMark/>
          </w:tcPr>
          <w:p w:rsidR="002463A0" w:rsidRDefault="002463A0">
            <w:pPr>
              <w:rPr>
                <w:sz w:val="24"/>
                <w:szCs w:val="24"/>
                <w:lang w:val="sr-Cyrl-RS"/>
              </w:rPr>
            </w:pPr>
            <w:r>
              <w:rPr>
                <w:szCs w:val="24"/>
                <w:lang w:val="sr-Cyrl-RS"/>
              </w:rPr>
              <w:t>Предметни наставник:</w:t>
            </w:r>
          </w:p>
        </w:tc>
        <w:tc>
          <w:tcPr>
            <w:tcW w:w="4754" w:type="dxa"/>
            <w:vAlign w:val="center"/>
            <w:hideMark/>
          </w:tcPr>
          <w:p w:rsidR="002463A0" w:rsidRDefault="002463A0">
            <w:pPr>
              <w:jc w:val="right"/>
              <w:rPr>
                <w:szCs w:val="24"/>
                <w:lang w:val="sr-Cyrl-RS"/>
              </w:rPr>
            </w:pPr>
            <w:r>
              <w:rPr>
                <w:szCs w:val="24"/>
                <w:lang w:val="sr-Cyrl-RS"/>
              </w:rPr>
              <w:t>Студент:</w:t>
            </w:r>
          </w:p>
        </w:tc>
      </w:tr>
      <w:tr w:rsidR="002463A0" w:rsidTr="002463A0">
        <w:trPr>
          <w:trHeight w:val="170"/>
        </w:trPr>
        <w:tc>
          <w:tcPr>
            <w:tcW w:w="4516" w:type="dxa"/>
            <w:vAlign w:val="center"/>
            <w:hideMark/>
          </w:tcPr>
          <w:p w:rsidR="002463A0" w:rsidRDefault="002463A0">
            <w:pPr>
              <w:rPr>
                <w:szCs w:val="24"/>
                <w:lang w:val="sr-Cyrl-RS"/>
              </w:rPr>
            </w:pPr>
            <w:r>
              <w:rPr>
                <w:szCs w:val="24"/>
                <w:lang w:val="sr-Cyrl-RS"/>
              </w:rPr>
              <w:t>Саша Стаменовић</w:t>
            </w:r>
          </w:p>
        </w:tc>
        <w:tc>
          <w:tcPr>
            <w:tcW w:w="4754" w:type="dxa"/>
            <w:vAlign w:val="center"/>
            <w:hideMark/>
          </w:tcPr>
          <w:p w:rsidR="002463A0" w:rsidRDefault="002463A0" w:rsidP="002463A0">
            <w:pPr>
              <w:jc w:val="right"/>
              <w:rPr>
                <w:szCs w:val="24"/>
                <w:lang w:val="en-US"/>
              </w:rPr>
            </w:pPr>
            <w:r>
              <w:rPr>
                <w:szCs w:val="24"/>
                <w:lang w:val="sr-Cyrl-RS"/>
              </w:rPr>
              <w:t>Давид Филиповић</w:t>
            </w:r>
            <w:r>
              <w:rPr>
                <w:szCs w:val="24"/>
                <w:lang w:val="en-US"/>
              </w:rPr>
              <w:t xml:space="preserve"> 0</w:t>
            </w:r>
            <w:r>
              <w:rPr>
                <w:szCs w:val="24"/>
                <w:lang w:val="sr-Cyrl-RS"/>
              </w:rPr>
              <w:t>2</w:t>
            </w:r>
            <w:r>
              <w:rPr>
                <w:szCs w:val="24"/>
                <w:lang w:val="en-US"/>
              </w:rPr>
              <w:t>4/2023</w:t>
            </w:r>
          </w:p>
        </w:tc>
      </w:tr>
    </w:tbl>
    <w:p w:rsidR="002463A0" w:rsidRDefault="002463A0" w:rsidP="002463A0">
      <w:pPr>
        <w:jc w:val="center"/>
        <w:rPr>
          <w:rFonts w:ascii="Areal RNIDS" w:hAnsi="Areal RNIDS" w:cstheme="minorBidi"/>
          <w:sz w:val="28"/>
          <w:szCs w:val="28"/>
          <w:lang w:val="sr-Cyrl-RS" w:eastAsia="en-US"/>
        </w:rPr>
      </w:pPr>
    </w:p>
    <w:p w:rsidR="002463A0" w:rsidRDefault="002463A0" w:rsidP="002463A0">
      <w:pPr>
        <w:jc w:val="center"/>
        <w:rPr>
          <w:sz w:val="28"/>
          <w:szCs w:val="28"/>
          <w:lang w:val="en-US"/>
        </w:rPr>
      </w:pPr>
    </w:p>
    <w:p w:rsidR="002463A0" w:rsidRDefault="002463A0" w:rsidP="002463A0">
      <w:pPr>
        <w:jc w:val="center"/>
        <w:rPr>
          <w:sz w:val="28"/>
          <w:szCs w:val="28"/>
          <w:lang w:val="sr-Cyrl-RS"/>
        </w:rPr>
      </w:pPr>
    </w:p>
    <w:p w:rsidR="002463A0" w:rsidRDefault="002463A0" w:rsidP="002463A0">
      <w:pPr>
        <w:jc w:val="center"/>
        <w:rPr>
          <w:sz w:val="28"/>
          <w:szCs w:val="28"/>
          <w:lang w:val="sr-Cyrl-RS"/>
        </w:rPr>
      </w:pPr>
    </w:p>
    <w:p w:rsidR="002463A0" w:rsidRDefault="002463A0" w:rsidP="002463A0">
      <w:pPr>
        <w:jc w:val="center"/>
        <w:rPr>
          <w:sz w:val="28"/>
          <w:szCs w:val="28"/>
          <w:lang w:val="sr-Cyrl-RS"/>
        </w:rPr>
      </w:pPr>
    </w:p>
    <w:p w:rsidR="002463A0" w:rsidRDefault="002463A0" w:rsidP="002463A0">
      <w:pPr>
        <w:jc w:val="center"/>
        <w:rPr>
          <w:sz w:val="28"/>
          <w:szCs w:val="28"/>
          <w:lang w:val="sr-Cyrl-RS"/>
        </w:rPr>
      </w:pPr>
    </w:p>
    <w:p w:rsidR="002463A0" w:rsidRDefault="002463A0" w:rsidP="002463A0">
      <w:pPr>
        <w:jc w:val="center"/>
        <w:rPr>
          <w:sz w:val="28"/>
          <w:szCs w:val="28"/>
          <w:lang w:val="sr-Cyrl-RS"/>
        </w:rPr>
      </w:pPr>
    </w:p>
    <w:p w:rsidR="002463A0" w:rsidRDefault="002463A0" w:rsidP="002463A0">
      <w:pPr>
        <w:jc w:val="center"/>
        <w:rPr>
          <w:sz w:val="28"/>
          <w:szCs w:val="28"/>
          <w:lang w:val="sr-Cyrl-RS"/>
        </w:rPr>
      </w:pPr>
    </w:p>
    <w:p w:rsidR="002463A0" w:rsidRDefault="002463A0" w:rsidP="002463A0">
      <w:pPr>
        <w:jc w:val="center"/>
        <w:rPr>
          <w:sz w:val="28"/>
          <w:szCs w:val="28"/>
          <w:lang w:val="sr-Cyrl-RS"/>
        </w:rPr>
      </w:pPr>
      <w:r>
        <w:rPr>
          <w:sz w:val="28"/>
          <w:szCs w:val="28"/>
          <w:lang w:val="sr-Cyrl-RS"/>
        </w:rPr>
        <w:t>Крагујевац 202</w:t>
      </w:r>
      <w:r>
        <w:rPr>
          <w:sz w:val="28"/>
          <w:szCs w:val="28"/>
          <w:lang w:val="en-US"/>
        </w:rPr>
        <w:t>6</w:t>
      </w:r>
      <w:r>
        <w:rPr>
          <w:sz w:val="28"/>
          <w:szCs w:val="28"/>
          <w:lang w:val="sr-Cyrl-RS"/>
        </w:rPr>
        <w:t>.</w:t>
      </w:r>
    </w:p>
    <w:p w:rsidR="002463A0" w:rsidRDefault="002463A0" w:rsidP="002463A0">
      <w:pPr>
        <w:spacing w:line="256" w:lineRule="auto"/>
        <w:rPr>
          <w:sz w:val="28"/>
          <w:szCs w:val="28"/>
          <w:lang w:val="sr-Cyrl-RS"/>
        </w:rPr>
      </w:pPr>
      <w:r>
        <w:rPr>
          <w:sz w:val="28"/>
          <w:szCs w:val="28"/>
          <w:lang w:val="sr-Cyrl-RS"/>
        </w:rPr>
        <w:br w:type="page"/>
      </w:r>
    </w:p>
    <w:p w:rsidR="00C31037" w:rsidRDefault="00185E00">
      <w:pPr>
        <w:pageBreakBefore/>
      </w:pPr>
      <w:r>
        <w:lastRenderedPageBreak/>
        <w:br/>
      </w:r>
    </w:p>
    <w:p w:rsidR="00C31037" w:rsidRDefault="00185E00">
      <w:pPr>
        <w:pStyle w:val="Heading1"/>
      </w:pPr>
      <w:r>
        <w:t>Садржај</w:t>
      </w:r>
    </w:p>
    <w:p w:rsidR="00C31037" w:rsidRDefault="00C31037">
      <w:pPr>
        <w:spacing w:before="80"/>
      </w:pPr>
    </w:p>
    <w:p w:rsidR="00C31037" w:rsidRDefault="00185E00">
      <w:pPr>
        <w:spacing w:before="60" w:after="60"/>
      </w:pPr>
      <w:r>
        <w:rPr>
          <w:color w:val="1A1A1A"/>
        </w:rPr>
        <w:t>1.  Опис решења</w:t>
      </w:r>
    </w:p>
    <w:p w:rsidR="00C31037" w:rsidRPr="000E6CF0" w:rsidRDefault="00185E00">
      <w:pPr>
        <w:spacing w:before="60" w:after="60"/>
        <w:rPr>
          <w:lang w:val="sr-Cyrl-RS"/>
        </w:rPr>
      </w:pPr>
      <w:r>
        <w:rPr>
          <w:color w:val="1A1A1A"/>
        </w:rPr>
        <w:t xml:space="preserve">2.  </w:t>
      </w:r>
      <w:r w:rsidR="000E6CF0">
        <w:rPr>
          <w:color w:val="1A1A1A"/>
          <w:lang w:val="sr-Cyrl-RS"/>
        </w:rPr>
        <w:t>Модули продаје</w:t>
      </w:r>
    </w:p>
    <w:p w:rsidR="00C31037" w:rsidRPr="006264FC" w:rsidRDefault="00185E00">
      <w:pPr>
        <w:spacing w:before="60" w:after="60"/>
        <w:ind w:left="360"/>
        <w:rPr>
          <w:lang w:val="sr-Cyrl-RS"/>
        </w:rPr>
      </w:pPr>
      <w:r>
        <w:rPr>
          <w:color w:val="1A1A1A"/>
        </w:rPr>
        <w:t xml:space="preserve">2.1  </w:t>
      </w:r>
      <w:r w:rsidR="006264FC">
        <w:rPr>
          <w:color w:val="1A1A1A"/>
          <w:lang w:val="sr-Cyrl-RS"/>
        </w:rPr>
        <w:t>Модул за резервације</w:t>
      </w:r>
    </w:p>
    <w:p w:rsidR="00C31037" w:rsidRPr="006264FC" w:rsidRDefault="00185E00">
      <w:pPr>
        <w:spacing w:before="60" w:after="60"/>
        <w:ind w:left="360"/>
        <w:rPr>
          <w:lang w:val="sr-Cyrl-RS"/>
        </w:rPr>
      </w:pPr>
      <w:r>
        <w:rPr>
          <w:color w:val="1A1A1A"/>
        </w:rPr>
        <w:t xml:space="preserve">2.2  </w:t>
      </w:r>
      <w:r w:rsidR="006264FC">
        <w:rPr>
          <w:color w:val="1A1A1A"/>
          <w:lang w:val="sr-Cyrl-RS"/>
        </w:rPr>
        <w:t>Модул за изнајмљивање опреме</w:t>
      </w:r>
    </w:p>
    <w:p w:rsidR="00C31037" w:rsidRPr="006264FC" w:rsidRDefault="00185E00">
      <w:pPr>
        <w:spacing w:before="60" w:after="60"/>
        <w:ind w:left="360"/>
        <w:rPr>
          <w:lang w:val="sr-Cyrl-RS"/>
        </w:rPr>
      </w:pPr>
      <w:r>
        <w:rPr>
          <w:color w:val="1A1A1A"/>
        </w:rPr>
        <w:t xml:space="preserve">2.3  </w:t>
      </w:r>
      <w:r w:rsidR="006264FC">
        <w:rPr>
          <w:color w:val="1A1A1A"/>
          <w:lang w:val="sr-Cyrl-RS"/>
        </w:rPr>
        <w:t>Модул за наплату</w:t>
      </w:r>
    </w:p>
    <w:p w:rsidR="00C31037" w:rsidRPr="006264FC" w:rsidRDefault="00185E00">
      <w:pPr>
        <w:spacing w:before="60" w:after="60"/>
        <w:rPr>
          <w:lang w:val="sr-Cyrl-RS"/>
        </w:rPr>
      </w:pPr>
      <w:r>
        <w:rPr>
          <w:color w:val="1A1A1A"/>
        </w:rPr>
        <w:t xml:space="preserve">3.  </w:t>
      </w:r>
      <w:r w:rsidR="006264FC">
        <w:rPr>
          <w:color w:val="1A1A1A"/>
          <w:lang w:val="sr-Cyrl-RS"/>
        </w:rPr>
        <w:t>Детаљан опис корака</w:t>
      </w:r>
    </w:p>
    <w:p w:rsidR="00C31037" w:rsidRPr="006264FC" w:rsidRDefault="001E3249">
      <w:pPr>
        <w:spacing w:before="60" w:after="60"/>
        <w:rPr>
          <w:lang w:val="sr-Cyrl-RS"/>
        </w:rPr>
      </w:pPr>
      <w:r>
        <w:rPr>
          <w:color w:val="1A1A1A"/>
          <w:lang w:val="sr-Cyrl-RS"/>
        </w:rPr>
        <w:t>4</w:t>
      </w:r>
      <w:r w:rsidR="00185E00">
        <w:rPr>
          <w:color w:val="1A1A1A"/>
        </w:rPr>
        <w:t xml:space="preserve">.  </w:t>
      </w:r>
      <w:r w:rsidR="006264FC">
        <w:rPr>
          <w:color w:val="1A1A1A"/>
          <w:lang w:val="sr-Cyrl-RS"/>
        </w:rPr>
        <w:t>Начини плаћања</w:t>
      </w:r>
    </w:p>
    <w:p w:rsidR="00C31037" w:rsidRPr="006264FC" w:rsidRDefault="001E3249">
      <w:pPr>
        <w:spacing w:before="60" w:after="60"/>
        <w:rPr>
          <w:lang w:val="sr-Cyrl-RS"/>
        </w:rPr>
      </w:pPr>
      <w:r>
        <w:rPr>
          <w:color w:val="1A1A1A"/>
          <w:lang w:val="sr-Cyrl-RS"/>
        </w:rPr>
        <w:t>5</w:t>
      </w:r>
      <w:r w:rsidR="00185E00">
        <w:rPr>
          <w:color w:val="1A1A1A"/>
        </w:rPr>
        <w:t xml:space="preserve">.  </w:t>
      </w:r>
      <w:r w:rsidR="006264FC">
        <w:rPr>
          <w:color w:val="1A1A1A"/>
          <w:lang w:val="sr-Cyrl-RS"/>
        </w:rPr>
        <w:t>Безбедност и подаци</w:t>
      </w:r>
    </w:p>
    <w:p w:rsidR="00C31037" w:rsidRPr="006264FC" w:rsidRDefault="001E3249">
      <w:pPr>
        <w:spacing w:before="60" w:after="60"/>
        <w:rPr>
          <w:lang w:val="sr-Cyrl-RS"/>
        </w:rPr>
      </w:pPr>
      <w:r>
        <w:rPr>
          <w:color w:val="1A1A1A"/>
          <w:lang w:val="sr-Cyrl-RS"/>
        </w:rPr>
        <w:t>6</w:t>
      </w:r>
      <w:r w:rsidR="00185E00">
        <w:rPr>
          <w:color w:val="1A1A1A"/>
        </w:rPr>
        <w:t xml:space="preserve">.  </w:t>
      </w:r>
      <w:r w:rsidR="006264FC">
        <w:rPr>
          <w:color w:val="1A1A1A"/>
          <w:lang w:val="sr-Cyrl-RS"/>
        </w:rPr>
        <w:t>Пројектна ограничења</w:t>
      </w:r>
    </w:p>
    <w:p w:rsidR="00C31037" w:rsidRDefault="00185E00">
      <w:pPr>
        <w:pageBreakBefore/>
      </w:pPr>
      <w:r>
        <w:lastRenderedPageBreak/>
        <w:br/>
      </w:r>
    </w:p>
    <w:p w:rsidR="00C31037" w:rsidRDefault="00185E00">
      <w:pPr>
        <w:pStyle w:val="Heading1"/>
      </w:pPr>
      <w:r>
        <w:t>1. Опис решења</w:t>
      </w:r>
    </w:p>
    <w:p w:rsidR="00C31037" w:rsidRDefault="002463A0">
      <w:pPr>
        <w:spacing w:before="80" w:after="120" w:line="276" w:lineRule="auto"/>
        <w:jc w:val="both"/>
      </w:pPr>
      <w:r>
        <w:rPr>
          <w:color w:val="1A1A1A"/>
          <w:lang w:val="sr-Cyrl-RS"/>
        </w:rPr>
        <w:t>Циљ процеса продаје у А</w:t>
      </w:r>
      <w:proofErr w:type="spellStart"/>
      <w:r>
        <w:rPr>
          <w:color w:val="1A1A1A"/>
          <w:lang w:val="en-US"/>
        </w:rPr>
        <w:t>quaCentar</w:t>
      </w:r>
      <w:proofErr w:type="spellEnd"/>
      <w:r>
        <w:rPr>
          <w:color w:val="1A1A1A"/>
          <w:lang w:val="en-US"/>
        </w:rPr>
        <w:t xml:space="preserve"> </w:t>
      </w:r>
      <w:r>
        <w:rPr>
          <w:color w:val="1A1A1A"/>
          <w:lang w:val="sr-Cyrl-RS"/>
        </w:rPr>
        <w:t>апликацији јесте олакшавање и аутоматизовање изнајмљивања опреме и резервисања термина</w:t>
      </w:r>
      <w:r w:rsidR="00185E00">
        <w:rPr>
          <w:color w:val="1A1A1A"/>
        </w:rPr>
        <w:t xml:space="preserve">. </w:t>
      </w:r>
      <w:r>
        <w:rPr>
          <w:color w:val="1A1A1A"/>
          <w:lang w:val="sr-Cyrl-RS"/>
        </w:rPr>
        <w:t xml:space="preserve">Процес продаје </w:t>
      </w:r>
      <w:r w:rsidR="00185E00">
        <w:rPr>
          <w:color w:val="1A1A1A"/>
        </w:rPr>
        <w:t xml:space="preserve"> </w:t>
      </w:r>
      <w:r>
        <w:rPr>
          <w:color w:val="1A1A1A"/>
          <w:lang w:val="sr-Cyrl-RS"/>
        </w:rPr>
        <w:t>је</w:t>
      </w:r>
      <w:r w:rsidR="00185E00">
        <w:rPr>
          <w:color w:val="1A1A1A"/>
        </w:rPr>
        <w:t xml:space="preserve"> искључиво од тренутка када корисник прегледа понуду услуга, преко резервације, плаћања и преузимања опреме, до финализације и затварања процеса.</w:t>
      </w:r>
    </w:p>
    <w:p w:rsidR="00C31037" w:rsidRDefault="00C31037">
      <w:pPr>
        <w:spacing w:before="80"/>
      </w:pPr>
    </w:p>
    <w:p w:rsidR="00C31037" w:rsidRDefault="00185E00">
      <w:pPr>
        <w:spacing w:before="80" w:after="120" w:line="276" w:lineRule="auto"/>
        <w:jc w:val="both"/>
      </w:pPr>
      <w:r>
        <w:rPr>
          <w:color w:val="1A1A1A"/>
        </w:rPr>
        <w:t xml:space="preserve">Циљ је описати све кораке процеса продаје, дефинисати </w:t>
      </w:r>
      <w:r w:rsidR="002463A0">
        <w:rPr>
          <w:color w:val="1A1A1A"/>
          <w:lang w:val="sr-Cyrl-RS"/>
        </w:rPr>
        <w:t>услугу</w:t>
      </w:r>
      <w:r>
        <w:rPr>
          <w:color w:val="1A1A1A"/>
        </w:rPr>
        <w:t>, токове података и техничке механизме koji подржавају ефикасан и поуздан рад система. Предложено решење се заснива на вишеслојној мобилној</w:t>
      </w:r>
      <w:r w:rsidR="00820DD2">
        <w:rPr>
          <w:color w:val="1A1A1A"/>
        </w:rPr>
        <w:t xml:space="preserve"> Android</w:t>
      </w:r>
      <w:r>
        <w:rPr>
          <w:color w:val="1A1A1A"/>
        </w:rPr>
        <w:t xml:space="preserve"> архитектури</w:t>
      </w:r>
      <w:r w:rsidR="00820DD2">
        <w:rPr>
          <w:color w:val="1A1A1A"/>
        </w:rPr>
        <w:t xml:space="preserve">, </w:t>
      </w:r>
      <w:r>
        <w:rPr>
          <w:color w:val="1A1A1A"/>
        </w:rPr>
        <w:t>релационој бази података Firebird и интеграцији са екстерним системима за плаћање и календаром.</w:t>
      </w:r>
    </w:p>
    <w:p w:rsidR="00C31037" w:rsidRDefault="00C31037">
      <w:pPr>
        <w:pBdr>
          <w:bottom w:val="single" w:sz="4" w:space="1" w:color="AACCE6"/>
        </w:pBdr>
        <w:spacing w:before="160" w:after="160"/>
      </w:pPr>
    </w:p>
    <w:p w:rsidR="00C31037" w:rsidRPr="000E6CF0" w:rsidRDefault="00185E00">
      <w:pPr>
        <w:pStyle w:val="Heading1"/>
        <w:rPr>
          <w:lang w:val="sr-Cyrl-RS"/>
        </w:rPr>
      </w:pPr>
      <w:r>
        <w:t xml:space="preserve">2. </w:t>
      </w:r>
      <w:r w:rsidR="000E6CF0">
        <w:rPr>
          <w:lang w:val="sr-Cyrl-RS"/>
        </w:rPr>
        <w:t>Модули продаје</w:t>
      </w:r>
      <w:bookmarkStart w:id="0" w:name="_GoBack"/>
      <w:bookmarkEnd w:id="0"/>
    </w:p>
    <w:p w:rsidR="00C31037" w:rsidRDefault="00185E00">
      <w:pPr>
        <w:spacing w:before="80" w:after="120" w:line="276" w:lineRule="auto"/>
        <w:jc w:val="both"/>
      </w:pPr>
      <w:r>
        <w:rPr>
          <w:color w:val="1A1A1A"/>
        </w:rPr>
        <w:t>Пословни процес продаје ослања се на три главна модула система. Сваки модул је засебан функционални слој, али сви деле исту базу података и комуницирају кроз backend апликацију.</w:t>
      </w:r>
    </w:p>
    <w:p w:rsidR="00C31037" w:rsidRDefault="00C31037">
      <w:pPr>
        <w:spacing w:before="120"/>
      </w:pPr>
    </w:p>
    <w:p w:rsidR="00C31037" w:rsidRDefault="00185E00">
      <w:pPr>
        <w:pStyle w:val="Heading2"/>
        <w:spacing w:after="120"/>
      </w:pPr>
      <w:r>
        <w:t>2.1 Модул за резервације</w:t>
      </w:r>
    </w:p>
    <w:p w:rsidR="00C31037" w:rsidRDefault="00185E00">
      <w:pPr>
        <w:spacing w:before="80" w:after="120" w:line="276" w:lineRule="auto"/>
        <w:jc w:val="both"/>
      </w:pPr>
      <w:r>
        <w:rPr>
          <w:color w:val="1A1A1A"/>
        </w:rPr>
        <w:t>Модул за резервације је улазна тачка процеса продаје. Омогућава корисницима да прегледају доступне термине у реалном времену и изврше резервацију за жељену активност.</w:t>
      </w:r>
    </w:p>
    <w:p w:rsidR="00C31037" w:rsidRDefault="00C31037">
      <w:pPr>
        <w:spacing w:before="60"/>
      </w:pPr>
    </w:p>
    <w:p w:rsidR="00C31037" w:rsidRDefault="00185E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1A"/>
        </w:rPr>
        <w:t>Подржане активности: пливање,</w:t>
      </w:r>
      <w:r w:rsidR="002463A0">
        <w:rPr>
          <w:color w:val="1A1A1A"/>
          <w:lang w:val="sr-Cyrl-RS"/>
        </w:rPr>
        <w:t xml:space="preserve"> тренинзи, утакмице</w:t>
      </w:r>
    </w:p>
    <w:p w:rsidR="00C31037" w:rsidRDefault="00185E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1A"/>
        </w:rPr>
        <w:t xml:space="preserve">Приказ слободних термина </w:t>
      </w:r>
      <w:r w:rsidR="002463A0">
        <w:rPr>
          <w:color w:val="1A1A1A"/>
          <w:lang w:val="sr-Cyrl-RS"/>
        </w:rPr>
        <w:t>из</w:t>
      </w:r>
      <w:r>
        <w:rPr>
          <w:color w:val="1A1A1A"/>
        </w:rPr>
        <w:t xml:space="preserve"> календара</w:t>
      </w:r>
    </w:p>
    <w:p w:rsidR="00C31037" w:rsidRDefault="00185E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1A"/>
        </w:rPr>
        <w:t>Аутоматска обрада промена — спречавање преклапања термина</w:t>
      </w:r>
    </w:p>
    <w:p w:rsidR="00C31037" w:rsidRDefault="00185E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1A"/>
        </w:rPr>
        <w:t>Могућност ажурирања или отказивања постојеће резервације</w:t>
      </w:r>
    </w:p>
    <w:p w:rsidR="00C31037" w:rsidRDefault="00C31037">
      <w:pPr>
        <w:spacing w:before="120"/>
      </w:pPr>
    </w:p>
    <w:p w:rsidR="00C31037" w:rsidRDefault="00185E00">
      <w:pPr>
        <w:pStyle w:val="Heading2"/>
        <w:spacing w:after="120"/>
      </w:pPr>
      <w:r>
        <w:t>2.2 Модул за изнајмљивање опреме</w:t>
      </w:r>
    </w:p>
    <w:p w:rsidR="00C31037" w:rsidRPr="00820DD2" w:rsidRDefault="00185E00">
      <w:pPr>
        <w:spacing w:before="80" w:after="120" w:line="276" w:lineRule="auto"/>
        <w:jc w:val="both"/>
        <w:rPr>
          <w:lang w:val="sr-Cyrl-RS"/>
        </w:rPr>
      </w:pPr>
      <w:r>
        <w:rPr>
          <w:color w:val="1A1A1A"/>
        </w:rPr>
        <w:t xml:space="preserve">Уско повезан са процесом резервације, овај модул управља доступношћу и евиденцијом спортске опреме која се изнајмљује уз </w:t>
      </w:r>
      <w:r w:rsidR="00820DD2">
        <w:rPr>
          <w:color w:val="1A1A1A"/>
          <w:lang w:val="sr-Cyrl-RS"/>
        </w:rPr>
        <w:t>термин</w:t>
      </w:r>
      <w:r>
        <w:rPr>
          <w:color w:val="1A1A1A"/>
        </w:rPr>
        <w:t>.</w:t>
      </w:r>
    </w:p>
    <w:p w:rsidR="00C31037" w:rsidRDefault="00C31037" w:rsidP="002463A0">
      <w:pPr>
        <w:spacing w:before="40" w:after="60"/>
      </w:pPr>
    </w:p>
    <w:p w:rsidR="00C31037" w:rsidRDefault="00185E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1A"/>
        </w:rPr>
        <w:t>Аутоматско праћење доступности и рока враћања</w:t>
      </w:r>
    </w:p>
    <w:p w:rsidR="00C31037" w:rsidRDefault="00185E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1A"/>
        </w:rPr>
        <w:t>Генерисање рачуна на основу изнајмљивања</w:t>
      </w:r>
    </w:p>
    <w:p w:rsidR="00C31037" w:rsidRDefault="00185E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1A"/>
        </w:rPr>
        <w:t>Ажурирање инвентара у реалном времену</w:t>
      </w:r>
    </w:p>
    <w:p w:rsidR="00C31037" w:rsidRDefault="00C31037">
      <w:pPr>
        <w:spacing w:before="120"/>
      </w:pPr>
    </w:p>
    <w:p w:rsidR="002463A0" w:rsidRDefault="002463A0">
      <w:pPr>
        <w:pStyle w:val="Heading2"/>
        <w:spacing w:after="120"/>
      </w:pPr>
    </w:p>
    <w:p w:rsidR="00C31037" w:rsidRDefault="00185E00">
      <w:pPr>
        <w:pStyle w:val="Heading2"/>
        <w:spacing w:after="120"/>
      </w:pPr>
      <w:r>
        <w:lastRenderedPageBreak/>
        <w:t>2.3 Модул за наплату</w:t>
      </w:r>
    </w:p>
    <w:p w:rsidR="00C31037" w:rsidRDefault="00185E00">
      <w:pPr>
        <w:spacing w:before="80" w:after="120" w:line="276" w:lineRule="auto"/>
        <w:jc w:val="both"/>
      </w:pPr>
      <w:r>
        <w:rPr>
          <w:color w:val="1A1A1A"/>
        </w:rPr>
        <w:t>Модул за наплату обрађује све финансијске трансакције у оквиру процеса продаје, од куповине карата до плаћања изнајмљене опреме.</w:t>
      </w:r>
    </w:p>
    <w:p w:rsidR="00C31037" w:rsidRDefault="00C31037">
      <w:pPr>
        <w:spacing w:before="60"/>
      </w:pPr>
    </w:p>
    <w:p w:rsidR="00C31037" w:rsidRDefault="00185E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1A"/>
        </w:rPr>
        <w:t>Подржани канали: онлајн картице, дигитални новчаници, готовина на лицу места</w:t>
      </w:r>
    </w:p>
    <w:p w:rsidR="00C31037" w:rsidRDefault="00185E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1A"/>
        </w:rPr>
        <w:t>Тренутна потврда успешног плаћања кориснику</w:t>
      </w:r>
    </w:p>
    <w:p w:rsidR="00C31037" w:rsidRDefault="00185E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1A"/>
        </w:rPr>
        <w:t>Евиденција свих трансакција за потребе извештавања</w:t>
      </w:r>
    </w:p>
    <w:p w:rsidR="00C31037" w:rsidRDefault="00C31037" w:rsidP="00C375C3">
      <w:pPr>
        <w:pBdr>
          <w:bottom w:val="single" w:sz="4" w:space="0" w:color="AACCE6"/>
        </w:pBdr>
        <w:spacing w:before="160" w:after="160"/>
      </w:pPr>
    </w:p>
    <w:p w:rsidR="00C31037" w:rsidRDefault="00C375C3">
      <w:pPr>
        <w:pStyle w:val="Heading1"/>
      </w:pPr>
      <w:r>
        <w:t>3</w:t>
      </w:r>
      <w:r w:rsidR="00185E00">
        <w:t>. Детаљан опис корака</w:t>
      </w:r>
    </w:p>
    <w:p w:rsidR="00C31037" w:rsidRDefault="00C31037">
      <w:pPr>
        <w:spacing w:before="80"/>
      </w:pPr>
    </w:p>
    <w:p w:rsidR="00C31037" w:rsidRDefault="00185E00">
      <w:pPr>
        <w:spacing w:before="80" w:after="120" w:line="276" w:lineRule="auto"/>
        <w:jc w:val="both"/>
      </w:pPr>
      <w:r>
        <w:rPr>
          <w:b/>
          <w:bCs/>
          <w:color w:val="1A1A1A"/>
        </w:rPr>
        <w:t>Корак 1 – Преглед понуде</w:t>
      </w:r>
    </w:p>
    <w:p w:rsidR="00C31037" w:rsidRDefault="00185E00">
      <w:pPr>
        <w:spacing w:before="80" w:after="120" w:line="276" w:lineRule="auto"/>
        <w:jc w:val="both"/>
      </w:pPr>
      <w:r>
        <w:rPr>
          <w:color w:val="1A1A1A"/>
        </w:rPr>
        <w:t>Корисник путем мобилне апликације прегледа доступне активности</w:t>
      </w:r>
      <w:r w:rsidR="00C375C3">
        <w:rPr>
          <w:color w:val="1A1A1A"/>
        </w:rPr>
        <w:t>/</w:t>
      </w:r>
      <w:r w:rsidR="00C375C3">
        <w:rPr>
          <w:color w:val="1A1A1A"/>
          <w:lang w:val="sr-Cyrl-RS"/>
        </w:rPr>
        <w:t>термине и опрему</w:t>
      </w:r>
      <w:r>
        <w:rPr>
          <w:color w:val="1A1A1A"/>
        </w:rPr>
        <w:t>. Систем у реалном времену приказује попуњеност, цене и врсте услуга. Интеграција са календаром осигурава ажурност података.</w:t>
      </w:r>
    </w:p>
    <w:p w:rsidR="00C31037" w:rsidRDefault="00C31037">
      <w:pPr>
        <w:spacing w:before="80"/>
      </w:pPr>
    </w:p>
    <w:p w:rsidR="00C31037" w:rsidRPr="00820DD2" w:rsidRDefault="00185E00">
      <w:pPr>
        <w:spacing w:before="80" w:after="120" w:line="276" w:lineRule="auto"/>
        <w:jc w:val="both"/>
        <w:rPr>
          <w:lang w:val="sr-Cyrl-RS"/>
        </w:rPr>
      </w:pPr>
      <w:r>
        <w:rPr>
          <w:b/>
          <w:bCs/>
          <w:color w:val="1A1A1A"/>
        </w:rPr>
        <w:t>Корак 2 – Резервација термина</w:t>
      </w:r>
      <w:r w:rsidR="00820DD2">
        <w:rPr>
          <w:b/>
          <w:bCs/>
          <w:color w:val="1A1A1A"/>
          <w:lang w:val="en-US"/>
        </w:rPr>
        <w:t>/</w:t>
      </w:r>
      <w:r w:rsidR="00820DD2">
        <w:rPr>
          <w:b/>
          <w:bCs/>
          <w:color w:val="1A1A1A"/>
          <w:lang w:val="sr-Cyrl-RS"/>
        </w:rPr>
        <w:t>опреме</w:t>
      </w:r>
    </w:p>
    <w:p w:rsidR="00C31037" w:rsidRDefault="00185E00">
      <w:pPr>
        <w:spacing w:before="80" w:after="120" w:line="276" w:lineRule="auto"/>
        <w:jc w:val="both"/>
      </w:pPr>
      <w:r>
        <w:rPr>
          <w:color w:val="1A1A1A"/>
        </w:rPr>
        <w:t>Корисник одабира жељену активност и слободан термин</w:t>
      </w:r>
      <w:r w:rsidR="00820DD2">
        <w:rPr>
          <w:color w:val="1A1A1A"/>
          <w:lang w:val="sr-Cyrl-RS"/>
        </w:rPr>
        <w:t xml:space="preserve"> или артикал опреме</w:t>
      </w:r>
      <w:r>
        <w:rPr>
          <w:color w:val="1A1A1A"/>
        </w:rPr>
        <w:t xml:space="preserve"> и потврђује резервацију. Систем аутоматски блокира изабрани термин у календару и шаље потврду кориснику. Уколико тер</w:t>
      </w:r>
      <w:r w:rsidR="00820DD2">
        <w:rPr>
          <w:color w:val="1A1A1A"/>
          <w:lang w:val="sr-Cyrl-RS"/>
        </w:rPr>
        <w:t>мин или артикал</w:t>
      </w:r>
      <w:r>
        <w:rPr>
          <w:color w:val="1A1A1A"/>
        </w:rPr>
        <w:t xml:space="preserve"> у међувремену постане недоступан, корисник добија обавештење и позив да одабере другу опцију.</w:t>
      </w:r>
    </w:p>
    <w:p w:rsidR="00C31037" w:rsidRDefault="00C31037">
      <w:pPr>
        <w:spacing w:before="80"/>
      </w:pPr>
    </w:p>
    <w:p w:rsidR="00C31037" w:rsidRDefault="00185E00">
      <w:pPr>
        <w:spacing w:before="80" w:after="120" w:line="276" w:lineRule="auto"/>
        <w:jc w:val="both"/>
      </w:pPr>
      <w:r>
        <w:rPr>
          <w:b/>
          <w:bCs/>
          <w:color w:val="1A1A1A"/>
        </w:rPr>
        <w:t xml:space="preserve">Корак </w:t>
      </w:r>
      <w:r w:rsidR="00820DD2">
        <w:rPr>
          <w:b/>
          <w:bCs/>
          <w:color w:val="1A1A1A"/>
          <w:lang w:val="sr-Cyrl-RS"/>
        </w:rPr>
        <w:t>3</w:t>
      </w:r>
      <w:r>
        <w:rPr>
          <w:b/>
          <w:bCs/>
          <w:color w:val="1A1A1A"/>
        </w:rPr>
        <w:t xml:space="preserve"> – Обрада плаћања</w:t>
      </w:r>
    </w:p>
    <w:p w:rsidR="00C31037" w:rsidRDefault="00185E00">
      <w:pPr>
        <w:spacing w:before="80" w:after="120" w:line="276" w:lineRule="auto"/>
        <w:jc w:val="both"/>
      </w:pPr>
      <w:r>
        <w:rPr>
          <w:color w:val="1A1A1A"/>
        </w:rPr>
        <w:t>Систем генерише рачун са свим ставкама (те</w:t>
      </w:r>
      <w:r w:rsidR="00820DD2">
        <w:rPr>
          <w:color w:val="1A1A1A"/>
          <w:lang w:val="sr-Cyrl-RS"/>
        </w:rPr>
        <w:t>рмин или</w:t>
      </w:r>
      <w:r>
        <w:rPr>
          <w:color w:val="1A1A1A"/>
        </w:rPr>
        <w:t xml:space="preserve"> опрема) и корисника усмерава на плаћање. Подржано је više канала плаћања. Трансакција се обрађује кроз интегрисани систем, а корисник добија тренутну потврду.</w:t>
      </w:r>
    </w:p>
    <w:p w:rsidR="00C31037" w:rsidRDefault="00C31037">
      <w:pPr>
        <w:spacing w:before="80"/>
      </w:pPr>
    </w:p>
    <w:p w:rsidR="00C31037" w:rsidRDefault="00185E00">
      <w:pPr>
        <w:spacing w:before="80" w:after="120" w:line="276" w:lineRule="auto"/>
        <w:jc w:val="both"/>
      </w:pPr>
      <w:r>
        <w:rPr>
          <w:b/>
          <w:bCs/>
          <w:color w:val="1A1A1A"/>
        </w:rPr>
        <w:t xml:space="preserve">Корак </w:t>
      </w:r>
      <w:r w:rsidR="00820DD2">
        <w:rPr>
          <w:b/>
          <w:bCs/>
          <w:color w:val="1A1A1A"/>
          <w:lang w:val="sr-Cyrl-RS"/>
        </w:rPr>
        <w:t>4</w:t>
      </w:r>
      <w:r>
        <w:rPr>
          <w:b/>
          <w:bCs/>
          <w:color w:val="1A1A1A"/>
        </w:rPr>
        <w:t xml:space="preserve"> – Издавање карте / потврде</w:t>
      </w:r>
    </w:p>
    <w:p w:rsidR="00C31037" w:rsidRDefault="00185E00">
      <w:pPr>
        <w:spacing w:before="80" w:after="120" w:line="276" w:lineRule="auto"/>
        <w:jc w:val="both"/>
      </w:pPr>
      <w:r>
        <w:rPr>
          <w:color w:val="1A1A1A"/>
        </w:rPr>
        <w:t>Након успешног плаћања, систем аутоматски генерише дигиталну карту или потврду о резервацији. Документ садржи све релевантне информације: активност, те</w:t>
      </w:r>
      <w:r w:rsidR="00820DD2">
        <w:rPr>
          <w:color w:val="1A1A1A"/>
          <w:lang w:val="sr-Cyrl-RS"/>
        </w:rPr>
        <w:t>рмин</w:t>
      </w:r>
      <w:r>
        <w:rPr>
          <w:color w:val="1A1A1A"/>
        </w:rPr>
        <w:t>, евентуалну опрему и број трансакције. Запослени имају увид у издате карте у реалном времену.</w:t>
      </w:r>
    </w:p>
    <w:p w:rsidR="00C31037" w:rsidRPr="00C375C3" w:rsidRDefault="00C31037">
      <w:pPr>
        <w:spacing w:before="80"/>
        <w:rPr>
          <w:lang w:val="en-US"/>
        </w:rPr>
      </w:pPr>
    </w:p>
    <w:p w:rsidR="00C31037" w:rsidRDefault="00185E00">
      <w:pPr>
        <w:spacing w:before="80" w:after="120" w:line="276" w:lineRule="auto"/>
        <w:jc w:val="both"/>
      </w:pPr>
      <w:r>
        <w:rPr>
          <w:b/>
          <w:bCs/>
          <w:color w:val="1A1A1A"/>
        </w:rPr>
        <w:t xml:space="preserve">Корак </w:t>
      </w:r>
      <w:r w:rsidR="00820DD2">
        <w:rPr>
          <w:b/>
          <w:bCs/>
          <w:color w:val="1A1A1A"/>
          <w:lang w:val="sr-Cyrl-RS"/>
        </w:rPr>
        <w:t>5</w:t>
      </w:r>
      <w:r>
        <w:rPr>
          <w:b/>
          <w:bCs/>
          <w:color w:val="1A1A1A"/>
        </w:rPr>
        <w:t xml:space="preserve"> – Преузимање опреме на лицу места</w:t>
      </w:r>
    </w:p>
    <w:p w:rsidR="00C31037" w:rsidRDefault="00185E00">
      <w:pPr>
        <w:spacing w:before="80" w:after="120" w:line="276" w:lineRule="auto"/>
        <w:jc w:val="both"/>
      </w:pPr>
      <w:r>
        <w:rPr>
          <w:color w:val="1A1A1A"/>
        </w:rPr>
        <w:t>Уколико је опрема резервисана, корисник је преузима од запосленог. Запослени у систему потврђује преузимање, инвентар се аутоматски ажурира и бележи се рок враћања. Систем упозорава запосленог ако корисник нема важећу потврду.</w:t>
      </w:r>
    </w:p>
    <w:p w:rsidR="00C31037" w:rsidRDefault="00C31037">
      <w:pPr>
        <w:spacing w:before="80"/>
      </w:pPr>
    </w:p>
    <w:p w:rsidR="00820DD2" w:rsidRDefault="00820DD2">
      <w:pPr>
        <w:spacing w:before="80" w:after="120" w:line="276" w:lineRule="auto"/>
        <w:jc w:val="both"/>
        <w:rPr>
          <w:b/>
          <w:bCs/>
          <w:color w:val="1A1A1A"/>
        </w:rPr>
      </w:pPr>
    </w:p>
    <w:p w:rsidR="00C31037" w:rsidRDefault="00185E00">
      <w:pPr>
        <w:spacing w:before="80" w:after="120" w:line="276" w:lineRule="auto"/>
        <w:jc w:val="both"/>
      </w:pPr>
      <w:r>
        <w:rPr>
          <w:b/>
          <w:bCs/>
          <w:color w:val="1A1A1A"/>
        </w:rPr>
        <w:lastRenderedPageBreak/>
        <w:t>Корак 7 – Реализација услуге</w:t>
      </w:r>
    </w:p>
    <w:p w:rsidR="00C31037" w:rsidRDefault="00185E00">
      <w:pPr>
        <w:spacing w:before="80" w:after="120" w:line="276" w:lineRule="auto"/>
        <w:jc w:val="both"/>
      </w:pPr>
      <w:r>
        <w:rPr>
          <w:color w:val="1A1A1A"/>
        </w:rPr>
        <w:t>Корисник користи резервисани тер</w:t>
      </w:r>
      <w:r w:rsidR="00820DD2">
        <w:rPr>
          <w:color w:val="1A1A1A"/>
          <w:lang w:val="sr-Cyrl-RS"/>
        </w:rPr>
        <w:t>мин</w:t>
      </w:r>
      <w:r>
        <w:rPr>
          <w:color w:val="1A1A1A"/>
        </w:rPr>
        <w:t>. Тренери и запослени имају увид у распоред кроз апликацију — знају који корисници долазе и које активности се одвијају. Уколико дође до неочекиване измене, систем аутоматски обавештава кориснике.</w:t>
      </w:r>
    </w:p>
    <w:p w:rsidR="00C31037" w:rsidRDefault="00C31037">
      <w:pPr>
        <w:spacing w:before="80"/>
      </w:pPr>
    </w:p>
    <w:p w:rsidR="00C31037" w:rsidRDefault="00185E00">
      <w:pPr>
        <w:spacing w:before="80" w:after="120" w:line="276" w:lineRule="auto"/>
        <w:jc w:val="both"/>
      </w:pPr>
      <w:r>
        <w:rPr>
          <w:b/>
          <w:bCs/>
          <w:color w:val="1A1A1A"/>
        </w:rPr>
        <w:t>Корак 8 – Повратак опреме и затварање процеса</w:t>
      </w:r>
    </w:p>
    <w:p w:rsidR="00C31037" w:rsidRDefault="00820DD2">
      <w:pPr>
        <w:spacing w:before="80" w:after="120" w:line="276" w:lineRule="auto"/>
        <w:jc w:val="both"/>
      </w:pPr>
      <w:r>
        <w:rPr>
          <w:color w:val="1A1A1A"/>
          <w:lang w:val="sr-Cyrl-RS"/>
        </w:rPr>
        <w:t>К</w:t>
      </w:r>
      <w:r w:rsidR="00185E00">
        <w:rPr>
          <w:color w:val="1A1A1A"/>
        </w:rPr>
        <w:t>орисник враћа опрему и опрема се враћа у доступне залихе. Целокупан процес продаје — резервација, плаћање, изнајмљивање, враћање — бива забележен у историји налога корисника и доступан за потребе извештавања.</w:t>
      </w:r>
    </w:p>
    <w:p w:rsidR="00C31037" w:rsidRDefault="00C31037">
      <w:pPr>
        <w:pBdr>
          <w:bottom w:val="single" w:sz="4" w:space="1" w:color="AACCE6"/>
        </w:pBdr>
        <w:spacing w:before="160" w:after="160"/>
      </w:pPr>
    </w:p>
    <w:p w:rsidR="00C31037" w:rsidRDefault="001E3249">
      <w:pPr>
        <w:pStyle w:val="Heading1"/>
      </w:pPr>
      <w:r>
        <w:rPr>
          <w:lang w:val="sr-Cyrl-RS"/>
        </w:rPr>
        <w:t>4</w:t>
      </w:r>
      <w:r w:rsidR="00185E00">
        <w:t xml:space="preserve">. </w:t>
      </w:r>
      <w:r>
        <w:rPr>
          <w:lang w:val="sr-Cyrl-RS"/>
        </w:rPr>
        <w:t>Начини</w:t>
      </w:r>
      <w:r w:rsidR="00185E00">
        <w:t xml:space="preserve"> плаћања</w:t>
      </w:r>
    </w:p>
    <w:p w:rsidR="00C31037" w:rsidRDefault="00185E00">
      <w:pPr>
        <w:spacing w:before="80" w:after="120" w:line="276" w:lineRule="auto"/>
        <w:jc w:val="both"/>
        <w:rPr>
          <w:color w:val="1A1A1A"/>
        </w:rPr>
      </w:pPr>
      <w:r>
        <w:rPr>
          <w:color w:val="1A1A1A"/>
        </w:rPr>
        <w:t>Систем подржава вишеструке начине плаћања како би се задовољиле потребе различитих категорија корисника — оних који плаћају унапред онлајн, као и оних који плаћају приликом доласка.</w:t>
      </w:r>
    </w:p>
    <w:p w:rsidR="00820DD2" w:rsidRDefault="00820DD2">
      <w:pPr>
        <w:spacing w:before="80" w:after="120" w:line="276" w:lineRule="auto"/>
        <w:jc w:val="both"/>
        <w:rPr>
          <w:lang w:val="sr-Cyrl-RS"/>
        </w:rPr>
      </w:pPr>
      <w:r>
        <w:rPr>
          <w:lang w:val="sr-Cyrl-RS"/>
        </w:rPr>
        <w:t>Врсте начина:</w:t>
      </w:r>
    </w:p>
    <w:p w:rsidR="00820DD2" w:rsidRDefault="001E3249">
      <w:pPr>
        <w:spacing w:before="80" w:after="120" w:line="276" w:lineRule="auto"/>
        <w:jc w:val="both"/>
        <w:rPr>
          <w:lang w:val="sr-Cyrl-RS"/>
        </w:rPr>
      </w:pPr>
      <w:r>
        <w:rPr>
          <w:lang w:val="sr-Cyrl-RS"/>
        </w:rPr>
        <w:t>Картицом: Онлајн или на уживо</w:t>
      </w:r>
    </w:p>
    <w:p w:rsidR="001E3249" w:rsidRDefault="001E3249">
      <w:pPr>
        <w:spacing w:before="80" w:after="120" w:line="276" w:lineRule="auto"/>
        <w:jc w:val="both"/>
        <w:rPr>
          <w:lang w:val="sr-Cyrl-RS"/>
        </w:rPr>
      </w:pPr>
      <w:r>
        <w:rPr>
          <w:lang w:val="sr-Cyrl-RS"/>
        </w:rPr>
        <w:t>Дигитални новчаник: Онлајн</w:t>
      </w:r>
    </w:p>
    <w:p w:rsidR="001E3249" w:rsidRPr="001E3249" w:rsidRDefault="001E3249">
      <w:pPr>
        <w:spacing w:before="80" w:after="120" w:line="276" w:lineRule="auto"/>
        <w:jc w:val="both"/>
        <w:rPr>
          <w:lang w:val="sr-Cyrl-RS"/>
        </w:rPr>
      </w:pPr>
      <w:r>
        <w:rPr>
          <w:lang w:val="sr-Cyrl-RS"/>
        </w:rPr>
        <w:t>Готовина: Уживо</w:t>
      </w:r>
    </w:p>
    <w:p w:rsidR="00C31037" w:rsidRDefault="00C31037">
      <w:pPr>
        <w:spacing w:before="120"/>
      </w:pPr>
    </w:p>
    <w:p w:rsidR="00C31037" w:rsidRDefault="00185E00">
      <w:pPr>
        <w:spacing w:before="80" w:after="120" w:line="276" w:lineRule="auto"/>
        <w:jc w:val="both"/>
      </w:pPr>
      <w:r>
        <w:rPr>
          <w:color w:val="1A1A1A"/>
        </w:rPr>
        <w:t>Интеграција са банкарским системима обезбеђује шифровање свих финансијских података и усклађеност са важећим прописима о заштити података о платним картицама (PCI DSS стандард).</w:t>
      </w:r>
    </w:p>
    <w:p w:rsidR="00C31037" w:rsidRDefault="00C31037">
      <w:pPr>
        <w:pBdr>
          <w:bottom w:val="single" w:sz="4" w:space="1" w:color="AACCE6"/>
        </w:pBdr>
        <w:spacing w:before="160" w:after="160"/>
      </w:pPr>
    </w:p>
    <w:p w:rsidR="00C31037" w:rsidRDefault="001E3249">
      <w:pPr>
        <w:pStyle w:val="Heading1"/>
      </w:pPr>
      <w:r>
        <w:rPr>
          <w:lang w:val="sr-Cyrl-RS"/>
        </w:rPr>
        <w:t>5</w:t>
      </w:r>
      <w:r w:rsidR="00185E00">
        <w:t>. Безбедност и подаци</w:t>
      </w:r>
    </w:p>
    <w:p w:rsidR="00C31037" w:rsidRDefault="00185E00">
      <w:pPr>
        <w:spacing w:before="80" w:after="120" w:line="276" w:lineRule="auto"/>
        <w:jc w:val="both"/>
      </w:pPr>
      <w:r>
        <w:rPr>
          <w:color w:val="1A1A1A"/>
        </w:rPr>
        <w:t>Пословни процес продаје генерише осетљиве личне и финансијске податке. Систем је пројектован са посебним нагласком на безбедност на свим нивоима.</w:t>
      </w:r>
    </w:p>
    <w:p w:rsidR="00C31037" w:rsidRDefault="00C31037">
      <w:pPr>
        <w:spacing w:before="80"/>
      </w:pPr>
    </w:p>
    <w:p w:rsidR="00C31037" w:rsidRDefault="00185E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1A"/>
        </w:rPr>
        <w:t>Енкрипција свих личних и финансијских података у бази и у преносу</w:t>
      </w:r>
    </w:p>
    <w:p w:rsidR="00C31037" w:rsidRDefault="00185E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1A"/>
        </w:rPr>
        <w:t>Аутентификација корисника пре приступа резервацијама и плаћању</w:t>
      </w:r>
    </w:p>
    <w:p w:rsidR="00C31037" w:rsidRDefault="00185E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1A"/>
        </w:rPr>
        <w:t>Контрола приступа — корисник, запослени и администратор имају различита права</w:t>
      </w:r>
    </w:p>
    <w:p w:rsidR="00C31037" w:rsidRDefault="00185E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1A"/>
        </w:rPr>
        <w:t>Евиденција свих активности у логу (ко је и када приступио, извршио трансакцију итд.)</w:t>
      </w:r>
    </w:p>
    <w:p w:rsidR="00C31037" w:rsidRDefault="00185E00">
      <w:pPr>
        <w:pStyle w:val="ListParagraph"/>
        <w:numPr>
          <w:ilvl w:val="0"/>
          <w:numId w:val="2"/>
        </w:numPr>
        <w:spacing w:before="40" w:after="60"/>
      </w:pPr>
      <w:r>
        <w:rPr>
          <w:color w:val="1A1A1A"/>
        </w:rPr>
        <w:t>Усклађеност са прописима о заштити личних података</w:t>
      </w:r>
    </w:p>
    <w:p w:rsidR="00C31037" w:rsidRDefault="00C31037">
      <w:pPr>
        <w:spacing w:before="80"/>
      </w:pPr>
    </w:p>
    <w:p w:rsidR="00C31037" w:rsidRDefault="00185E00">
      <w:pPr>
        <w:spacing w:before="80" w:after="120" w:line="276" w:lineRule="auto"/>
        <w:jc w:val="both"/>
      </w:pPr>
      <w:r>
        <w:rPr>
          <w:color w:val="1A1A1A"/>
        </w:rPr>
        <w:t>Сви подаци о трансакцијама и резервацијама трајно се чувају у Firebird релационој бази података и доступни су за потребе ревизије и генерисања финансијских извештаја.</w:t>
      </w:r>
    </w:p>
    <w:p w:rsidR="00C31037" w:rsidRDefault="00C31037">
      <w:pPr>
        <w:pBdr>
          <w:bottom w:val="single" w:sz="4" w:space="1" w:color="AACCE6"/>
        </w:pBdr>
        <w:spacing w:before="160" w:after="160"/>
      </w:pPr>
    </w:p>
    <w:p w:rsidR="00C31037" w:rsidRDefault="001E3249">
      <w:pPr>
        <w:pStyle w:val="Heading1"/>
      </w:pPr>
      <w:r>
        <w:rPr>
          <w:lang w:val="sr-Cyrl-RS"/>
        </w:rPr>
        <w:lastRenderedPageBreak/>
        <w:t>6</w:t>
      </w:r>
      <w:r w:rsidR="00185E00">
        <w:t>. Пројектна ограничења</w:t>
      </w:r>
    </w:p>
    <w:p w:rsidR="00C31037" w:rsidRDefault="00185E00">
      <w:pPr>
        <w:spacing w:before="80" w:after="120" w:line="276" w:lineRule="auto"/>
        <w:jc w:val="both"/>
      </w:pPr>
      <w:r>
        <w:rPr>
          <w:color w:val="1A1A1A"/>
        </w:rPr>
        <w:t>При реализацији пословног процеса продаје у оквиру AquaCentar система, неопходно је узети у обзир следећа пројектна ограничења:</w:t>
      </w:r>
    </w:p>
    <w:p w:rsidR="00C31037" w:rsidRDefault="00C31037">
      <w:pPr>
        <w:spacing w:before="120"/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760"/>
      </w:tblGrid>
      <w:tr w:rsidR="00C3103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4E8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31037" w:rsidRDefault="00185E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Ograničenje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C4E8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C31037" w:rsidRDefault="00185E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Vrednost / Opis</w:t>
            </w:r>
          </w:p>
        </w:tc>
      </w:tr>
      <w:tr w:rsidR="00C3103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31037" w:rsidRDefault="00185E00">
            <w:r>
              <w:rPr>
                <w:b/>
                <w:bCs/>
                <w:color w:val="1A1A1A"/>
                <w:sz w:val="20"/>
                <w:szCs w:val="20"/>
              </w:rPr>
              <w:t>Budžet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31037" w:rsidRDefault="00185E00">
            <w:r>
              <w:rPr>
                <w:color w:val="1A1A1A"/>
                <w:sz w:val="20"/>
                <w:szCs w:val="20"/>
              </w:rPr>
              <w:t>20.000 €</w:t>
            </w:r>
          </w:p>
        </w:tc>
      </w:tr>
      <w:tr w:rsidR="00C3103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31037" w:rsidRDefault="00185E00">
            <w:r>
              <w:rPr>
                <w:b/>
                <w:bCs/>
                <w:color w:val="1A1A1A"/>
                <w:sz w:val="20"/>
                <w:szCs w:val="20"/>
              </w:rPr>
              <w:t>Rok realizacije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31037" w:rsidRDefault="00185E00">
            <w:r>
              <w:rPr>
                <w:color w:val="1A1A1A"/>
                <w:sz w:val="20"/>
                <w:szCs w:val="20"/>
              </w:rPr>
              <w:t>Pre početka letnje sezone</w:t>
            </w:r>
          </w:p>
        </w:tc>
      </w:tr>
      <w:tr w:rsidR="00C3103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31037" w:rsidRDefault="00185E00">
            <w:r>
              <w:rPr>
                <w:b/>
                <w:bCs/>
                <w:color w:val="1A1A1A"/>
                <w:sz w:val="20"/>
                <w:szCs w:val="20"/>
              </w:rPr>
              <w:t>Infrastruktura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31037" w:rsidRDefault="00185E00">
            <w:r>
              <w:rPr>
                <w:color w:val="1A1A1A"/>
                <w:sz w:val="20"/>
                <w:szCs w:val="20"/>
              </w:rPr>
              <w:t>Stalna internet konekcija (korisnik i sistem)</w:t>
            </w:r>
          </w:p>
        </w:tc>
      </w:tr>
      <w:tr w:rsidR="00C3103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31037" w:rsidRDefault="00185E00">
            <w:r>
              <w:rPr>
                <w:b/>
                <w:bCs/>
                <w:color w:val="1A1A1A"/>
                <w:sz w:val="20"/>
                <w:szCs w:val="20"/>
              </w:rPr>
              <w:t>Baza podataka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31037" w:rsidRDefault="00185E00">
            <w:r>
              <w:rPr>
                <w:color w:val="1A1A1A"/>
                <w:sz w:val="20"/>
                <w:szCs w:val="20"/>
              </w:rPr>
              <w:t>Firebird</w:t>
            </w:r>
          </w:p>
        </w:tc>
      </w:tr>
      <w:tr w:rsidR="00C3103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31037" w:rsidRDefault="00185E00">
            <w:r>
              <w:rPr>
                <w:b/>
                <w:bCs/>
                <w:color w:val="1A1A1A"/>
                <w:sz w:val="20"/>
                <w:szCs w:val="20"/>
              </w:rPr>
              <w:t>Hosting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31037" w:rsidRDefault="00185E00">
            <w:r>
              <w:rPr>
                <w:color w:val="1A1A1A"/>
                <w:sz w:val="20"/>
                <w:szCs w:val="20"/>
              </w:rPr>
              <w:t>AWS, Azure ili lokalni hosting</w:t>
            </w:r>
          </w:p>
        </w:tc>
      </w:tr>
      <w:tr w:rsidR="00C3103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31037" w:rsidRDefault="00185E00">
            <w:r>
              <w:rPr>
                <w:b/>
                <w:bCs/>
                <w:color w:val="1A1A1A"/>
                <w:sz w:val="20"/>
                <w:szCs w:val="20"/>
              </w:rPr>
              <w:t>Minimalni zahtevi korisnika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31037" w:rsidRDefault="00185E00">
            <w:r>
              <w:rPr>
                <w:color w:val="1A1A1A"/>
                <w:sz w:val="20"/>
                <w:szCs w:val="20"/>
              </w:rPr>
              <w:t>Mobilni uređaj sa internet konekcijom</w:t>
            </w:r>
          </w:p>
        </w:tc>
      </w:tr>
    </w:tbl>
    <w:p w:rsidR="00C31037" w:rsidRDefault="00C31037">
      <w:pPr>
        <w:spacing w:before="120"/>
      </w:pPr>
    </w:p>
    <w:p w:rsidR="00C31037" w:rsidRDefault="00185E00">
      <w:pPr>
        <w:spacing w:before="80" w:after="120" w:line="276" w:lineRule="auto"/>
        <w:jc w:val="both"/>
      </w:pPr>
      <w:r>
        <w:rPr>
          <w:color w:val="1A1A1A"/>
        </w:rPr>
        <w:t>Ограничени буџет и рок реализације пре летње сезоне захтевају јасно приоритизовање функционалности. Препорука је да се у првој фази имплементирају основни кораци процеса продаје (резервација, наплата, издавање потврде), а да се напредне функције (нпр. аналитика, додатни канали плаћања) уведу у наредним итерацијама.</w:t>
      </w:r>
    </w:p>
    <w:p w:rsidR="00C31037" w:rsidRDefault="00C31037">
      <w:pPr>
        <w:spacing w:before="240"/>
      </w:pPr>
    </w:p>
    <w:sectPr w:rsidR="00C31037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322C5" w:rsidRDefault="005322C5">
      <w:r>
        <w:separator/>
      </w:r>
    </w:p>
  </w:endnote>
  <w:endnote w:type="continuationSeparator" w:id="0">
    <w:p w:rsidR="005322C5" w:rsidRDefault="005322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eal RNIDS">
    <w:altName w:val="Arial"/>
    <w:panose1 w:val="00000000000000000000"/>
    <w:charset w:val="00"/>
    <w:family w:val="modern"/>
    <w:notTrueType/>
    <w:pitch w:val="variable"/>
    <w:sig w:usb0="A00002AF" w:usb1="5000204B" w:usb2="00000000" w:usb3="00000000" w:csb0="0000000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1037" w:rsidRDefault="00185E00">
    <w:pPr>
      <w:pBdr>
        <w:top w:val="single" w:sz="4" w:space="1" w:color="1C4E80"/>
      </w:pBdr>
      <w:tabs>
        <w:tab w:val="right" w:pos="9026"/>
      </w:tabs>
      <w:spacing w:before="120"/>
    </w:pPr>
    <w:r>
      <w:rPr>
        <w:color w:val="555555"/>
        <w:sz w:val="18"/>
        <w:szCs w:val="18"/>
      </w:rPr>
      <w:t>Akademija strukovnih studija Šumadija</w:t>
    </w:r>
    <w:r>
      <w:rPr>
        <w:sz w:val="18"/>
        <w:szCs w:val="18"/>
      </w:rPr>
      <w:tab/>
    </w:r>
    <w:r>
      <w:rPr>
        <w:color w:val="555555"/>
        <w:sz w:val="18"/>
        <w:szCs w:val="18"/>
      </w:rPr>
      <w:t xml:space="preserve">Strana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322C5" w:rsidRDefault="005322C5">
      <w:r>
        <w:separator/>
      </w:r>
    </w:p>
  </w:footnote>
  <w:footnote w:type="continuationSeparator" w:id="0">
    <w:p w:rsidR="005322C5" w:rsidRDefault="005322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1037" w:rsidRDefault="00185E00">
    <w:pPr>
      <w:pBdr>
        <w:bottom w:val="single" w:sz="4" w:space="1" w:color="1C4E80"/>
      </w:pBdr>
      <w:spacing w:after="120"/>
    </w:pPr>
    <w:r>
      <w:rPr>
        <w:color w:val="555555"/>
        <w:sz w:val="18"/>
        <w:szCs w:val="18"/>
      </w:rPr>
      <w:t>AquaCentar – Predlog rešenja: Poslovni proces prodaje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72808"/>
    <w:multiLevelType w:val="hybridMultilevel"/>
    <w:tmpl w:val="EEB8A0F0"/>
    <w:lvl w:ilvl="0" w:tplc="C8502300">
      <w:start w:val="1"/>
      <w:numFmt w:val="decimal"/>
      <w:lvlText w:val="%1."/>
      <w:lvlJc w:val="left"/>
      <w:pPr>
        <w:ind w:left="720" w:hanging="360"/>
      </w:pPr>
    </w:lvl>
    <w:lvl w:ilvl="1" w:tplc="135AC7DA">
      <w:numFmt w:val="decimal"/>
      <w:lvlText w:val=""/>
      <w:lvlJc w:val="left"/>
    </w:lvl>
    <w:lvl w:ilvl="2" w:tplc="A7528916">
      <w:numFmt w:val="decimal"/>
      <w:lvlText w:val=""/>
      <w:lvlJc w:val="left"/>
    </w:lvl>
    <w:lvl w:ilvl="3" w:tplc="B9D25CB6">
      <w:numFmt w:val="decimal"/>
      <w:lvlText w:val=""/>
      <w:lvlJc w:val="left"/>
    </w:lvl>
    <w:lvl w:ilvl="4" w:tplc="1982D1A8">
      <w:numFmt w:val="decimal"/>
      <w:lvlText w:val=""/>
      <w:lvlJc w:val="left"/>
    </w:lvl>
    <w:lvl w:ilvl="5" w:tplc="DA7C57DA">
      <w:numFmt w:val="decimal"/>
      <w:lvlText w:val=""/>
      <w:lvlJc w:val="left"/>
    </w:lvl>
    <w:lvl w:ilvl="6" w:tplc="9C9EEBFE">
      <w:numFmt w:val="decimal"/>
      <w:lvlText w:val=""/>
      <w:lvlJc w:val="left"/>
    </w:lvl>
    <w:lvl w:ilvl="7" w:tplc="F8F44268">
      <w:numFmt w:val="decimal"/>
      <w:lvlText w:val=""/>
      <w:lvlJc w:val="left"/>
    </w:lvl>
    <w:lvl w:ilvl="8" w:tplc="E6586FA0">
      <w:numFmt w:val="decimal"/>
      <w:lvlText w:val=""/>
      <w:lvlJc w:val="left"/>
    </w:lvl>
  </w:abstractNum>
  <w:abstractNum w:abstractNumId="1" w15:restartNumberingAfterBreak="0">
    <w:nsid w:val="049447F2"/>
    <w:multiLevelType w:val="hybridMultilevel"/>
    <w:tmpl w:val="C6368CC0"/>
    <w:lvl w:ilvl="0" w:tplc="4596212C">
      <w:start w:val="1"/>
      <w:numFmt w:val="bullet"/>
      <w:lvlText w:val="–"/>
      <w:lvlJc w:val="left"/>
      <w:pPr>
        <w:ind w:left="1080" w:hanging="360"/>
      </w:pPr>
    </w:lvl>
    <w:lvl w:ilvl="1" w:tplc="E86E46DA">
      <w:numFmt w:val="decimal"/>
      <w:lvlText w:val=""/>
      <w:lvlJc w:val="left"/>
    </w:lvl>
    <w:lvl w:ilvl="2" w:tplc="9F9ED656">
      <w:numFmt w:val="decimal"/>
      <w:lvlText w:val=""/>
      <w:lvlJc w:val="left"/>
    </w:lvl>
    <w:lvl w:ilvl="3" w:tplc="2A1CD8CE">
      <w:numFmt w:val="decimal"/>
      <w:lvlText w:val=""/>
      <w:lvlJc w:val="left"/>
    </w:lvl>
    <w:lvl w:ilvl="4" w:tplc="095EBA56">
      <w:numFmt w:val="decimal"/>
      <w:lvlText w:val=""/>
      <w:lvlJc w:val="left"/>
    </w:lvl>
    <w:lvl w:ilvl="5" w:tplc="02827646">
      <w:numFmt w:val="decimal"/>
      <w:lvlText w:val=""/>
      <w:lvlJc w:val="left"/>
    </w:lvl>
    <w:lvl w:ilvl="6" w:tplc="BCA20450">
      <w:numFmt w:val="decimal"/>
      <w:lvlText w:val=""/>
      <w:lvlJc w:val="left"/>
    </w:lvl>
    <w:lvl w:ilvl="7" w:tplc="EAC08C28">
      <w:numFmt w:val="decimal"/>
      <w:lvlText w:val=""/>
      <w:lvlJc w:val="left"/>
    </w:lvl>
    <w:lvl w:ilvl="8" w:tplc="5002D7B0">
      <w:numFmt w:val="decimal"/>
      <w:lvlText w:val=""/>
      <w:lvlJc w:val="left"/>
    </w:lvl>
  </w:abstractNum>
  <w:abstractNum w:abstractNumId="2" w15:restartNumberingAfterBreak="0">
    <w:nsid w:val="358E3CC4"/>
    <w:multiLevelType w:val="hybridMultilevel"/>
    <w:tmpl w:val="BB4AA420"/>
    <w:lvl w:ilvl="0" w:tplc="F6641A30">
      <w:start w:val="1"/>
      <w:numFmt w:val="bullet"/>
      <w:lvlText w:val="•"/>
      <w:lvlJc w:val="left"/>
      <w:pPr>
        <w:ind w:left="720" w:hanging="360"/>
      </w:pPr>
    </w:lvl>
    <w:lvl w:ilvl="1" w:tplc="14E85F2E">
      <w:numFmt w:val="decimal"/>
      <w:lvlText w:val=""/>
      <w:lvlJc w:val="left"/>
    </w:lvl>
    <w:lvl w:ilvl="2" w:tplc="C6FAEE08">
      <w:numFmt w:val="decimal"/>
      <w:lvlText w:val=""/>
      <w:lvlJc w:val="left"/>
    </w:lvl>
    <w:lvl w:ilvl="3" w:tplc="63402DD2">
      <w:numFmt w:val="decimal"/>
      <w:lvlText w:val=""/>
      <w:lvlJc w:val="left"/>
    </w:lvl>
    <w:lvl w:ilvl="4" w:tplc="1FC6552C">
      <w:numFmt w:val="decimal"/>
      <w:lvlText w:val=""/>
      <w:lvlJc w:val="left"/>
    </w:lvl>
    <w:lvl w:ilvl="5" w:tplc="EE40D1F0">
      <w:numFmt w:val="decimal"/>
      <w:lvlText w:val=""/>
      <w:lvlJc w:val="left"/>
    </w:lvl>
    <w:lvl w:ilvl="6" w:tplc="95A8B9A0">
      <w:numFmt w:val="decimal"/>
      <w:lvlText w:val=""/>
      <w:lvlJc w:val="left"/>
    </w:lvl>
    <w:lvl w:ilvl="7" w:tplc="E8F838BE">
      <w:numFmt w:val="decimal"/>
      <w:lvlText w:val=""/>
      <w:lvlJc w:val="left"/>
    </w:lvl>
    <w:lvl w:ilvl="8" w:tplc="5F828B56">
      <w:numFmt w:val="decimal"/>
      <w:lvlText w:val=""/>
      <w:lvlJc w:val="left"/>
    </w:lvl>
  </w:abstractNum>
  <w:abstractNum w:abstractNumId="3" w15:restartNumberingAfterBreak="0">
    <w:nsid w:val="71FB7B53"/>
    <w:multiLevelType w:val="hybridMultilevel"/>
    <w:tmpl w:val="ED964894"/>
    <w:lvl w:ilvl="0" w:tplc="A632376E">
      <w:start w:val="1"/>
      <w:numFmt w:val="bullet"/>
      <w:lvlText w:val="●"/>
      <w:lvlJc w:val="left"/>
      <w:pPr>
        <w:ind w:left="720" w:hanging="360"/>
      </w:pPr>
    </w:lvl>
    <w:lvl w:ilvl="1" w:tplc="C50CD0D6">
      <w:start w:val="1"/>
      <w:numFmt w:val="bullet"/>
      <w:lvlText w:val="○"/>
      <w:lvlJc w:val="left"/>
      <w:pPr>
        <w:ind w:left="1440" w:hanging="360"/>
      </w:pPr>
    </w:lvl>
    <w:lvl w:ilvl="2" w:tplc="5874EA6A">
      <w:start w:val="1"/>
      <w:numFmt w:val="bullet"/>
      <w:lvlText w:val="■"/>
      <w:lvlJc w:val="left"/>
      <w:pPr>
        <w:ind w:left="2160" w:hanging="360"/>
      </w:pPr>
    </w:lvl>
    <w:lvl w:ilvl="3" w:tplc="7A766858">
      <w:start w:val="1"/>
      <w:numFmt w:val="bullet"/>
      <w:lvlText w:val="●"/>
      <w:lvlJc w:val="left"/>
      <w:pPr>
        <w:ind w:left="2880" w:hanging="360"/>
      </w:pPr>
    </w:lvl>
    <w:lvl w:ilvl="4" w:tplc="7C0080F4">
      <w:start w:val="1"/>
      <w:numFmt w:val="bullet"/>
      <w:lvlText w:val="○"/>
      <w:lvlJc w:val="left"/>
      <w:pPr>
        <w:ind w:left="3600" w:hanging="360"/>
      </w:pPr>
    </w:lvl>
    <w:lvl w:ilvl="5" w:tplc="A838DEDE">
      <w:start w:val="1"/>
      <w:numFmt w:val="bullet"/>
      <w:lvlText w:val="■"/>
      <w:lvlJc w:val="left"/>
      <w:pPr>
        <w:ind w:left="4320" w:hanging="360"/>
      </w:pPr>
    </w:lvl>
    <w:lvl w:ilvl="6" w:tplc="9E2EB602">
      <w:start w:val="1"/>
      <w:numFmt w:val="bullet"/>
      <w:lvlText w:val="●"/>
      <w:lvlJc w:val="left"/>
      <w:pPr>
        <w:ind w:left="5040" w:hanging="360"/>
      </w:pPr>
    </w:lvl>
    <w:lvl w:ilvl="7" w:tplc="E8A806CC">
      <w:start w:val="1"/>
      <w:numFmt w:val="bullet"/>
      <w:lvlText w:val="●"/>
      <w:lvlJc w:val="left"/>
      <w:pPr>
        <w:ind w:left="5760" w:hanging="360"/>
      </w:pPr>
    </w:lvl>
    <w:lvl w:ilvl="8" w:tplc="395494D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037"/>
    <w:rsid w:val="000E6CF0"/>
    <w:rsid w:val="00185E00"/>
    <w:rsid w:val="001E3249"/>
    <w:rsid w:val="002463A0"/>
    <w:rsid w:val="003C59D2"/>
    <w:rsid w:val="005322C5"/>
    <w:rsid w:val="006264FC"/>
    <w:rsid w:val="00820DD2"/>
    <w:rsid w:val="00C31037"/>
    <w:rsid w:val="00C37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38726"/>
  <w15:docId w15:val="{11618B3C-A7F9-4BB7-9F74-8F0E33584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sr-Latn-RS" w:eastAsia="sr-Latn-R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C4E8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1C4E8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2463A0"/>
    <w:rPr>
      <w:rFonts w:asciiTheme="minorHAnsi" w:eastAsiaTheme="minorHAnsi" w:hAnsiTheme="minorHAnsi" w:cstheme="minorBidi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85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910</Words>
  <Characters>5189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4</cp:revision>
  <dcterms:created xsi:type="dcterms:W3CDTF">2026-04-13T21:01:00Z</dcterms:created>
  <dcterms:modified xsi:type="dcterms:W3CDTF">2026-04-14T20:00:00Z</dcterms:modified>
</cp:coreProperties>
</file>