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essi-georgieva"/>
    <w:p>
      <w:pPr>
        <w:pStyle w:val="Heading1"/>
      </w:pPr>
      <w:r>
        <w:t xml:space="preserve">Dessi Georgieva</w:t>
      </w:r>
    </w:p>
    <w:p>
      <w:pPr>
        <w:pStyle w:val="FirstParagraph"/>
      </w:pPr>
      <w:r>
        <w:rPr>
          <w:b/>
          <w:bCs/>
        </w:rPr>
        <w:t xml:space="preserve">Research Engineer - AI Systems &amp; Human Agency</w:t>
      </w:r>
    </w:p>
    <w:p>
      <w:pPr>
        <w:pStyle w:val="BodyText"/>
      </w:pPr>
      <w:r>
        <w:t xml:space="preserve">London, UK ·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dessi.georgieva8@gmail.com</w:t>
          </w:r>
        </w:hyperlink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AI Knowledge Hub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AI News Hub</w:t>
        </w:r>
      </w:hyperlink>
    </w:p>
    <w:p>
      <w:r>
        <w:pict>
          <v:rect style="width:0;height:1.5pt" o:hralign="center" o:hrstd="t" o:hr="t"/>
        </w:pict>
      </w:r>
    </w:p>
    <w:bookmarkStart w:id="1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Research Engineer building AI systems that empower human agency. I design multi-agent architectures, Bayesian learning systems, and marketing intelligence platforms grounded in a philosophical framework that treats intention as geometric structure and system design as an ethical practice. My work bridges production engineering, original research, and community building around empowerment-focused AI.</w:t>
      </w:r>
    </w:p>
    <w:p>
      <w:r>
        <w:pict>
          <v:rect style="width:0;height:1.5pt" o:hralign="center" o:hrstd="t" o:hr="t"/>
        </w:pict>
      </w:r>
    </w:p>
    <w:bookmarkEnd w:id="14"/>
    <w:bookmarkStart w:id="24" w:name="core-systems"/>
    <w:p>
      <w:pPr>
        <w:pStyle w:val="Heading2"/>
      </w:pPr>
      <w:r>
        <w:t xml:space="preserve">Core Systems</w:t>
      </w:r>
    </w:p>
    <w:bookmarkStart w:id="15" w:name="intent-recognition-agent"/>
    <w:p>
      <w:pPr>
        <w:pStyle w:val="Heading3"/>
      </w:pPr>
      <w:r>
        <w:t xml:space="preserve">Intent Recognition Agent</w:t>
      </w:r>
    </w:p>
    <w:p>
      <w:pPr>
        <w:pStyle w:val="FirstParagraph"/>
      </w:pPr>
      <w:r>
        <w:rPr>
          <w:i/>
          <w:iCs/>
        </w:rPr>
        <w:t xml:space="preserve">Performics Innovations Lab (Publicis Media) · Production</w:t>
      </w:r>
    </w:p>
    <w:p>
      <w:pPr>
        <w:pStyle w:val="BodyText"/>
      </w:pPr>
      <w:r>
        <w:t xml:space="preserve">Four-layer marketing intelligence system that models consumer intention through behavioral embeddings, clustering, and LLM-powered persona generation.</w:t>
      </w:r>
    </w:p>
    <w:p>
      <w:pPr>
        <w:pStyle w:val="Compact"/>
        <w:numPr>
          <w:ilvl w:val="0"/>
          <w:numId w:val="1001"/>
        </w:numPr>
      </w:pPr>
      <w:r>
        <w:t xml:space="preserve">Designed behavioral embedding architecture that represents intent as continuous geometric structure rather than taxonomic classification</w:t>
      </w:r>
    </w:p>
    <w:p>
      <w:pPr>
        <w:pStyle w:val="Compact"/>
        <w:numPr>
          <w:ilvl w:val="0"/>
          <w:numId w:val="1001"/>
        </w:numPr>
      </w:pPr>
      <w:r>
        <w:t xml:space="preserve">Built unsupervised clustering pipeline that discovers emergent intent categories from behavioral data</w:t>
      </w:r>
    </w:p>
    <w:p>
      <w:pPr>
        <w:pStyle w:val="Compact"/>
        <w:numPr>
          <w:ilvl w:val="0"/>
          <w:numId w:val="1001"/>
        </w:numPr>
      </w:pPr>
      <w:r>
        <w:t xml:space="preserve">Integrated LLM-powered persona generation grounded in cluster characteristics, not demographic assumptions</w:t>
      </w:r>
    </w:p>
    <w:p>
      <w:pPr>
        <w:pStyle w:val="Compact"/>
        <w:numPr>
          <w:ilvl w:val="0"/>
          <w:numId w:val="1001"/>
        </w:numPr>
      </w:pPr>
      <w:r>
        <w:t xml:space="preserve">Connected intent intelligence layer to campaign strategy and audience targeting workflows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</w:t>
      </w:r>
      <w:r>
        <w:t xml:space="preserve">: Python, behavioral embeddings, clustering algorithms, LLM integration</w:t>
      </w:r>
    </w:p>
    <w:bookmarkEnd w:id="15"/>
    <w:bookmarkStart w:id="16" w:name="agentic-commerce-learning-loop"/>
    <w:p>
      <w:pPr>
        <w:pStyle w:val="Heading3"/>
      </w:pPr>
      <w:r>
        <w:t xml:space="preserve">Agentic Commerce Learning Loop</w:t>
      </w:r>
    </w:p>
    <w:p>
      <w:pPr>
        <w:pStyle w:val="FirstParagraph"/>
      </w:pPr>
      <w:r>
        <w:rPr>
          <w:i/>
          <w:iCs/>
        </w:rPr>
        <w:t xml:space="preserve">Performics Innovations Lab (Publicis Media) · Production</w:t>
      </w:r>
    </w:p>
    <w:p>
      <w:pPr>
        <w:pStyle w:val="BodyText"/>
      </w:pPr>
      <w:r>
        <w:t xml:space="preserve">Multi-tenant Bayesian learning system enabling marketing agents to learn from commerce signals with progressive belief updating.</w:t>
      </w:r>
    </w:p>
    <w:p>
      <w:pPr>
        <w:pStyle w:val="Compact"/>
        <w:numPr>
          <w:ilvl w:val="0"/>
          <w:numId w:val="1002"/>
        </w:numPr>
      </w:pPr>
      <w:r>
        <w:t xml:space="preserve">Architected progressive Bayesian updating mechanism for continuous learning from commerce outcomes</w:t>
      </w:r>
    </w:p>
    <w:p>
      <w:pPr>
        <w:pStyle w:val="Compact"/>
        <w:numPr>
          <w:ilvl w:val="0"/>
          <w:numId w:val="1002"/>
        </w:numPr>
      </w:pPr>
      <w:r>
        <w:t xml:space="preserve">Designed multi-tenant isolation ensuring complete data and model separation across clients</w:t>
      </w:r>
    </w:p>
    <w:p>
      <w:pPr>
        <w:pStyle w:val="Compact"/>
        <w:numPr>
          <w:ilvl w:val="0"/>
          <w:numId w:val="1002"/>
        </w:numPr>
      </w:pPr>
      <w:r>
        <w:t xml:space="preserve">Built closed feedback loops: agent actions → commerce outcomes → belief updates → improved decisions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Stack</w:t>
      </w:r>
      <w:r>
        <w:t xml:space="preserve">: Python, Bayesian inference, multi-tenant architecture, AWS, FastAPI</w:t>
      </w:r>
    </w:p>
    <w:bookmarkEnd w:id="16"/>
    <w:bookmarkStart w:id="19" w:name="ai-agent-skills-framework"/>
    <w:p>
      <w:pPr>
        <w:pStyle w:val="Heading3"/>
      </w:pPr>
      <w:r>
        <w:t xml:space="preserve">AI Agent Skills Framework</w:t>
      </w:r>
    </w:p>
    <w:p>
      <w:pPr>
        <w:pStyle w:val="FirstParagraph"/>
      </w:pPr>
      <w:r>
        <w:rPr>
          <w:i/>
          <w:iCs/>
        </w:rPr>
        <w:t xml:space="preserve">Open Source · ai-knowledge-hub · Active</w:t>
      </w:r>
    </w:p>
    <w:p>
      <w:pPr>
        <w:pStyle w:val="BodyText"/>
      </w:pPr>
      <w:r>
        <w:t xml:space="preserve">Open-source ecosystem helping marketing teams adopt AI agents through structured, progressive learning.</w:t>
      </w:r>
    </w:p>
    <w:p>
      <w:pPr>
        <w:pStyle w:val="Compact"/>
        <w:numPr>
          <w:ilvl w:val="0"/>
          <w:numId w:val="1003"/>
        </w:numPr>
      </w:pPr>
      <w:r>
        <w:t xml:space="preserve">Designed reusable, runtime-agnostic skills architecture for agent workflows</w:t>
      </w:r>
    </w:p>
    <w:p>
      <w:pPr>
        <w:pStyle w:val="Compact"/>
        <w:numPr>
          <w:ilvl w:val="0"/>
          <w:numId w:val="1003"/>
        </w:numPr>
      </w:pPr>
      <w:r>
        <w:t xml:space="preserve">Built and maintained a public skills catalog with practical implementation patterns</w:t>
      </w:r>
    </w:p>
    <w:p>
      <w:pPr>
        <w:pStyle w:val="Compact"/>
        <w:numPr>
          <w:ilvl w:val="0"/>
          <w:numId w:val="1003"/>
        </w:numPr>
      </w:pPr>
      <w:r>
        <w:t xml:space="preserve">Structured skills around guardrails, clear IO contracts, and composable tool-use behavior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skills.ai-knowledge-hub.org</w:t>
        </w:r>
      </w:hyperlink>
      <w:r>
        <w:t xml:space="preserve"> </w:t>
      </w:r>
      <w:r>
        <w:t xml:space="preserve">·</w:t>
      </w:r>
      <w:r>
        <w:t xml:space="preserve"> </w:t>
      </w:r>
      <w:hyperlink r:id="rId1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Stack</w:t>
      </w:r>
      <w:r>
        <w:t xml:space="preserve">: TypeScript, Next.js, Markdown, agent workflow design</w:t>
      </w:r>
    </w:p>
    <w:bookmarkEnd w:id="19"/>
    <w:bookmarkStart w:id="20" w:name="ai-news-hub---content-platform"/>
    <w:p>
      <w:pPr>
        <w:pStyle w:val="Heading3"/>
      </w:pPr>
      <w:r>
        <w:t xml:space="preserve">AI News Hub - Content Platform</w:t>
      </w:r>
    </w:p>
    <w:p>
      <w:pPr>
        <w:pStyle w:val="FirstParagraph"/>
      </w:pPr>
      <w:r>
        <w:rPr>
          <w:i/>
          <w:iCs/>
        </w:rPr>
        <w:t xml:space="preserve">250+ organic followers · 50+ articles · Active</w:t>
      </w:r>
    </w:p>
    <w:p>
      <w:pPr>
        <w:pStyle w:val="BodyText"/>
      </w:pPr>
      <w:r>
        <w:t xml:space="preserve">AI content platform publishing news analysis and research-grade deep dives on AI's impact on marketing and human agency.</w:t>
      </w:r>
    </w:p>
    <w:p>
      <w:pPr>
        <w:pStyle w:val="Compact"/>
        <w:numPr>
          <w:ilvl w:val="0"/>
          <w:numId w:val="1004"/>
        </w:numPr>
      </w:pPr>
      <w:r>
        <w:t xml:space="preserve">Grew platform to 250+ organic followers in six months alongside full-time engineering work</w:t>
      </w:r>
    </w:p>
    <w:p>
      <w:pPr>
        <w:pStyle w:val="Compact"/>
        <w:numPr>
          <w:ilvl w:val="0"/>
          <w:numId w:val="1004"/>
        </w:numPr>
      </w:pPr>
      <w:r>
        <w:t xml:space="preserve">Published research including "The Geometry of Intention" and "The Phenomenology of Search"</w:t>
      </w:r>
    </w:p>
    <w:p>
      <w:pPr>
        <w:pStyle w:val="Compact"/>
        <w:numPr>
          <w:ilvl w:val="0"/>
          <w:numId w:val="1004"/>
        </w:numPr>
      </w:pPr>
      <w:r>
        <w:t xml:space="preserve">Built engaged practitioner community around empowerment-focused AI perspectives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Stack</w:t>
      </w:r>
      <w:r>
        <w:t xml:space="preserve">: Astro</w:t>
      </w:r>
    </w:p>
    <w:bookmarkEnd w:id="20"/>
    <w:bookmarkStart w:id="21" w:name="Xee7b48c25e184acaf4ee707e3c19d0d22314d63"/>
    <w:p>
      <w:pPr>
        <w:pStyle w:val="Heading3"/>
      </w:pPr>
      <w:r>
        <w:t xml:space="preserve">DG-Labs OS - Portfolio as Operating System</w:t>
      </w:r>
    </w:p>
    <w:p>
      <w:pPr>
        <w:pStyle w:val="FirstParagraph"/>
      </w:pPr>
      <w:r>
        <w:rPr>
          <w:i/>
          <w:iCs/>
        </w:rPr>
        <w:t xml:space="preserve">Personal · Active</w:t>
      </w:r>
    </w:p>
    <w:p>
      <w:pPr>
        <w:pStyle w:val="BodyText"/>
      </w:pPr>
      <w:r>
        <w:t xml:space="preserve">Cognitive operating system presenting work, research, and ideas as explorable apps, windows, and workflows with a retrieval-grounded agent runtime.</w:t>
      </w:r>
    </w:p>
    <w:p>
      <w:pPr>
        <w:pStyle w:val="Compact"/>
        <w:numPr>
          <w:ilvl w:val="0"/>
          <w:numId w:val="1005"/>
        </w:numPr>
      </w:pPr>
      <w:r>
        <w:t xml:space="preserve">Designed knowledge graph architecture (Sigma.js) with weighted nodes and idea edges</w:t>
      </w:r>
    </w:p>
    <w:p>
      <w:pPr>
        <w:pStyle w:val="Compact"/>
        <w:numPr>
          <w:ilvl w:val="0"/>
          <w:numId w:val="1005"/>
        </w:numPr>
      </w:pPr>
      <w:r>
        <w:t xml:space="preserve">Built terminal agent backed by structured knowledge base with provenance tracking</w:t>
      </w:r>
    </w:p>
    <w:p>
      <w:pPr>
        <w:pStyle w:val="Compact"/>
        <w:numPr>
          <w:ilvl w:val="0"/>
          <w:numId w:val="1005"/>
        </w:numPr>
      </w:pPr>
      <w:r>
        <w:t xml:space="preserve">Implemented dual-audience system serving both human visitors and LLM agents</w:t>
      </w:r>
    </w:p>
    <w:p>
      <w:pPr>
        <w:pStyle w:val="Compact"/>
        <w:numPr>
          <w:ilvl w:val="0"/>
          <w:numId w:val="1005"/>
        </w:numPr>
      </w:pPr>
      <w:r>
        <w:t xml:space="preserve">Created Mac-style desktop and iPhone-inspired mobile shells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Stack</w:t>
      </w:r>
      <w:r>
        <w:t xml:space="preserve">: Astro, React, TypeScript, Sigma.js</w:t>
      </w:r>
    </w:p>
    <w:bookmarkEnd w:id="21"/>
    <w:bookmarkStart w:id="22" w:name="aion-enterprise-auth-platform"/>
    <w:p>
      <w:pPr>
        <w:pStyle w:val="Heading3"/>
      </w:pPr>
      <w:r>
        <w:t xml:space="preserve">Aion Enterprise Auth Platform</w:t>
      </w:r>
    </w:p>
    <w:p>
      <w:pPr>
        <w:pStyle w:val="FirstParagraph"/>
      </w:pPr>
      <w:r>
        <w:rPr>
          <w:i/>
          <w:iCs/>
        </w:rPr>
        <w:t xml:space="preserve">Performics scope · Enterprise architecture</w:t>
      </w:r>
    </w:p>
    <w:p>
      <w:pPr>
        <w:pStyle w:val="BodyText"/>
      </w:pPr>
      <w:r>
        <w:t xml:space="preserve">Multi-tenant authentication and authorization architecture for AI applications requiring strict tenant boundaries, hierarchical role governance, and capability-tier controls.</w:t>
      </w:r>
    </w:p>
    <w:p>
      <w:pPr>
        <w:pStyle w:val="Compact"/>
        <w:numPr>
          <w:ilvl w:val="0"/>
          <w:numId w:val="1006"/>
        </w:numPr>
      </w:pPr>
      <w:r>
        <w:t xml:space="preserve">Designed layered RBAC model mapped to enterprise organizational structure</w:t>
      </w:r>
    </w:p>
    <w:p>
      <w:pPr>
        <w:pStyle w:val="Compact"/>
        <w:numPr>
          <w:ilvl w:val="0"/>
          <w:numId w:val="1006"/>
        </w:numPr>
      </w:pPr>
      <w:r>
        <w:t xml:space="preserve">Implemented tenant-aware auth boundaries and policy enforcement contracts</w:t>
      </w:r>
    </w:p>
    <w:p>
      <w:pPr>
        <w:pStyle w:val="Compact"/>
        <w:numPr>
          <w:ilvl w:val="0"/>
          <w:numId w:val="1006"/>
        </w:numPr>
      </w:pPr>
      <w:r>
        <w:t xml:space="preserve">Integrated Microsoft Entra/OIDC identity surfaces into platform access flows</w:t>
      </w:r>
    </w:p>
    <w:p>
      <w:pPr>
        <w:pStyle w:val="Compact"/>
        <w:numPr>
          <w:ilvl w:val="0"/>
          <w:numId w:val="1006"/>
        </w:numPr>
      </w:pPr>
      <w:r>
        <w:t xml:space="preserve">Structured auth domain with clean architecture boundaries for maintainability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Stack</w:t>
      </w:r>
      <w:r>
        <w:t xml:space="preserve">: FastAPI, Next.js, OIDC, Microsoft Entra, Postgres, policy enforcement</w:t>
      </w:r>
    </w:p>
    <w:bookmarkEnd w:id="22"/>
    <w:bookmarkStart w:id="23" w:name="onesuite-labs-ephemeral-infrastructure"/>
    <w:p>
      <w:pPr>
        <w:pStyle w:val="Heading3"/>
      </w:pPr>
      <w:r>
        <w:t xml:space="preserve">OneSuite Labs Ephemeral Infrastructure</w:t>
      </w:r>
    </w:p>
    <w:p>
      <w:pPr>
        <w:pStyle w:val="FirstParagraph"/>
      </w:pPr>
      <w:r>
        <w:rPr>
          <w:i/>
          <w:iCs/>
        </w:rPr>
        <w:t xml:space="preserve">Performics scope · Infrastructure modernization</w:t>
      </w:r>
    </w:p>
    <w:p>
      <w:pPr>
        <w:pStyle w:val="BodyText"/>
      </w:pPr>
      <w:r>
        <w:t xml:space="preserve">Infrastructure cleanup and modernization initiative replacing legacy untagged AWS resources with reproducible ephemeral stacks for safe experimentation and faster idea validation.</w:t>
      </w:r>
    </w:p>
    <w:p>
      <w:pPr>
        <w:pStyle w:val="Compact"/>
        <w:numPr>
          <w:ilvl w:val="0"/>
          <w:numId w:val="1007"/>
        </w:numPr>
      </w:pPr>
      <w:r>
        <w:t xml:space="preserve">Defined decommissioning strategy for non-terraform legacy resources</w:t>
      </w:r>
    </w:p>
    <w:p>
      <w:pPr>
        <w:pStyle w:val="Compact"/>
        <w:numPr>
          <w:ilvl w:val="0"/>
          <w:numId w:val="1007"/>
        </w:numPr>
      </w:pPr>
      <w:r>
        <w:t xml:space="preserve">Built contract-driven ephemeral environment workflows (</w:t>
      </w:r>
      <w:r>
        <w:rPr>
          <w:rStyle w:val="VerbatimChar"/>
        </w:rPr>
        <w:t xml:space="preserve">up/down/inventory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Introduced drift-aware infrastructure checks and runtime contract gates</w:t>
      </w:r>
    </w:p>
    <w:p>
      <w:pPr>
        <w:pStyle w:val="Compact"/>
        <w:numPr>
          <w:ilvl w:val="0"/>
          <w:numId w:val="1007"/>
        </w:numPr>
      </w:pPr>
      <w:r>
        <w:t xml:space="preserve">Enabled scratch environments mirroring production contracts for testing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Stack</w:t>
      </w:r>
      <w:r>
        <w:t xml:space="preserve">: Terraform, AWS, IaC workflows, contract gates, drift detection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experience"/>
    <w:p>
      <w:pPr>
        <w:pStyle w:val="Heading2"/>
      </w:pPr>
      <w:r>
        <w:t xml:space="preserve">Experience</w:t>
      </w:r>
    </w:p>
    <w:bookmarkStart w:id="25" w:name="data-engineer-research-engineer-scope"/>
    <w:p>
      <w:pPr>
        <w:pStyle w:val="Heading3"/>
      </w:pPr>
      <w:r>
        <w:t xml:space="preserve">Data Engineer (Research Engineer scope)</w:t>
      </w:r>
    </w:p>
    <w:p>
      <w:pPr>
        <w:pStyle w:val="FirstParagraph"/>
      </w:pPr>
      <w:r>
        <w:rPr>
          <w:b/>
          <w:bCs/>
        </w:rPr>
        <w:t xml:space="preserve">Performics Innovations Lab · Publicis Media</w:t>
      </w:r>
      <w:r>
        <w:t xml:space="preserve"> </w:t>
      </w:r>
      <w:r>
        <w:t xml:space="preserve">· London, UK · Nov 2023 - Present</w:t>
      </w:r>
    </w:p>
    <w:p>
      <w:pPr>
        <w:pStyle w:val="BodyText"/>
      </w:pPr>
      <w:r>
        <w:t xml:space="preserve">Designing and building AI systems from the ground up within a marketing intelligence context. Actual scope encompasses multi-agent architectures, Bayesian learning frameworks, behavioral modeling systems, and production deployment. Core systems built: Intent Recognition Agent, Agentic Commerce Learning Loop.</w:t>
      </w:r>
    </w:p>
    <w:bookmarkEnd w:id="25"/>
    <w:bookmarkStart w:id="26" w:name="senior-business-intelligence-analyst"/>
    <w:p>
      <w:pPr>
        <w:pStyle w:val="Heading3"/>
      </w:pPr>
      <w:r>
        <w:t xml:space="preserve">Senior Business Intelligence Analyst</w:t>
      </w:r>
    </w:p>
    <w:p>
      <w:pPr>
        <w:pStyle w:val="FirstParagraph"/>
      </w:pPr>
      <w:r>
        <w:rPr>
          <w:b/>
          <w:bCs/>
        </w:rPr>
        <w:t xml:space="preserve">Publicis Media</w:t>
      </w:r>
      <w:r>
        <w:t xml:space="preserve"> </w:t>
      </w:r>
      <w:r>
        <w:t xml:space="preserve">· London, UK · Mar 2023 - Nov 2023</w:t>
      </w:r>
    </w:p>
    <w:p>
      <w:pPr>
        <w:pStyle w:val="BodyText"/>
      </w:pPr>
      <w:r>
        <w:t xml:space="preserve">Bridged enterprise marketing analytics and production decision systems, shaping the transition from reporting pipelines to intelligence workflows.</w:t>
      </w:r>
    </w:p>
    <w:bookmarkEnd w:id="26"/>
    <w:bookmarkStart w:id="27" w:name="business-intelligence-manager"/>
    <w:p>
      <w:pPr>
        <w:pStyle w:val="Heading3"/>
      </w:pPr>
      <w:r>
        <w:t xml:space="preserve">Business Intelligence Manager</w:t>
      </w:r>
    </w:p>
    <w:p>
      <w:pPr>
        <w:pStyle w:val="FirstParagraph"/>
      </w:pPr>
      <w:r>
        <w:rPr>
          <w:b/>
          <w:bCs/>
        </w:rPr>
        <w:t xml:space="preserve">Jellyfish</w:t>
      </w:r>
      <w:r>
        <w:t xml:space="preserve"> </w:t>
      </w:r>
      <w:r>
        <w:t xml:space="preserve">· London, UK · Jan 2021 - Mar 2023</w:t>
      </w:r>
    </w:p>
    <w:p>
      <w:pPr>
        <w:pStyle w:val="BodyText"/>
      </w:pPr>
      <w:r>
        <w:t xml:space="preserve">Led production-grade analytics systems (Shiny apps, AWS ETL, data lake structures), strengthening the engineering foundation for later AI-native system design.</w:t>
      </w:r>
    </w:p>
    <w:bookmarkEnd w:id="27"/>
    <w:bookmarkStart w:id="28" w:name="X8825366de6d00ef5d2c3af505c773439bead341"/>
    <w:p>
      <w:pPr>
        <w:pStyle w:val="Heading3"/>
      </w:pPr>
      <w:r>
        <w:t xml:space="preserve">Data Consultant / SQL Developer / Data Analyst (Selected Contracts)</w:t>
      </w:r>
    </w:p>
    <w:p>
      <w:pPr>
        <w:pStyle w:val="FirstParagraph"/>
      </w:pPr>
      <w:r>
        <w:rPr>
          <w:b/>
          <w:bCs/>
        </w:rPr>
        <w:t xml:space="preserve">Founders Forum, Toaster, Wunderman Thompson, BCW Global, Reed Business Information, Founders Factory, Grapeshot, The Drum</w:t>
      </w:r>
      <w:r>
        <w:t xml:space="preserve"> </w:t>
      </w:r>
      <w:r>
        <w:t xml:space="preserve">· London, UK · 2017 - 2020</w:t>
      </w:r>
    </w:p>
    <w:p>
      <w:pPr>
        <w:pStyle w:val="BodyText"/>
      </w:pPr>
      <w:r>
        <w:t xml:space="preserve">Delivered end-to-end data systems across CRM, analytics, segmentation, automation, and experimentation, building the practical architecture mindset now applied to agentic AI systems.</w:t>
      </w:r>
    </w:p>
    <w:bookmarkEnd w:id="28"/>
    <w:bookmarkStart w:id="29" w:name="X3cdcb2e6fb67a8df137c119df7da5370c8557e1"/>
    <w:p>
      <w:pPr>
        <w:pStyle w:val="Heading3"/>
      </w:pPr>
      <w:r>
        <w:t xml:space="preserve">Policy, Nonprofit, and Data Foundations (Selected Roles)</w:t>
      </w:r>
    </w:p>
    <w:p>
      <w:pPr>
        <w:pStyle w:val="FirstParagraph"/>
      </w:pPr>
      <w:r>
        <w:rPr>
          <w:b/>
          <w:bCs/>
        </w:rPr>
        <w:t xml:space="preserve">RNIB, Richard House Children's Hospice, Peace Direct, Orangutan Protection Foundation, Link Ethiopia, Friends of the Earth, Centre for the Study of Democracy</w:t>
      </w:r>
      <w:r>
        <w:t xml:space="preserve"> </w:t>
      </w:r>
      <w:r>
        <w:t xml:space="preserve">· UK &amp; Bulgaria · 2008 - 2017</w:t>
      </w:r>
    </w:p>
    <w:p>
      <w:pPr>
        <w:pStyle w:val="BodyText"/>
      </w:pPr>
      <w:r>
        <w:t xml:space="preserve">Built early foundations in human-centered impact, policy reasoning, and mission-driven data practice - the origin of today's empowerment-first AI thesis.</w:t>
      </w:r>
    </w:p>
    <w:p>
      <w:pPr>
        <w:pStyle w:val="BodyText"/>
      </w:pPr>
      <w:r>
        <w:rPr>
          <w:i/>
          <w:iCs/>
        </w:rPr>
        <w:t xml:space="preserve">Additional roles and project detail available on LinkedIn.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bookmarkStart w:id="31" w:name="ma-applied-human-rights"/>
    <w:p>
      <w:pPr>
        <w:pStyle w:val="Heading3"/>
      </w:pPr>
      <w:r>
        <w:t xml:space="preserve">MA Applied Human Rights</w:t>
      </w:r>
    </w:p>
    <w:p>
      <w:pPr>
        <w:pStyle w:val="FirstParagraph"/>
      </w:pPr>
      <w:r>
        <w:rPr>
          <w:b/>
          <w:bCs/>
        </w:rPr>
        <w:t xml:space="preserve">University of York</w:t>
      </w:r>
      <w:r>
        <w:t xml:space="preserve"> </w:t>
      </w:r>
      <w:r>
        <w:t xml:space="preserve">· UK · 2009 - 2011</w:t>
      </w:r>
    </w:p>
    <w:p>
      <w:pPr>
        <w:pStyle w:val="BodyText"/>
      </w:pPr>
      <w:r>
        <w:t xml:space="preserve">Graduate study in human rights law and practice. Foundational training in how institutions, policies, and technical systems create or deny human agency - directly informing an empowerment-first approach to AI system design.</w:t>
      </w:r>
    </w:p>
    <w:bookmarkEnd w:id="31"/>
    <w:bookmarkStart w:id="32" w:name="ba-philosophy-philosophy-of-science"/>
    <w:p>
      <w:pPr>
        <w:pStyle w:val="Heading3"/>
      </w:pPr>
      <w:r>
        <w:t xml:space="preserve">BA Philosophy (Philosophy of Science)</w:t>
      </w:r>
    </w:p>
    <w:p>
      <w:pPr>
        <w:pStyle w:val="FirstParagraph"/>
      </w:pPr>
      <w:r>
        <w:rPr>
          <w:b/>
          <w:bCs/>
        </w:rPr>
        <w:t xml:space="preserve">Sofia University</w:t>
      </w:r>
      <w:r>
        <w:t xml:space="preserve"> </w:t>
      </w:r>
      <w:r>
        <w:t xml:space="preserve">· Bulgaria · 2003 - 2007</w:t>
      </w:r>
    </w:p>
    <w:p>
      <w:pPr>
        <w:pStyle w:val="BodyText"/>
      </w:pPr>
      <w:r>
        <w:t xml:space="preserve">Specialisation in philosophy of science, epistemology, and the structure of scientific knowledge. Training in how representational frameworks constrain what we can know - the philosophical foundation for treating intent as geometric structure and questioning assumptions embedded in technical systems.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search--publications"/>
    <w:p>
      <w:pPr>
        <w:pStyle w:val="Heading2"/>
      </w:pPr>
      <w:r>
        <w:t xml:space="preserve">Research &amp; Publications</w:t>
      </w:r>
    </w:p>
    <w:p>
      <w:pPr>
        <w:pStyle w:val="FirstParagraph"/>
      </w:pPr>
      <w:r>
        <w:rPr>
          <w:b/>
          <w:bCs/>
        </w:rPr>
        <w:t xml:space="preserve">Deep Dive Analysis Series</w:t>
      </w:r>
      <w:r>
        <w:t xml:space="preserve"> </w:t>
      </w:r>
      <w:r>
        <w:t xml:space="preserve">(published on AI News Hub):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Geometry of Intention</w:t>
      </w:r>
      <w:r>
        <w:t xml:space="preserve"> </w:t>
      </w:r>
      <w:r>
        <w:t xml:space="preserve">- Argues that consumer intent has geometric structure that categorical taxonomies destroy. Proposes embedding-based models that let intent patterns emerge from behavioral data rather than predefined categories.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Phenomenology of Search</w:t>
      </w:r>
      <w:r>
        <w:t xml:space="preserve"> </w:t>
      </w:r>
      <w:r>
        <w:t xml:space="preserve">- Applies phenomenological methods to search behavior, examining what the experience of formulating a query reveals about human intention and the design obligations of search systems.</w:t>
      </w:r>
    </w:p>
    <w:p>
      <w:pPr>
        <w:pStyle w:val="Compact"/>
        <w:numPr>
          <w:ilvl w:val="0"/>
          <w:numId w:val="1008"/>
        </w:numPr>
      </w:pPr>
      <w:r>
        <w:t xml:space="preserve">50+ additional articles spanning AI news analysis, marketing intelligence, and human agency perspectives.</w:t>
      </w:r>
    </w:p>
    <w:p>
      <w:r>
        <w:pict>
          <v:rect style="width:0;height:1.5pt" o:hralign="center" o:hrstd="t" o:hr="t"/>
        </w:pict>
      </w:r>
    </w:p>
    <w:bookmarkEnd w:id="34"/>
    <w:bookmarkStart w:id="35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</w:t>
      </w:r>
      <w:r>
        <w:t xml:space="preserve">: Python, TypeScript, Go, R</w:t>
      </w:r>
      <w:r>
        <w:t xml:space="preserve"> </w:t>
      </w:r>
      <w:r>
        <w:rPr>
          <w:b/>
          <w:bCs/>
        </w:rPr>
        <w:t xml:space="preserve">AI/ML</w:t>
      </w:r>
      <w:r>
        <w:t xml:space="preserve">: Behavioral embeddings, clustering, Bayesian inference, LLM integration, multi-agent orchestration</w:t>
      </w:r>
      <w:r>
        <w:t xml:space="preserve"> </w:t>
      </w:r>
      <w:r>
        <w:rPr>
          <w:b/>
          <w:bCs/>
        </w:rPr>
        <w:t xml:space="preserve">Frameworks</w:t>
      </w:r>
      <w:r>
        <w:t xml:space="preserve">: FastAPI, Next.js, React, Astro, Sigma.js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: AWS (multi-tenant production), Vercel, Supabase, GitHub Actions</w:t>
      </w:r>
      <w:r>
        <w:t xml:space="preserve"> </w:t>
      </w:r>
      <w:r>
        <w:rPr>
          <w:b/>
          <w:bCs/>
        </w:rPr>
        <w:t xml:space="preserve">Practices</w:t>
      </w:r>
      <w:r>
        <w:t xml:space="preserve">: AI-assisted frontend development, research-grade system architecture, open-source ecosystem design</w:t>
      </w:r>
    </w:p>
    <w:p>
      <w:r>
        <w:pict>
          <v:rect style="width:0;height:1.5pt" o:hralign="center" o:hrstd="t" o:hr="t"/>
        </w:pict>
      </w:r>
    </w:p>
    <w:bookmarkEnd w:id="35"/>
    <w:bookmarkStart w:id="36" w:name="differentiator"/>
    <w:p>
      <w:pPr>
        <w:pStyle w:val="Heading2"/>
      </w:pPr>
      <w:r>
        <w:t xml:space="preserve">Differentiator</w:t>
      </w:r>
    </w:p>
    <w:p>
      <w:pPr>
        <w:pStyle w:val="FirstParagraph"/>
      </w:pPr>
      <w:r>
        <w:t xml:space="preserve">I combine three layers in one profile: philosophical rigor (agency/ethics), production AI systems engineering, and clear technical writing for practitioner audiences.</w:t>
      </w:r>
      <w:r>
        <w:br/>
      </w:r>
      <w:r>
        <w:t xml:space="preserve">I build systems that optimize for human agency, with measurable engineering outcomes and public artifacts.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ai-news-hub.performics-labs.com/" TargetMode="External" /><Relationship Type="http://schemas.openxmlformats.org/officeDocument/2006/relationships/hyperlink" Id="rId11" Target="https://github.com/DG-creative-lab" TargetMode="External" /><Relationship Type="http://schemas.openxmlformats.org/officeDocument/2006/relationships/hyperlink" Id="rId12" Target="https://github.com/ai-knowledge-hub" TargetMode="External" /><Relationship Type="http://schemas.openxmlformats.org/officeDocument/2006/relationships/hyperlink" Id="rId18" Target="https://github.com/ai-knowledge-hub/all-hands" TargetMode="External" /><Relationship Type="http://schemas.openxmlformats.org/officeDocument/2006/relationships/hyperlink" Id="rId17" Target="https://skills.ai-knowledge-hub.org/" TargetMode="External" /><Relationship Type="http://schemas.openxmlformats.org/officeDocument/2006/relationships/hyperlink" Id="rId10" Target="https://www.linkedin.com/in/dessi-georgieva/" TargetMode="External" /><Relationship Type="http://schemas.openxmlformats.org/officeDocument/2006/relationships/hyperlink" Id="rId9" Target="mailto:dessi.georgieva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i-news-hub.performics-labs.com/" TargetMode="External" /><Relationship Type="http://schemas.openxmlformats.org/officeDocument/2006/relationships/hyperlink" Id="rId11" Target="https://github.com/DG-creative-lab" TargetMode="External" /><Relationship Type="http://schemas.openxmlformats.org/officeDocument/2006/relationships/hyperlink" Id="rId12" Target="https://github.com/ai-knowledge-hub" TargetMode="External" /><Relationship Type="http://schemas.openxmlformats.org/officeDocument/2006/relationships/hyperlink" Id="rId18" Target="https://github.com/ai-knowledge-hub/all-hands" TargetMode="External" /><Relationship Type="http://schemas.openxmlformats.org/officeDocument/2006/relationships/hyperlink" Id="rId17" Target="https://skills.ai-knowledge-hub.org/" TargetMode="External" /><Relationship Type="http://schemas.openxmlformats.org/officeDocument/2006/relationships/hyperlink" Id="rId10" Target="https://www.linkedin.com/in/dessi-georgieva/" TargetMode="External" /><Relationship Type="http://schemas.openxmlformats.org/officeDocument/2006/relationships/hyperlink" Id="rId9" Target="mailto:dessi.georgieva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2026-03-04T21:43:14Z</dcterms:created>
  <dcterms:modified xsi:type="dcterms:W3CDTF">2026-03-04T21:43:14Z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