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1A5" w:rsidRPr="00F00678" w:rsidRDefault="00472B05" w:rsidP="00F00678">
      <w:pPr>
        <w:spacing w:after="0"/>
        <w:rPr>
          <w:sz w:val="22"/>
        </w:rPr>
      </w:pPr>
      <w:r w:rsidRPr="00F00678">
        <w:rPr>
          <w:b/>
        </w:rPr>
        <w:t>Overview</w:t>
      </w:r>
    </w:p>
    <w:p w:rsidR="00472B05" w:rsidRPr="00F00678" w:rsidRDefault="00472B05" w:rsidP="00F00678">
      <w:pPr>
        <w:spacing w:after="0"/>
        <w:rPr>
          <w:sz w:val="22"/>
        </w:rPr>
      </w:pPr>
      <w:r w:rsidRPr="00F00678">
        <w:rPr>
          <w:sz w:val="22"/>
        </w:rPr>
        <w:t>The purpose of this project was to take California death data and publish it to the web.  Death data by county in California by retired and working deaths over 4 years was the base data for this project.  The data was saved as a GEOJSON file then incorporated into a leaflet html file that was then pushed to an Amazon Web Server to make it available online.</w:t>
      </w:r>
    </w:p>
    <w:p w:rsidR="00472B05" w:rsidRPr="00F00678" w:rsidRDefault="00472B05" w:rsidP="00F00678">
      <w:pPr>
        <w:spacing w:after="0"/>
        <w:rPr>
          <w:sz w:val="22"/>
        </w:rPr>
      </w:pPr>
      <w:r w:rsidRPr="00F00678">
        <w:rPr>
          <w:b/>
        </w:rPr>
        <w:t>Methodology</w:t>
      </w:r>
    </w:p>
    <w:p w:rsidR="00472B05" w:rsidRPr="00F00678" w:rsidRDefault="004745BE" w:rsidP="00F00678">
      <w:pPr>
        <w:pStyle w:val="ListParagraph"/>
        <w:numPr>
          <w:ilvl w:val="0"/>
          <w:numId w:val="1"/>
        </w:numPr>
        <w:spacing w:after="0"/>
        <w:rPr>
          <w:sz w:val="22"/>
        </w:rPr>
      </w:pPr>
      <w:r w:rsidRPr="00F00678">
        <w:rPr>
          <w:b/>
          <w:sz w:val="22"/>
          <w:u w:val="single"/>
        </w:rPr>
        <w:t>Data Retrieval</w:t>
      </w:r>
    </w:p>
    <w:p w:rsidR="004745BE" w:rsidRPr="00F00678" w:rsidRDefault="004745BE" w:rsidP="00F00678">
      <w:pPr>
        <w:pStyle w:val="ListParagraph"/>
        <w:numPr>
          <w:ilvl w:val="1"/>
          <w:numId w:val="1"/>
        </w:numPr>
        <w:spacing w:after="0"/>
        <w:rPr>
          <w:sz w:val="22"/>
        </w:rPr>
      </w:pPr>
      <w:r w:rsidRPr="00F00678">
        <w:rPr>
          <w:sz w:val="22"/>
        </w:rPr>
        <w:t>Geo-processed death data for California counties was loaded into ArcGIS as the data was stored as a feature layer.</w:t>
      </w:r>
    </w:p>
    <w:p w:rsidR="004745BE" w:rsidRPr="00F00678" w:rsidRDefault="004745BE" w:rsidP="00F00678">
      <w:pPr>
        <w:pStyle w:val="ListParagraph"/>
        <w:numPr>
          <w:ilvl w:val="1"/>
          <w:numId w:val="1"/>
        </w:numPr>
        <w:spacing w:after="0"/>
        <w:rPr>
          <w:sz w:val="22"/>
        </w:rPr>
      </w:pPr>
      <w:r w:rsidRPr="00F00678">
        <w:rPr>
          <w:sz w:val="22"/>
        </w:rPr>
        <w:t xml:space="preserve">The data was projected from the North American Albers Equal Area Conic Projection into the World Geographic Coordinate system 1984 as that is the coordinate system that </w:t>
      </w:r>
      <w:bookmarkStart w:id="0" w:name="_GoBack"/>
      <w:bookmarkEnd w:id="0"/>
      <w:r w:rsidRPr="00F00678">
        <w:rPr>
          <w:sz w:val="22"/>
        </w:rPr>
        <w:t>GEOJSON files contain (Internet Engineering Task Force 2016).</w:t>
      </w:r>
    </w:p>
    <w:p w:rsidR="00270934" w:rsidRPr="00F00678" w:rsidRDefault="00270934" w:rsidP="00F00678">
      <w:pPr>
        <w:pStyle w:val="ListParagraph"/>
        <w:numPr>
          <w:ilvl w:val="1"/>
          <w:numId w:val="1"/>
        </w:numPr>
        <w:spacing w:after="0"/>
        <w:rPr>
          <w:sz w:val="22"/>
        </w:rPr>
      </w:pPr>
      <w:r w:rsidRPr="00F00678">
        <w:rPr>
          <w:sz w:val="22"/>
        </w:rPr>
        <w:t>After projecting the layer the layer was then exported as a GEOJSON file using the conversion tool in ArcMap’s Arc-Toolbox.</w:t>
      </w:r>
    </w:p>
    <w:p w:rsidR="00270934" w:rsidRPr="00F00678" w:rsidRDefault="00270934" w:rsidP="00F00678">
      <w:pPr>
        <w:pStyle w:val="ListParagraph"/>
        <w:numPr>
          <w:ilvl w:val="1"/>
          <w:numId w:val="1"/>
        </w:numPr>
        <w:spacing w:after="0"/>
        <w:rPr>
          <w:sz w:val="22"/>
        </w:rPr>
      </w:pPr>
      <w:r w:rsidRPr="00F00678">
        <w:rPr>
          <w:sz w:val="22"/>
        </w:rPr>
        <w:t>The GEOJSON file was then converted to a JavaScript variable file by giving the GEOJSON a variable name and saving it with the .</w:t>
      </w:r>
      <w:proofErr w:type="spellStart"/>
      <w:r w:rsidRPr="00F00678">
        <w:rPr>
          <w:sz w:val="22"/>
        </w:rPr>
        <w:t>js</w:t>
      </w:r>
      <w:proofErr w:type="spellEnd"/>
      <w:r w:rsidRPr="00F00678">
        <w:rPr>
          <w:sz w:val="22"/>
        </w:rPr>
        <w:t xml:space="preserve"> extension (Figure 1).</w:t>
      </w:r>
    </w:p>
    <w:p w:rsidR="00F00678" w:rsidRDefault="00270934" w:rsidP="00F00678">
      <w:pPr>
        <w:keepNext/>
        <w:spacing w:after="0"/>
        <w:ind w:firstLine="720"/>
      </w:pPr>
      <w:r w:rsidRPr="00F00678">
        <w:rPr>
          <w:noProof/>
          <w:sz w:val="22"/>
        </w:rPr>
        <w:drawing>
          <wp:inline distT="0" distB="0" distL="0" distR="0" wp14:anchorId="7BFA70AA" wp14:editId="0C3F72EE">
            <wp:extent cx="5740147" cy="22083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2415" cy="2232318"/>
                    </a:xfrm>
                    <a:prstGeom prst="rect">
                      <a:avLst/>
                    </a:prstGeom>
                  </pic:spPr>
                </pic:pic>
              </a:graphicData>
            </a:graphic>
          </wp:inline>
        </w:drawing>
      </w:r>
    </w:p>
    <w:p w:rsidR="00270934" w:rsidRPr="00F00678" w:rsidRDefault="00F00678" w:rsidP="00F00678">
      <w:pPr>
        <w:pStyle w:val="Caption"/>
        <w:ind w:firstLine="720"/>
        <w:rPr>
          <w:sz w:val="22"/>
        </w:rPr>
      </w:pPr>
      <w:r>
        <w:t xml:space="preserve">Figure </w:t>
      </w:r>
      <w:r w:rsidR="00B51292">
        <w:rPr>
          <w:noProof/>
        </w:rPr>
        <w:fldChar w:fldCharType="begin"/>
      </w:r>
      <w:r w:rsidR="00B51292">
        <w:rPr>
          <w:noProof/>
        </w:rPr>
        <w:instrText xml:space="preserve"> SEQ Figure \* ARABIC </w:instrText>
      </w:r>
      <w:r w:rsidR="00B51292">
        <w:rPr>
          <w:noProof/>
        </w:rPr>
        <w:fldChar w:fldCharType="separate"/>
      </w:r>
      <w:r w:rsidR="00FA019F">
        <w:rPr>
          <w:noProof/>
        </w:rPr>
        <w:t>1</w:t>
      </w:r>
      <w:r w:rsidR="00B51292">
        <w:rPr>
          <w:noProof/>
        </w:rPr>
        <w:fldChar w:fldCharType="end"/>
      </w:r>
      <w:r>
        <w:t>: JavaScript GEOJSON</w:t>
      </w:r>
    </w:p>
    <w:p w:rsidR="00270934" w:rsidRPr="00F00678" w:rsidRDefault="00270934" w:rsidP="00F00678">
      <w:pPr>
        <w:pStyle w:val="ListParagraph"/>
        <w:numPr>
          <w:ilvl w:val="0"/>
          <w:numId w:val="1"/>
        </w:numPr>
        <w:spacing w:after="0"/>
        <w:rPr>
          <w:sz w:val="22"/>
        </w:rPr>
      </w:pPr>
      <w:r w:rsidRPr="00F00678">
        <w:rPr>
          <w:b/>
          <w:sz w:val="22"/>
          <w:u w:val="single"/>
        </w:rPr>
        <w:t>Leaflet HTML File</w:t>
      </w:r>
    </w:p>
    <w:p w:rsidR="00270934" w:rsidRPr="00F00678" w:rsidRDefault="00270934" w:rsidP="00F00678">
      <w:pPr>
        <w:pStyle w:val="ListParagraph"/>
        <w:numPr>
          <w:ilvl w:val="1"/>
          <w:numId w:val="1"/>
        </w:numPr>
        <w:spacing w:after="0"/>
        <w:rPr>
          <w:sz w:val="22"/>
        </w:rPr>
      </w:pPr>
      <w:r w:rsidRPr="00F00678">
        <w:rPr>
          <w:sz w:val="22"/>
        </w:rPr>
        <w:t>Each individual segment of the Leaflet HTML code will be discussed in the following sections</w:t>
      </w:r>
    </w:p>
    <w:p w:rsidR="00270934" w:rsidRPr="00F00678" w:rsidRDefault="00270934" w:rsidP="00F00678">
      <w:pPr>
        <w:pStyle w:val="ListParagraph"/>
        <w:numPr>
          <w:ilvl w:val="1"/>
          <w:numId w:val="1"/>
        </w:numPr>
        <w:spacing w:after="0"/>
        <w:rPr>
          <w:sz w:val="22"/>
        </w:rPr>
      </w:pPr>
      <w:r w:rsidRPr="00F00678">
        <w:rPr>
          <w:i/>
          <w:sz w:val="22"/>
          <w:u w:val="single"/>
        </w:rPr>
        <w:t>Base HTML Code</w:t>
      </w:r>
    </w:p>
    <w:p w:rsidR="00270934" w:rsidRPr="00F00678" w:rsidRDefault="00270934" w:rsidP="00F00678">
      <w:pPr>
        <w:pStyle w:val="ListParagraph"/>
        <w:numPr>
          <w:ilvl w:val="3"/>
          <w:numId w:val="1"/>
        </w:numPr>
        <w:spacing w:after="0"/>
        <w:rPr>
          <w:sz w:val="22"/>
        </w:rPr>
      </w:pPr>
      <w:r w:rsidRPr="00F00678">
        <w:rPr>
          <w:sz w:val="22"/>
        </w:rPr>
        <w:t>The first section of code (Figure 2) defines the basic html template to hold the Leaflet Map as well as defining the map window’s base characteristics and style.</w:t>
      </w:r>
    </w:p>
    <w:p w:rsidR="00270934" w:rsidRPr="00F00678" w:rsidRDefault="00270934" w:rsidP="00F00678">
      <w:pPr>
        <w:pStyle w:val="ListParagraph"/>
        <w:numPr>
          <w:ilvl w:val="1"/>
          <w:numId w:val="1"/>
        </w:numPr>
        <w:spacing w:after="0"/>
        <w:rPr>
          <w:sz w:val="22"/>
        </w:rPr>
      </w:pPr>
      <w:r w:rsidRPr="00F00678">
        <w:rPr>
          <w:i/>
          <w:sz w:val="22"/>
          <w:u w:val="single"/>
        </w:rPr>
        <w:t>Defining the Working Death Attributes</w:t>
      </w:r>
    </w:p>
    <w:p w:rsidR="00270934" w:rsidRPr="00F00678" w:rsidRDefault="00270934" w:rsidP="00F00678">
      <w:pPr>
        <w:pStyle w:val="ListParagraph"/>
        <w:numPr>
          <w:ilvl w:val="2"/>
          <w:numId w:val="1"/>
        </w:numPr>
        <w:spacing w:after="0"/>
        <w:rPr>
          <w:sz w:val="22"/>
        </w:rPr>
      </w:pPr>
      <w:r w:rsidRPr="00F00678">
        <w:rPr>
          <w:sz w:val="22"/>
        </w:rPr>
        <w:t xml:space="preserve">For the working death portions of the JSON data (Figure 3) to retrieve the name of the counties as well as the working death data per 10K people the </w:t>
      </w:r>
      <w:proofErr w:type="spellStart"/>
      <w:r w:rsidRPr="00F00678">
        <w:rPr>
          <w:sz w:val="22"/>
        </w:rPr>
        <w:t>feature.properties</w:t>
      </w:r>
      <w:proofErr w:type="spellEnd"/>
      <w:r w:rsidRPr="00F00678">
        <w:rPr>
          <w:sz w:val="22"/>
        </w:rPr>
        <w:t xml:space="preserve"> function was used.</w:t>
      </w:r>
      <w:r w:rsidR="00F00678" w:rsidRPr="00F00678">
        <w:rPr>
          <w:sz w:val="22"/>
        </w:rPr>
        <w:t xml:space="preserve">  The feature.properties.WRKp10K and feature.properties.NAME represented the death data and name of the county respectively.</w:t>
      </w:r>
    </w:p>
    <w:p w:rsidR="00F00678" w:rsidRPr="00F00678" w:rsidRDefault="00F00678" w:rsidP="00F00678">
      <w:pPr>
        <w:pStyle w:val="ListParagraph"/>
        <w:numPr>
          <w:ilvl w:val="2"/>
          <w:numId w:val="1"/>
        </w:numPr>
        <w:spacing w:after="0"/>
        <w:rPr>
          <w:sz w:val="22"/>
        </w:rPr>
      </w:pPr>
      <w:r w:rsidRPr="00F00678">
        <w:rPr>
          <w:sz w:val="22"/>
        </w:rPr>
        <w:t xml:space="preserve">Additionally, the combination of the </w:t>
      </w:r>
      <w:proofErr w:type="spellStart"/>
      <w:r w:rsidRPr="00F00678">
        <w:rPr>
          <w:sz w:val="22"/>
        </w:rPr>
        <w:t>getColorWrk</w:t>
      </w:r>
      <w:proofErr w:type="spellEnd"/>
      <w:r w:rsidRPr="00F00678">
        <w:rPr>
          <w:sz w:val="22"/>
        </w:rPr>
        <w:t xml:space="preserve"> and </w:t>
      </w:r>
      <w:proofErr w:type="spellStart"/>
      <w:r w:rsidRPr="00F00678">
        <w:rPr>
          <w:sz w:val="22"/>
        </w:rPr>
        <w:t>styleWrk</w:t>
      </w:r>
      <w:proofErr w:type="spellEnd"/>
      <w:r w:rsidRPr="00F00678">
        <w:rPr>
          <w:sz w:val="22"/>
        </w:rPr>
        <w:t xml:space="preserve"> functions assign the different range values of the work deaths to a specific color so that a thematic map can be created.</w:t>
      </w:r>
    </w:p>
    <w:p w:rsidR="00F00678" w:rsidRPr="00F00678" w:rsidRDefault="00F00678" w:rsidP="00F00678">
      <w:pPr>
        <w:pStyle w:val="ListParagraph"/>
        <w:numPr>
          <w:ilvl w:val="2"/>
          <w:numId w:val="1"/>
        </w:numPr>
        <w:spacing w:after="0"/>
        <w:rPr>
          <w:sz w:val="22"/>
        </w:rPr>
      </w:pPr>
      <w:r w:rsidRPr="00F00678">
        <w:rPr>
          <w:sz w:val="22"/>
        </w:rPr>
        <w:t xml:space="preserve">Finally the </w:t>
      </w:r>
      <w:proofErr w:type="spellStart"/>
      <w:r w:rsidRPr="00F00678">
        <w:rPr>
          <w:sz w:val="22"/>
        </w:rPr>
        <w:t>L.geoJSON</w:t>
      </w:r>
      <w:proofErr w:type="spellEnd"/>
      <w:r w:rsidRPr="00F00678">
        <w:rPr>
          <w:sz w:val="22"/>
        </w:rPr>
        <w:t xml:space="preserve"> function adds the work death feature to the web map</w:t>
      </w:r>
    </w:p>
    <w:p w:rsidR="00F00678" w:rsidRDefault="00F00678" w:rsidP="00F00678">
      <w:pPr>
        <w:keepNext/>
        <w:spacing w:after="0"/>
        <w:ind w:left="1980"/>
      </w:pPr>
      <w:r w:rsidRPr="00F00678">
        <w:rPr>
          <w:noProof/>
        </w:rPr>
        <w:lastRenderedPageBreak/>
        <w:drawing>
          <wp:inline distT="0" distB="0" distL="0" distR="0" wp14:anchorId="1BB68AE2" wp14:editId="44FABDD8">
            <wp:extent cx="5106608" cy="268151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2357" cy="2689785"/>
                    </a:xfrm>
                    <a:prstGeom prst="rect">
                      <a:avLst/>
                    </a:prstGeom>
                  </pic:spPr>
                </pic:pic>
              </a:graphicData>
            </a:graphic>
          </wp:inline>
        </w:drawing>
      </w:r>
    </w:p>
    <w:p w:rsidR="00F00678" w:rsidRPr="00F00678" w:rsidRDefault="00F00678" w:rsidP="00F00678">
      <w:pPr>
        <w:pStyle w:val="Caption"/>
        <w:ind w:left="1260" w:firstLine="720"/>
        <w:rPr>
          <w:sz w:val="22"/>
        </w:rPr>
      </w:pPr>
      <w:r>
        <w:t xml:space="preserve">Figure </w:t>
      </w:r>
      <w:r w:rsidR="00B51292">
        <w:rPr>
          <w:noProof/>
        </w:rPr>
        <w:fldChar w:fldCharType="begin"/>
      </w:r>
      <w:r w:rsidR="00B51292">
        <w:rPr>
          <w:noProof/>
        </w:rPr>
        <w:instrText xml:space="preserve"> SEQ Figure \* ARABIC </w:instrText>
      </w:r>
      <w:r w:rsidR="00B51292">
        <w:rPr>
          <w:noProof/>
        </w:rPr>
        <w:fldChar w:fldCharType="separate"/>
      </w:r>
      <w:r w:rsidR="00FA019F">
        <w:rPr>
          <w:noProof/>
        </w:rPr>
        <w:t>2</w:t>
      </w:r>
      <w:r w:rsidR="00B51292">
        <w:rPr>
          <w:noProof/>
        </w:rPr>
        <w:fldChar w:fldCharType="end"/>
      </w:r>
      <w:r>
        <w:t>: HTML Base Code</w:t>
      </w:r>
    </w:p>
    <w:p w:rsidR="00F00678" w:rsidRDefault="00F00678" w:rsidP="00F00678">
      <w:pPr>
        <w:keepNext/>
        <w:spacing w:after="0"/>
        <w:ind w:left="1980"/>
      </w:pPr>
      <w:r w:rsidRPr="00F00678">
        <w:rPr>
          <w:noProof/>
        </w:rPr>
        <w:drawing>
          <wp:inline distT="0" distB="0" distL="0" distR="0">
            <wp:extent cx="5119324" cy="4735375"/>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62077" cy="4774921"/>
                    </a:xfrm>
                    <a:prstGeom prst="rect">
                      <a:avLst/>
                    </a:prstGeom>
                  </pic:spPr>
                </pic:pic>
              </a:graphicData>
            </a:graphic>
          </wp:inline>
        </w:drawing>
      </w:r>
    </w:p>
    <w:p w:rsidR="00F00678" w:rsidRPr="00F00678" w:rsidRDefault="00F00678" w:rsidP="00ED3BA6">
      <w:pPr>
        <w:pStyle w:val="Caption"/>
        <w:ind w:left="1260" w:firstLine="720"/>
        <w:rPr>
          <w:sz w:val="22"/>
        </w:rPr>
      </w:pPr>
      <w:r>
        <w:t xml:space="preserve">Figure </w:t>
      </w:r>
      <w:r w:rsidR="00B51292">
        <w:rPr>
          <w:noProof/>
        </w:rPr>
        <w:fldChar w:fldCharType="begin"/>
      </w:r>
      <w:r w:rsidR="00B51292">
        <w:rPr>
          <w:noProof/>
        </w:rPr>
        <w:instrText xml:space="preserve"> SEQ Figure \* ARABIC </w:instrText>
      </w:r>
      <w:r w:rsidR="00B51292">
        <w:rPr>
          <w:noProof/>
        </w:rPr>
        <w:fldChar w:fldCharType="separate"/>
      </w:r>
      <w:r w:rsidR="00FA019F">
        <w:rPr>
          <w:noProof/>
        </w:rPr>
        <w:t>3</w:t>
      </w:r>
      <w:r w:rsidR="00B51292">
        <w:rPr>
          <w:noProof/>
        </w:rPr>
        <w:fldChar w:fldCharType="end"/>
      </w:r>
      <w:r>
        <w:t>: Working Death Code</w:t>
      </w:r>
    </w:p>
    <w:p w:rsidR="00F00678" w:rsidRDefault="00ED3BA6" w:rsidP="00ED3BA6">
      <w:pPr>
        <w:pStyle w:val="ListParagraph"/>
        <w:spacing w:after="0"/>
        <w:ind w:left="2160"/>
        <w:rPr>
          <w:sz w:val="22"/>
        </w:rPr>
      </w:pPr>
      <w:r>
        <w:rPr>
          <w:sz w:val="22"/>
        </w:rPr>
        <w:t xml:space="preserve"> </w:t>
      </w:r>
    </w:p>
    <w:p w:rsidR="00ED3BA6" w:rsidRDefault="00ED3BA6" w:rsidP="00ED3BA6">
      <w:pPr>
        <w:pStyle w:val="ListParagraph"/>
        <w:numPr>
          <w:ilvl w:val="1"/>
          <w:numId w:val="1"/>
        </w:numPr>
        <w:spacing w:after="0"/>
        <w:rPr>
          <w:sz w:val="22"/>
        </w:rPr>
      </w:pPr>
      <w:r>
        <w:rPr>
          <w:i/>
          <w:sz w:val="22"/>
          <w:u w:val="single"/>
        </w:rPr>
        <w:lastRenderedPageBreak/>
        <w:t>Defining the Retired Death Attributes</w:t>
      </w:r>
    </w:p>
    <w:p w:rsidR="00ED3BA6" w:rsidRDefault="00E86883" w:rsidP="00ED3BA6">
      <w:pPr>
        <w:pStyle w:val="ListParagraph"/>
        <w:numPr>
          <w:ilvl w:val="2"/>
          <w:numId w:val="1"/>
        </w:numPr>
        <w:spacing w:after="0"/>
        <w:rPr>
          <w:sz w:val="22"/>
        </w:rPr>
      </w:pPr>
      <w:r>
        <w:rPr>
          <w:sz w:val="22"/>
        </w:rPr>
        <w:t>The retired death portion of the code is similar to the working death portion of the code but using the RETp10K field to assign colors to the web map (Figure 4).</w:t>
      </w:r>
    </w:p>
    <w:p w:rsidR="00E86883" w:rsidRDefault="00E86883" w:rsidP="00E86883">
      <w:pPr>
        <w:pStyle w:val="ListParagraph"/>
        <w:numPr>
          <w:ilvl w:val="1"/>
          <w:numId w:val="1"/>
        </w:numPr>
        <w:spacing w:after="0"/>
        <w:rPr>
          <w:sz w:val="22"/>
        </w:rPr>
      </w:pPr>
      <w:r>
        <w:rPr>
          <w:i/>
          <w:sz w:val="22"/>
          <w:u w:val="single"/>
        </w:rPr>
        <w:t xml:space="preserve">Displaying the Map </w:t>
      </w:r>
    </w:p>
    <w:p w:rsidR="00E86883" w:rsidRDefault="003E1413" w:rsidP="00E86883">
      <w:pPr>
        <w:pStyle w:val="ListParagraph"/>
        <w:numPr>
          <w:ilvl w:val="2"/>
          <w:numId w:val="1"/>
        </w:numPr>
        <w:spacing w:after="0"/>
        <w:rPr>
          <w:sz w:val="22"/>
        </w:rPr>
      </w:pPr>
      <w:r>
        <w:rPr>
          <w:sz w:val="22"/>
        </w:rPr>
        <w:t>The grayscale and streets variables define the two base maps which our map data is displayed on top of.</w:t>
      </w:r>
    </w:p>
    <w:p w:rsidR="003E1413" w:rsidRDefault="003E1413" w:rsidP="00E86883">
      <w:pPr>
        <w:pStyle w:val="ListParagraph"/>
        <w:numPr>
          <w:ilvl w:val="2"/>
          <w:numId w:val="1"/>
        </w:numPr>
        <w:spacing w:after="0"/>
        <w:rPr>
          <w:sz w:val="22"/>
        </w:rPr>
      </w:pPr>
      <w:r>
        <w:rPr>
          <w:sz w:val="22"/>
        </w:rPr>
        <w:t>The map variable defines the initial center and zoom level of the map</w:t>
      </w:r>
    </w:p>
    <w:p w:rsidR="003E1413" w:rsidRDefault="003E1413" w:rsidP="00E86883">
      <w:pPr>
        <w:pStyle w:val="ListParagraph"/>
        <w:numPr>
          <w:ilvl w:val="2"/>
          <w:numId w:val="1"/>
        </w:numPr>
        <w:spacing w:after="0"/>
        <w:rPr>
          <w:sz w:val="22"/>
        </w:rPr>
      </w:pPr>
      <w:r>
        <w:rPr>
          <w:sz w:val="22"/>
        </w:rPr>
        <w:t>The overlays variable points to the two layer groups that contain the map data for the working and retired deaths that was created in parts C and D above.</w:t>
      </w:r>
    </w:p>
    <w:p w:rsidR="003E1413" w:rsidRDefault="00163F2E" w:rsidP="00E86883">
      <w:pPr>
        <w:pStyle w:val="ListParagraph"/>
        <w:numPr>
          <w:ilvl w:val="2"/>
          <w:numId w:val="1"/>
        </w:numPr>
        <w:spacing w:after="0"/>
        <w:rPr>
          <w:sz w:val="22"/>
        </w:rPr>
      </w:pPr>
      <w:r>
        <w:rPr>
          <w:sz w:val="22"/>
        </w:rPr>
        <w:t xml:space="preserve">The two </w:t>
      </w:r>
      <w:proofErr w:type="spellStart"/>
      <w:r>
        <w:rPr>
          <w:sz w:val="22"/>
        </w:rPr>
        <w:t>L.control.layers</w:t>
      </w:r>
      <w:proofErr w:type="spellEnd"/>
      <w:r>
        <w:rPr>
          <w:sz w:val="22"/>
        </w:rPr>
        <w:t xml:space="preserve"> functions add the checkboxes which allow for swapping between which base layer is shown and which overlays are visible on the map</w:t>
      </w:r>
    </w:p>
    <w:p w:rsidR="00163F2E" w:rsidRDefault="00417EF9" w:rsidP="00E86883">
      <w:pPr>
        <w:pStyle w:val="ListParagraph"/>
        <w:numPr>
          <w:ilvl w:val="2"/>
          <w:numId w:val="1"/>
        </w:numPr>
        <w:spacing w:after="0"/>
        <w:rPr>
          <w:sz w:val="22"/>
        </w:rPr>
      </w:pPr>
      <w:r>
        <w:rPr>
          <w:sz w:val="22"/>
        </w:rPr>
        <w:t xml:space="preserve">Finally, the legend portion of the code takes the colors defined in the </w:t>
      </w:r>
      <w:proofErr w:type="spellStart"/>
      <w:r>
        <w:rPr>
          <w:sz w:val="22"/>
        </w:rPr>
        <w:t>getColorWrk</w:t>
      </w:r>
      <w:proofErr w:type="spellEnd"/>
      <w:r w:rsidR="00431973">
        <w:rPr>
          <w:sz w:val="22"/>
        </w:rPr>
        <w:t xml:space="preserve"> </w:t>
      </w:r>
      <w:r>
        <w:rPr>
          <w:sz w:val="22"/>
        </w:rPr>
        <w:t xml:space="preserve">/ </w:t>
      </w:r>
      <w:proofErr w:type="spellStart"/>
      <w:r>
        <w:rPr>
          <w:sz w:val="22"/>
        </w:rPr>
        <w:t>getColorRet</w:t>
      </w:r>
      <w:proofErr w:type="spellEnd"/>
      <w:r>
        <w:rPr>
          <w:sz w:val="22"/>
        </w:rPr>
        <w:t xml:space="preserve"> functions to create a legend that displays the color and the range of values the color represents</w:t>
      </w:r>
      <w:r w:rsidR="00CD26E6">
        <w:rPr>
          <w:sz w:val="22"/>
        </w:rPr>
        <w:t xml:space="preserve"> (Figure 5).</w:t>
      </w:r>
    </w:p>
    <w:p w:rsidR="00616A50" w:rsidRDefault="00616A50" w:rsidP="00616A50">
      <w:pPr>
        <w:pStyle w:val="ListParagraph"/>
        <w:numPr>
          <w:ilvl w:val="0"/>
          <w:numId w:val="1"/>
        </w:numPr>
        <w:spacing w:after="0"/>
        <w:rPr>
          <w:sz w:val="22"/>
        </w:rPr>
      </w:pPr>
      <w:r>
        <w:rPr>
          <w:b/>
          <w:sz w:val="22"/>
          <w:u w:val="single"/>
        </w:rPr>
        <w:t>Displaying the Map on the Web</w:t>
      </w:r>
    </w:p>
    <w:p w:rsidR="007E12EC" w:rsidRDefault="00616A50" w:rsidP="007E12EC">
      <w:pPr>
        <w:pStyle w:val="ListParagraph"/>
        <w:numPr>
          <w:ilvl w:val="1"/>
          <w:numId w:val="1"/>
        </w:numPr>
        <w:spacing w:after="0"/>
        <w:rPr>
          <w:sz w:val="22"/>
        </w:rPr>
      </w:pPr>
      <w:r>
        <w:rPr>
          <w:sz w:val="22"/>
        </w:rPr>
        <w:t>Once the html file was completed the file was uploaded to our Amazon Web Server so that the html file could be viewed from the internet</w:t>
      </w:r>
      <w:r w:rsidR="00E8372C">
        <w:rPr>
          <w:sz w:val="22"/>
        </w:rPr>
        <w:t xml:space="preserve"> (Figure 6</w:t>
      </w:r>
      <w:r w:rsidR="006D1701">
        <w:rPr>
          <w:sz w:val="22"/>
        </w:rPr>
        <w:t xml:space="preserve"> and Figure 7</w:t>
      </w:r>
      <w:r w:rsidR="00E8372C">
        <w:rPr>
          <w:sz w:val="22"/>
        </w:rPr>
        <w:t>)</w:t>
      </w:r>
      <w:r>
        <w:rPr>
          <w:sz w:val="22"/>
        </w:rPr>
        <w:t>.</w:t>
      </w:r>
    </w:p>
    <w:p w:rsidR="00B51292" w:rsidRDefault="00B51292" w:rsidP="00B51292">
      <w:pPr>
        <w:pStyle w:val="ListParagraph"/>
        <w:spacing w:after="0"/>
        <w:ind w:left="1440"/>
        <w:rPr>
          <w:sz w:val="22"/>
        </w:rPr>
      </w:pPr>
    </w:p>
    <w:p w:rsidR="00FA019F" w:rsidRDefault="007E12EC" w:rsidP="00FA019F">
      <w:pPr>
        <w:keepNext/>
        <w:spacing w:after="0"/>
        <w:ind w:left="720" w:firstLine="720"/>
      </w:pPr>
      <w:r>
        <w:rPr>
          <w:noProof/>
        </w:rPr>
        <w:drawing>
          <wp:inline distT="0" distB="0" distL="0" distR="0" wp14:anchorId="71D4F5A6" wp14:editId="21F00B57">
            <wp:extent cx="4382219" cy="4198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5357" cy="4220859"/>
                    </a:xfrm>
                    <a:prstGeom prst="rect">
                      <a:avLst/>
                    </a:prstGeom>
                  </pic:spPr>
                </pic:pic>
              </a:graphicData>
            </a:graphic>
          </wp:inline>
        </w:drawing>
      </w:r>
    </w:p>
    <w:p w:rsidR="007E12EC" w:rsidRDefault="00FA019F" w:rsidP="00FA019F">
      <w:pPr>
        <w:pStyle w:val="Caption"/>
        <w:ind w:left="720" w:firstLine="720"/>
        <w:rPr>
          <w:sz w:val="22"/>
        </w:rPr>
      </w:pPr>
      <w:r>
        <w:t xml:space="preserve">Figure </w:t>
      </w:r>
      <w:fldSimple w:instr=" SEQ Figure \* ARABIC ">
        <w:r>
          <w:rPr>
            <w:noProof/>
          </w:rPr>
          <w:t>4</w:t>
        </w:r>
      </w:fldSimple>
      <w:r>
        <w:t>: Retired Death Code</w:t>
      </w:r>
    </w:p>
    <w:p w:rsidR="00FA019F" w:rsidRDefault="007E12EC" w:rsidP="00FA019F">
      <w:pPr>
        <w:keepNext/>
        <w:spacing w:after="0"/>
        <w:ind w:firstLine="360"/>
      </w:pPr>
      <w:r>
        <w:rPr>
          <w:noProof/>
        </w:rPr>
        <w:lastRenderedPageBreak/>
        <w:drawing>
          <wp:inline distT="0" distB="0" distL="0" distR="0" wp14:anchorId="04ECC8BC" wp14:editId="3BC721D3">
            <wp:extent cx="5097698" cy="375301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8050" cy="3768000"/>
                    </a:xfrm>
                    <a:prstGeom prst="rect">
                      <a:avLst/>
                    </a:prstGeom>
                  </pic:spPr>
                </pic:pic>
              </a:graphicData>
            </a:graphic>
          </wp:inline>
        </w:drawing>
      </w:r>
    </w:p>
    <w:p w:rsidR="007E12EC" w:rsidRDefault="00FA019F" w:rsidP="00FA019F">
      <w:pPr>
        <w:pStyle w:val="Caption"/>
        <w:ind w:firstLine="360"/>
        <w:rPr>
          <w:sz w:val="22"/>
        </w:rPr>
      </w:pPr>
      <w:r>
        <w:t xml:space="preserve">Figure </w:t>
      </w:r>
      <w:fldSimple w:instr=" SEQ Figure \* ARABIC ">
        <w:r>
          <w:rPr>
            <w:noProof/>
          </w:rPr>
          <w:t>5</w:t>
        </w:r>
      </w:fldSimple>
      <w:r>
        <w:t>: Map Display Code</w:t>
      </w:r>
    </w:p>
    <w:p w:rsidR="00FA019F" w:rsidRDefault="00B51292" w:rsidP="00FA019F">
      <w:pPr>
        <w:keepNext/>
        <w:spacing w:after="0"/>
        <w:ind w:firstLine="360"/>
      </w:pPr>
      <w:r>
        <w:rPr>
          <w:noProof/>
        </w:rPr>
        <w:drawing>
          <wp:inline distT="0" distB="0" distL="0" distR="0" wp14:anchorId="284A90DB" wp14:editId="0D432E75">
            <wp:extent cx="5075769" cy="399879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4150" cy="4005396"/>
                    </a:xfrm>
                    <a:prstGeom prst="rect">
                      <a:avLst/>
                    </a:prstGeom>
                  </pic:spPr>
                </pic:pic>
              </a:graphicData>
            </a:graphic>
          </wp:inline>
        </w:drawing>
      </w:r>
    </w:p>
    <w:p w:rsidR="007E12EC" w:rsidRDefault="00FA019F" w:rsidP="00FA019F">
      <w:pPr>
        <w:pStyle w:val="Caption"/>
        <w:ind w:firstLine="360"/>
        <w:rPr>
          <w:sz w:val="22"/>
        </w:rPr>
      </w:pPr>
      <w:r>
        <w:t xml:space="preserve">Figure </w:t>
      </w:r>
      <w:fldSimple w:instr=" SEQ Figure \* ARABIC ">
        <w:r>
          <w:rPr>
            <w:noProof/>
          </w:rPr>
          <w:t>6</w:t>
        </w:r>
      </w:fldSimple>
      <w:r>
        <w:t>: Final Output I</w:t>
      </w:r>
    </w:p>
    <w:p w:rsidR="00FA019F" w:rsidRDefault="00FA019F" w:rsidP="00FA019F">
      <w:pPr>
        <w:keepNext/>
        <w:spacing w:after="0"/>
        <w:ind w:firstLine="360"/>
      </w:pPr>
      <w:r w:rsidRPr="00FA019F">
        <w:rPr>
          <w:sz w:val="22"/>
        </w:rPr>
        <w:lastRenderedPageBreak/>
        <w:drawing>
          <wp:inline distT="0" distB="0" distL="0" distR="0" wp14:anchorId="736054CC" wp14:editId="51BA92C2">
            <wp:extent cx="5943600" cy="4370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943600" cy="4370705"/>
                    </a:xfrm>
                    <a:prstGeom prst="rect">
                      <a:avLst/>
                    </a:prstGeom>
                  </pic:spPr>
                </pic:pic>
              </a:graphicData>
            </a:graphic>
          </wp:inline>
        </w:drawing>
      </w:r>
    </w:p>
    <w:p w:rsidR="00FA019F" w:rsidRDefault="00FA019F" w:rsidP="00FA019F">
      <w:pPr>
        <w:pStyle w:val="Caption"/>
        <w:ind w:firstLine="360"/>
        <w:rPr>
          <w:sz w:val="22"/>
        </w:rPr>
      </w:pPr>
      <w:r>
        <w:t xml:space="preserve">Figure </w:t>
      </w:r>
      <w:fldSimple w:instr=" SEQ Figure \* ARABIC ">
        <w:r>
          <w:rPr>
            <w:noProof/>
          </w:rPr>
          <w:t>7</w:t>
        </w:r>
      </w:fldSimple>
      <w:r>
        <w:t>: Final Output II</w:t>
      </w:r>
    </w:p>
    <w:p w:rsidR="00FA019F" w:rsidRDefault="00FA019F" w:rsidP="00FA019F">
      <w:pPr>
        <w:spacing w:after="0"/>
        <w:rPr>
          <w:b/>
          <w:sz w:val="28"/>
        </w:rPr>
      </w:pPr>
    </w:p>
    <w:p w:rsidR="00512BBE" w:rsidRPr="00FA019F" w:rsidRDefault="00512BBE" w:rsidP="00FA019F">
      <w:pPr>
        <w:spacing w:after="0"/>
        <w:rPr>
          <w:sz w:val="28"/>
        </w:rPr>
      </w:pPr>
      <w:r w:rsidRPr="00FA019F">
        <w:rPr>
          <w:b/>
          <w:sz w:val="28"/>
        </w:rPr>
        <w:t>References</w:t>
      </w:r>
    </w:p>
    <w:p w:rsidR="00512BBE" w:rsidRPr="00512BBE" w:rsidRDefault="00512BBE" w:rsidP="005725CC">
      <w:pPr>
        <w:pStyle w:val="ListParagraph"/>
        <w:numPr>
          <w:ilvl w:val="0"/>
          <w:numId w:val="3"/>
        </w:numPr>
        <w:spacing w:after="0"/>
      </w:pPr>
      <w:r w:rsidRPr="005725CC">
        <w:rPr>
          <w:sz w:val="22"/>
        </w:rPr>
        <w:t xml:space="preserve">Internet Engineering Task Force (2016) </w:t>
      </w:r>
      <w:r w:rsidRPr="005725CC">
        <w:rPr>
          <w:i/>
          <w:sz w:val="22"/>
        </w:rPr>
        <w:t xml:space="preserve">The </w:t>
      </w:r>
      <w:proofErr w:type="spellStart"/>
      <w:r w:rsidRPr="005725CC">
        <w:rPr>
          <w:i/>
          <w:sz w:val="22"/>
        </w:rPr>
        <w:t>GeoJSON</w:t>
      </w:r>
      <w:proofErr w:type="spellEnd"/>
      <w:r w:rsidRPr="005725CC">
        <w:rPr>
          <w:i/>
          <w:sz w:val="22"/>
        </w:rPr>
        <w:t xml:space="preserve"> Format </w:t>
      </w:r>
      <w:r w:rsidRPr="005725CC">
        <w:rPr>
          <w:sz w:val="22"/>
        </w:rPr>
        <w:t xml:space="preserve">[Online] Available from: </w:t>
      </w:r>
      <w:hyperlink r:id="rId15" w:history="1">
        <w:r w:rsidRPr="005725CC">
          <w:rPr>
            <w:rStyle w:val="Hyperlink"/>
            <w:sz w:val="22"/>
          </w:rPr>
          <w:t>https://tools.ietf.org/html/rfc7946</w:t>
        </w:r>
      </w:hyperlink>
      <w:r w:rsidRPr="005725CC">
        <w:rPr>
          <w:sz w:val="22"/>
        </w:rPr>
        <w:t xml:space="preserve"> </w:t>
      </w:r>
    </w:p>
    <w:sectPr w:rsidR="00512BBE" w:rsidRPr="00512BB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EFD" w:rsidRDefault="00777EFD" w:rsidP="00356EF7">
      <w:pPr>
        <w:spacing w:after="0" w:line="240" w:lineRule="auto"/>
      </w:pPr>
      <w:r>
        <w:separator/>
      </w:r>
    </w:p>
  </w:endnote>
  <w:endnote w:type="continuationSeparator" w:id="0">
    <w:p w:rsidR="00777EFD" w:rsidRDefault="00777EFD" w:rsidP="00356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EFD" w:rsidRDefault="00777EFD" w:rsidP="00356EF7">
      <w:pPr>
        <w:spacing w:after="0" w:line="240" w:lineRule="auto"/>
      </w:pPr>
      <w:r>
        <w:separator/>
      </w:r>
    </w:p>
  </w:footnote>
  <w:footnote w:type="continuationSeparator" w:id="0">
    <w:p w:rsidR="00777EFD" w:rsidRDefault="00777EFD" w:rsidP="00356E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7" w:rsidRDefault="00356EF7" w:rsidP="00356EF7">
    <w:pPr>
      <w:pStyle w:val="Header"/>
      <w:jc w:val="right"/>
      <w:rPr>
        <w:b/>
      </w:rPr>
    </w:pPr>
    <w:r>
      <w:rPr>
        <w:b/>
      </w:rPr>
      <w:t>Paul Churchyard</w:t>
    </w:r>
  </w:p>
  <w:p w:rsidR="00356EF7" w:rsidRPr="00356EF7" w:rsidRDefault="00356EF7" w:rsidP="00356EF7">
    <w:pPr>
      <w:pStyle w:val="Header"/>
      <w:jc w:val="right"/>
      <w:rPr>
        <w:b/>
      </w:rPr>
    </w:pPr>
    <w:r>
      <w:rPr>
        <w:b/>
      </w:rPr>
      <w:t>771 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5C1C05"/>
    <w:multiLevelType w:val="hybridMultilevel"/>
    <w:tmpl w:val="390CFDF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19F3685"/>
    <w:multiLevelType w:val="hybridMultilevel"/>
    <w:tmpl w:val="9FFA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D71EA"/>
    <w:multiLevelType w:val="hybridMultilevel"/>
    <w:tmpl w:val="38020F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EF2"/>
    <w:rsid w:val="00140EF2"/>
    <w:rsid w:val="00163F2E"/>
    <w:rsid w:val="00270934"/>
    <w:rsid w:val="00356EF7"/>
    <w:rsid w:val="003E1413"/>
    <w:rsid w:val="00417EF9"/>
    <w:rsid w:val="00431973"/>
    <w:rsid w:val="00472B05"/>
    <w:rsid w:val="004745BE"/>
    <w:rsid w:val="00512BBE"/>
    <w:rsid w:val="005725CC"/>
    <w:rsid w:val="00616A50"/>
    <w:rsid w:val="006D1701"/>
    <w:rsid w:val="00777EFD"/>
    <w:rsid w:val="007E12EC"/>
    <w:rsid w:val="007F2006"/>
    <w:rsid w:val="00B51292"/>
    <w:rsid w:val="00CD26E6"/>
    <w:rsid w:val="00E8372C"/>
    <w:rsid w:val="00E86883"/>
    <w:rsid w:val="00ED3BA6"/>
    <w:rsid w:val="00EE01A5"/>
    <w:rsid w:val="00F00678"/>
    <w:rsid w:val="00FA0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B41468-E647-421B-8895-A484A448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006"/>
  </w:style>
  <w:style w:type="paragraph" w:styleId="Heading1">
    <w:name w:val="heading 1"/>
    <w:basedOn w:val="Normal"/>
    <w:next w:val="Normal"/>
    <w:link w:val="Heading1Char"/>
    <w:uiPriority w:val="9"/>
    <w:qFormat/>
    <w:rsid w:val="007F20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00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72B05"/>
    <w:pPr>
      <w:ind w:left="720"/>
      <w:contextualSpacing/>
    </w:pPr>
  </w:style>
  <w:style w:type="paragraph" w:styleId="Caption">
    <w:name w:val="caption"/>
    <w:basedOn w:val="Normal"/>
    <w:next w:val="Normal"/>
    <w:uiPriority w:val="35"/>
    <w:unhideWhenUsed/>
    <w:qFormat/>
    <w:rsid w:val="00F00678"/>
    <w:pPr>
      <w:spacing w:after="200" w:line="240" w:lineRule="auto"/>
    </w:pPr>
    <w:rPr>
      <w:i/>
      <w:iCs/>
      <w:color w:val="44546A" w:themeColor="text2"/>
      <w:sz w:val="18"/>
      <w:szCs w:val="18"/>
    </w:rPr>
  </w:style>
  <w:style w:type="character" w:styleId="Hyperlink">
    <w:name w:val="Hyperlink"/>
    <w:basedOn w:val="DefaultParagraphFont"/>
    <w:uiPriority w:val="99"/>
    <w:unhideWhenUsed/>
    <w:rsid w:val="00512BBE"/>
    <w:rPr>
      <w:color w:val="0563C1" w:themeColor="hyperlink"/>
      <w:u w:val="single"/>
    </w:rPr>
  </w:style>
  <w:style w:type="paragraph" w:styleId="Header">
    <w:name w:val="header"/>
    <w:basedOn w:val="Normal"/>
    <w:link w:val="HeaderChar"/>
    <w:uiPriority w:val="99"/>
    <w:unhideWhenUsed/>
    <w:rsid w:val="00356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EF7"/>
  </w:style>
  <w:style w:type="paragraph" w:styleId="Footer">
    <w:name w:val="footer"/>
    <w:basedOn w:val="Normal"/>
    <w:link w:val="FooterChar"/>
    <w:uiPriority w:val="99"/>
    <w:unhideWhenUsed/>
    <w:rsid w:val="00356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ools.ietf.org/html/rfc7946"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5B8BA89-6FD6-426A-B753-18E2D7228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5</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Darth Fractal</dc:creator>
  <cp:keywords/>
  <dc:description/>
  <cp:lastModifiedBy>Darth Fractal</cp:lastModifiedBy>
  <cp:revision>17</cp:revision>
  <dcterms:created xsi:type="dcterms:W3CDTF">2019-05-13T17:58:00Z</dcterms:created>
  <dcterms:modified xsi:type="dcterms:W3CDTF">2019-05-14T19:13:00Z</dcterms:modified>
</cp:coreProperties>
</file>