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Transparent AI Models</w:t>
      </w:r>
    </w:p>
    <w:p>
      <w:r>
        <w:br/>
        <w:t>Transparent AI models are designed to be understandable and interpretable, allowing users and stakeholders to gain insights into how they work and make decisions. Transparency is crucial for fostering trust, enabling compliance with regulations, and ensuring that AI-driven outcomes are fair and unbiased. Here are some key aspects and techniques for achieving transparency in AI models:</w:t>
        <w:br/>
        <w:br/>
        <w:t>### 1. Interpretability</w:t>
        <w:br/>
        <w:t xml:space="preserve">   - Feature Importance: Methods like SHAP (SHapley Additive exPlanations) and LIME (Local Interpretable Model-Agnostic Explanations) help identify which features (input variables) are most influential in a model's decision-making process.</w:t>
        <w:br/>
        <w:t xml:space="preserve">   - Model-Agnostic Interpretability: Techniques like partial dependence plots and surrogate models provide insights into any type of model, regardless of its complexity.</w:t>
        <w:br/>
        <w:t xml:space="preserve">   - Rule-Based Models: Transparent models like decision trees, which provide a clear set of rules for decision-making, are inherently interpretable compared to black-box models like deep neural networks.</w:t>
        <w:br/>
        <w:br/>
        <w:t>### 2. Explainability</w:t>
        <w:br/>
        <w:t xml:space="preserve">   - Local Explanations: Focus on explaining individual predictions, providing context for specific decisions (e.g., why a loan application was denied). LIME is often used to explain predictions of complex models by approximating them locally with simpler, interpretable models.</w:t>
        <w:br/>
        <w:t xml:space="preserve">   - Global Explanations: Offer a broader understanding of the model’s behavior across the entire dataset, which can be achieved using techniques like SHAP, which provides a summary of feature importance across all instances.</w:t>
        <w:br/>
        <w:t xml:space="preserve">   - Counterfactual Explanations: Show how slight changes to input data could alter the outcome, helping users understand model sensitivity and robustness.</w:t>
        <w:br/>
        <w:br/>
        <w:t>### 3. Transparency in Model Design</w:t>
        <w:br/>
        <w:t xml:space="preserve">   - Choosing Transparent Models: Simple algorithms, such as linear regression or logistic regression, are inherently transparent and easy to interpret due to their linear relationships between input features and output.</w:t>
        <w:br/>
        <w:t xml:space="preserve">   - Regularization: Techniques like L1 (lasso) regularization can help create sparse models where only the most important features are retained, enhancing interpretability by reducing complexity.</w:t>
        <w:br/>
        <w:t xml:space="preserve">   - Open Source Code and Model Documentation: Providing access to the model code, training data, and detailed documentation enables stakeholders to understand how the model was built and make improvements or modifications.</w:t>
        <w:br/>
        <w:br/>
        <w:t>### 4. Data Transparency</w:t>
        <w:br/>
        <w:t xml:space="preserve">   - Data Provenance and Lineage: Tracking data sources, transformations, and the path from raw data to final input features ensures that users understand the origin and processing of data used by AI models.</w:t>
        <w:br/>
        <w:t xml:space="preserve">   - Bias and Fairness Audits: Regular audits and tools like Fairness Indicators help detect and mitigate biases in training data, promoting fairness and trust in AI models.</w:t>
        <w:br/>
        <w:t xml:space="preserve">   - Data Privacy and Consent: Clearly communicating how data is collected, processed, and used in the AI system respects user privacy and enhances transparency.</w:t>
        <w:br/>
        <w:br/>
        <w:t>### 5. Transparent Decision-Making Processes</w:t>
        <w:br/>
        <w:t xml:space="preserve">   - Model Monitoring and Validation: Continuous monitoring of model performance, including tracking of accuracy, fairness, and stability over time, ensures that the model behaves as expected and that deviations are quickly identified.</w:t>
        <w:br/>
        <w:t xml:space="preserve">   - Human-in-the-Loop (HITL): Involving human oversight in the AI decision-making process, especially for critical applications, allows for more nuanced and responsible use of AI models.</w:t>
        <w:br/>
        <w:t xml:space="preserve">   - Feedback Loops: Providing users with ways to give feedback on model predictions can improve model accuracy and transparency. This is essential for refining AI systems and addressing issues in real-time.</w:t>
        <w:br/>
        <w:br/>
        <w:t>### 6. Explainable AI Frameworks and Tools</w:t>
        <w:br/>
        <w:t xml:space="preserve">   - IBM AI Fairness 360: A toolkit that provides fairness metrics and bias mitigation algorithms, useful for maintaining transparent models.</w:t>
        <w:br/>
        <w:t xml:space="preserve">   - Microsoft InterpretML: An open-source library offering various interpretability techniques for different types of models, helping developers build more explainable AI.</w:t>
        <w:br/>
        <w:t xml:space="preserve">   - Google’s What-If Tool: Part of TensorBoard, this tool allows users to test hypothetical scenarios, analyze feature importance, and understand the impact of different data distributions on model outcomes.</w:t>
        <w:br/>
        <w:br/>
        <w:t>Transparent AI models foster user trust, provide accountability, and facilitate compliance with ethical standards. By integrating interpretability, explainability, and responsible data handling practices, AI companies can create transparent models that are not only effective but also fair and understandable.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