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String：最终类，常量，以字符数组形式来存储数据 --- 操作不改变原字符串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指定规则进行范围性/模糊匹配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在正则中用()将某一块作为一个整体来操作 --- 捕获组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Java中的正则会对其中的捕获组进行编号，从1开始 --- 从( 开始计算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邮箱格式的校验：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2607509766@qq.com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u w:val="none"/>
          <w:lang w:val="en-US" w:eastAsia="zh-CN"/>
        </w:rPr>
        <w:t>langang@163.com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langang@tedu.cn  langang@sina.com.cn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输入一个字符串，统计其中每一个字符出现的次数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对于任意的字符串可以认为是由多组叠字或者是单字来拼成的，这每一组叠字/单字都是字符串的碎片，计算一个字符串平均的碎片长度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aaabbbbbcddaaacc -&gt; aaa bbbbb c dd aaa cc -&gt; (3 + 5 + 1 + 2 + 3 + 2) / 6 = 2.67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基本类型身上没有属性和方法让便捷的操作数据，因此针对每一种基本类型提供了对应的类形式 --- 包装类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024"/>
        <w:gridCol w:w="730"/>
        <w:gridCol w:w="954"/>
        <w:gridCol w:w="876"/>
        <w:gridCol w:w="1120"/>
        <w:gridCol w:w="862"/>
        <w:gridCol w:w="1273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7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02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7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95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</w:t>
            </w:r>
          </w:p>
        </w:tc>
        <w:tc>
          <w:tcPr>
            <w:tcW w:w="87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1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Character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</w:tbl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Void是最终类，不能被实例化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当把基本类型的变量直接赋值给对应的引用类型的对象 --- 自动封箱，底层是调用了对应类身上的valueOf方法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当把引用类型的对象直接赋值给对应的基本类型的变量 --- 自动拆箱，底层是调用了对应对象身上的**Value方法</w:t>
      </w:r>
    </w:p>
    <w:p>
      <w:pP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四种整数型都有范围判断（-128~127）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注意：凡是Number的子类都会提供将字符串转化为对应类型的构造方法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包装类产生的对象的哈希码是固定的，不随环境改变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注意：字面量的哈希码是不随环境不随系统而改变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 --- 最终类，针对基本类型提供了基本的数学运算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BigDecimal --- 能够精确运算小数，要求参数以字符串形式传递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DecimalFormat --- 进行数字的格式化的类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BigInteger --- 能够计算任意大的整数，要求参数以字符串形式传入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--- 重点掌握字符串和日期之间的转换 --- SimpleDateFormat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 --- 抽象类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BCE5566"/>
    <w:rsid w:val="0CB178BA"/>
    <w:rsid w:val="0D800967"/>
    <w:rsid w:val="0E9B53C8"/>
    <w:rsid w:val="0EA83AC6"/>
    <w:rsid w:val="0EB84166"/>
    <w:rsid w:val="11B40E84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2F05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AE5185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9A73490"/>
    <w:rsid w:val="29E5253B"/>
    <w:rsid w:val="2A255A28"/>
    <w:rsid w:val="2A910902"/>
    <w:rsid w:val="2B897320"/>
    <w:rsid w:val="2C8D3807"/>
    <w:rsid w:val="2CB418E8"/>
    <w:rsid w:val="2D3231CB"/>
    <w:rsid w:val="2D8B1B25"/>
    <w:rsid w:val="2F536818"/>
    <w:rsid w:val="2FF211BF"/>
    <w:rsid w:val="30045B16"/>
    <w:rsid w:val="303C2E39"/>
    <w:rsid w:val="31134246"/>
    <w:rsid w:val="31C01093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7D34776"/>
    <w:rsid w:val="383E24F9"/>
    <w:rsid w:val="390C17CE"/>
    <w:rsid w:val="395916BB"/>
    <w:rsid w:val="39974222"/>
    <w:rsid w:val="3A5369C8"/>
    <w:rsid w:val="3BB5184B"/>
    <w:rsid w:val="3C9213B1"/>
    <w:rsid w:val="3CC77D0B"/>
    <w:rsid w:val="3EE248B2"/>
    <w:rsid w:val="3FD658D9"/>
    <w:rsid w:val="406D31E9"/>
    <w:rsid w:val="414D197F"/>
    <w:rsid w:val="431C63D5"/>
    <w:rsid w:val="437D08BB"/>
    <w:rsid w:val="452E67CA"/>
    <w:rsid w:val="45831A35"/>
    <w:rsid w:val="45D234EA"/>
    <w:rsid w:val="4735771B"/>
    <w:rsid w:val="47432EA1"/>
    <w:rsid w:val="475A2220"/>
    <w:rsid w:val="48815047"/>
    <w:rsid w:val="48AE7513"/>
    <w:rsid w:val="48C1391B"/>
    <w:rsid w:val="4A0D1B5A"/>
    <w:rsid w:val="4B335F60"/>
    <w:rsid w:val="4B474F97"/>
    <w:rsid w:val="4B547AB9"/>
    <w:rsid w:val="4C5A0565"/>
    <w:rsid w:val="4F34730C"/>
    <w:rsid w:val="4FFC7AC2"/>
    <w:rsid w:val="504A0F81"/>
    <w:rsid w:val="516C1CBB"/>
    <w:rsid w:val="51B921EB"/>
    <w:rsid w:val="526B0B67"/>
    <w:rsid w:val="530F5D57"/>
    <w:rsid w:val="54216B15"/>
    <w:rsid w:val="56663AAB"/>
    <w:rsid w:val="57663889"/>
    <w:rsid w:val="57F0566E"/>
    <w:rsid w:val="57FD7EA2"/>
    <w:rsid w:val="59B3368E"/>
    <w:rsid w:val="5B8C7C67"/>
    <w:rsid w:val="5BDF576D"/>
    <w:rsid w:val="5C5376C6"/>
    <w:rsid w:val="5CD54DAE"/>
    <w:rsid w:val="5EEC45DD"/>
    <w:rsid w:val="5F2B26C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5D448E3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1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2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3">
    <w:name w:val="扩展"/>
    <w:basedOn w:val="11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336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2018-08-17T08:43:59Z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