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pPr w:leftFromText="180" w:rightFromText="180" w:vertAnchor="page" w:horzAnchor="page" w:tblpX="249" w:tblpY="523"/>
        <w:tblOverlap w:val="never"/>
        <w:tblW w:w="115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43"/>
        <w:gridCol w:w="7849"/>
      </w:tblGrid>
      <w:tr w:rsidR="0079251C">
        <w:trPr>
          <w:trHeight w:val="15637"/>
        </w:trPr>
        <w:tc>
          <w:tcPr>
            <w:tcW w:w="3743" w:type="dxa"/>
          </w:tcPr>
          <w:p w:rsidR="0079251C" w:rsidRDefault="00426CBE">
            <w:pPr>
              <w:spacing w:beforeLines="150" w:before="489" w:line="300" w:lineRule="exact"/>
              <w:ind w:rightChars="146" w:right="350"/>
              <w:jc w:val="right"/>
              <w:rPr>
                <w:rFonts w:ascii="微软雅黑" w:eastAsia="微软雅黑" w:hAnsi="微软雅黑"/>
                <w:color w:val="81D3CD"/>
                <w:sz w:val="68"/>
                <w:szCs w:val="68"/>
              </w:rPr>
            </w:pPr>
            <w:r>
              <w:rPr>
                <w:rFonts w:ascii="微软雅黑" w:eastAsia="微软雅黑" w:hAnsi="微软雅黑"/>
                <w:noProof/>
                <w:color w:val="81D3CD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2295525</wp:posOffset>
                      </wp:positionH>
                      <wp:positionV relativeFrom="page">
                        <wp:posOffset>136525</wp:posOffset>
                      </wp:positionV>
                      <wp:extent cx="0" cy="9475470"/>
                      <wp:effectExtent l="0" t="0" r="0" b="0"/>
                      <wp:wrapNone/>
                      <wp:docPr id="4" name="直线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75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line id="直线连接符 1" o:spid="_x0000_s1026" o:spt="20" style="position:absolute;left:0pt;margin-left:180.75pt;margin-top:10.75pt;height:746.1pt;width:0pt;mso-position-vertical-relative:page;z-index:251669504;mso-width-relative:page;mso-height-relative:page;" filled="f" stroked="t" coordsize="21600,21600" o:gfxdata="UEsDBAoAAAAAAIdO4kAAAAAAAAAAAAAAAAAEAAAAZHJzL1BLAwQUAAAACACHTuJAMSpBsdkAAAAL&#10;AQAADwAAAGRycy9kb3ducmV2LnhtbE2PTW/CMAyG75P2HyIj7TbSwspGaYoEEodphzGGxI6hMW21&#10;xoma8PXvZ7TDdrJsP3r9uJhfbCdO2IfWkYJ0mIBAqpxpqVaw/Vw9voAIUZPRnSNUcMUA8/L+rtC5&#10;cWf6wNMm1oJDKORaQROjz6UMVYNWh6HzSLw7uN7qyG1fS9PrM4fbTo6SZCKtbokvNNrjssHqe3O0&#10;Ct589rT4mmaL3er13S2v64qCD0o9DNJkBiLiJf7BcNNndSjZae+OZILoFIwnacaogtGtMvA72DOZ&#10;peNnkGUh//9Q/gBQSwMEFAAAAAgAh07iQL4td9/dAQAAhwMAAA4AAABkcnMvZTJvRG9jLnhtbK1T&#10;S44TMRDdI3EHy3vSnWEyM7TSGYmJwoZPJOAAFbe725J/cnnSySW4ABI7WLFkxWZuQzgGZXfI8Nkh&#10;1JLbVa56rveqPL/eGc22MqBytubTScmZtMI1ynY1f/tm9eiKM4xgG9DOyprvJfLrxcMH88FX8sz1&#10;TjcyMAKxWA2+5n2MvioKFL00gBPnpaXD1gUDkczQFU2AgdCNLs7K8qIYXGh8cEIiknc5HvJFxm9b&#10;KeKrtkUZma451RbzGvK6SWuxmEPVBfC9Escy4B+qMKAsXXqCWkIEdhvUX1BGieDQtXEinClc2yoh&#10;MwdiMy3/YPO6By8zFxIH/Ukm/H+w4uV2HZhqan7OmQVDLTq8/3L4evf97sO3dx8Pnz+xaRJp8FhR&#10;7I1dh6OFfh0S410bTPoTF7bLwu5PwspdZGJ0CvI+Ob+cUdMSXnGf6APGZ9IZljY118omzlDB9jnG&#10;MfRnSHJbt1Jakx8qbdlQ84vHM+qsAJqeVkOkrfHEB23HGeiOxlLEkBHRadWk7JSModvc6MC2QKPx&#10;dJW+HKRvzQvXjO7LWXkq9xifS/8NKBW3BOzHFNxjMsbBMirSdGtlan5FSCcsbQkmSTqKmHYb1+yz&#10;ttlP3c4XHSczjdOvds6+fz+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EqQbHZAAAACwEAAA8A&#10;AAAAAAAAAQAgAAAAIgAAAGRycy9kb3ducmV2LnhtbFBLAQIUABQAAAAIAIdO4kC+LXff3QEAAIcD&#10;AAAOAAAAAAAAAAEAIAAAACgBAABkcnMvZTJvRG9jLnhtbFBLBQYAAAAABgAGAFkBAAB3BQAAAAA=&#10;">
                      <v:fill on="f" focussize="0,0"/>
                      <v:stroke weight="0.5pt" color="#BFBFBF [2412]" miterlimit="8" joinstyle="miter" dashstyle="3 1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81D3CD"/>
                <w:sz w:val="68"/>
                <w:szCs w:val="68"/>
              </w:rPr>
              <w:t>个人简历</w:t>
            </w:r>
          </w:p>
          <w:p w:rsidR="00FD782B" w:rsidRDefault="00FD782B">
            <w:pPr>
              <w:spacing w:afterLines="200" w:after="652" w:line="300" w:lineRule="exact"/>
              <w:ind w:rightChars="168" w:right="403"/>
              <w:jc w:val="right"/>
              <w:rPr>
                <w:rFonts w:ascii="微软雅黑" w:eastAsia="微软雅黑" w:hAnsi="微软雅黑" w:hint="eastAsia"/>
                <w:color w:val="BFBFBF" w:themeColor="background1" w:themeShade="BF"/>
              </w:rPr>
            </w:pPr>
            <w:r>
              <w:rPr>
                <w:rFonts w:ascii="微软雅黑" w:eastAsia="微软雅黑" w:hAnsi="微软雅黑" w:hint="eastAsia"/>
                <w:noProof/>
                <w:color w:val="BFBFBF" w:themeColor="background1" w:themeShade="BF"/>
              </w:rPr>
              <w:drawing>
                <wp:anchor distT="0" distB="0" distL="114300" distR="114300" simplePos="0" relativeHeight="251670528" behindDoc="0" locked="0" layoutInCell="1" allowOverlap="1" wp14:anchorId="7C59D01E" wp14:editId="1C920344">
                  <wp:simplePos x="0" y="0"/>
                  <wp:positionH relativeFrom="column">
                    <wp:posOffset>518795</wp:posOffset>
                  </wp:positionH>
                  <wp:positionV relativeFrom="paragraph">
                    <wp:posOffset>539115</wp:posOffset>
                  </wp:positionV>
                  <wp:extent cx="1409700" cy="1913593"/>
                  <wp:effectExtent l="38100" t="38100" r="38100" b="29845"/>
                  <wp:wrapNone/>
                  <wp:docPr id="1" name="图片 1" descr="C:\Users\Administrator\Desktop\蓝方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蓝方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91359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81D3CD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D782B" w:rsidRDefault="00FD782B">
            <w:pPr>
              <w:spacing w:afterLines="200" w:after="652" w:line="300" w:lineRule="exact"/>
              <w:ind w:rightChars="168" w:right="403"/>
              <w:jc w:val="right"/>
              <w:rPr>
                <w:rFonts w:ascii="微软雅黑" w:eastAsia="微软雅黑" w:hAnsi="微软雅黑" w:hint="eastAsia"/>
                <w:color w:val="BFBFBF" w:themeColor="background1" w:themeShade="BF"/>
              </w:rPr>
            </w:pPr>
          </w:p>
          <w:p w:rsidR="00FD782B" w:rsidRDefault="00FD782B">
            <w:pPr>
              <w:spacing w:afterLines="200" w:after="652" w:line="300" w:lineRule="exact"/>
              <w:ind w:rightChars="168" w:right="403"/>
              <w:jc w:val="right"/>
              <w:rPr>
                <w:rFonts w:ascii="微软雅黑" w:eastAsia="微软雅黑" w:hAnsi="微软雅黑" w:hint="eastAsia"/>
                <w:color w:val="BFBFBF" w:themeColor="background1" w:themeShade="BF"/>
              </w:rPr>
            </w:pPr>
          </w:p>
          <w:p w:rsidR="00FD782B" w:rsidRDefault="00FD782B">
            <w:pPr>
              <w:spacing w:afterLines="200" w:after="652" w:line="300" w:lineRule="exact"/>
              <w:ind w:rightChars="168" w:right="403"/>
              <w:jc w:val="right"/>
              <w:rPr>
                <w:rFonts w:ascii="微软雅黑" w:eastAsia="微软雅黑" w:hAnsi="微软雅黑" w:hint="eastAsia"/>
                <w:color w:val="BFBFBF" w:themeColor="background1" w:themeShade="BF"/>
              </w:rPr>
            </w:pPr>
          </w:p>
          <w:p w:rsidR="00FD782B" w:rsidRDefault="00FD782B">
            <w:pPr>
              <w:spacing w:afterLines="200" w:after="652" w:line="300" w:lineRule="exact"/>
              <w:ind w:rightChars="168" w:right="403"/>
              <w:jc w:val="right"/>
              <w:rPr>
                <w:rFonts w:ascii="微软雅黑" w:eastAsia="微软雅黑" w:hAnsi="微软雅黑" w:hint="eastAsia"/>
                <w:color w:val="BFBFBF" w:themeColor="background1" w:themeShade="BF"/>
              </w:rPr>
            </w:pPr>
          </w:p>
          <w:p w:rsidR="0079251C" w:rsidRDefault="00426CBE">
            <w:pPr>
              <w:spacing w:afterLines="200" w:after="652" w:line="300" w:lineRule="exact"/>
              <w:ind w:rightChars="168" w:right="403"/>
              <w:jc w:val="right"/>
              <w:rPr>
                <w:rFonts w:ascii="微软雅黑" w:eastAsia="微软雅黑" w:hAnsi="微软雅黑"/>
                <w:color w:val="BFBFBF" w:themeColor="background1" w:themeShade="BF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</w:rPr>
              <w:t>法</w:t>
            </w:r>
            <w:proofErr w:type="gramStart"/>
            <w:r>
              <w:rPr>
                <w:rFonts w:ascii="微软雅黑" w:eastAsia="微软雅黑" w:hAnsi="微软雅黑" w:hint="eastAsia"/>
                <w:color w:val="BFBFBF" w:themeColor="background1" w:themeShade="BF"/>
              </w:rPr>
              <w:t>务</w:t>
            </w:r>
            <w:proofErr w:type="gramEnd"/>
            <w:r>
              <w:rPr>
                <w:rFonts w:ascii="微软雅黑" w:eastAsia="微软雅黑" w:hAnsi="微软雅黑"/>
                <w:color w:val="BFBFBF" w:themeColor="background1" w:themeShade="BF"/>
              </w:rPr>
              <w:t>专员</w:t>
            </w:r>
            <w:r>
              <w:rPr>
                <w:rFonts w:ascii="微软雅黑" w:eastAsia="微软雅黑" w:hAnsi="微软雅黑"/>
                <w:color w:val="BFBFBF" w:themeColor="background1" w:themeShade="BF"/>
              </w:rPr>
              <w:t xml:space="preserve"> </w:t>
            </w:r>
            <w:r>
              <w:rPr>
                <w:rFonts w:ascii="微软雅黑" w:eastAsia="微软雅黑" w:hAnsi="微软雅黑"/>
                <w:color w:val="BFBFBF" w:themeColor="background1" w:themeShade="BF"/>
              </w:rPr>
              <w:t>应届</w:t>
            </w:r>
          </w:p>
          <w:p w:rsidR="0079251C" w:rsidRDefault="00426CBE">
            <w:pPr>
              <w:spacing w:afterLines="15" w:after="48" w:line="280" w:lineRule="exact"/>
              <w:ind w:rightChars="168" w:right="403"/>
              <w:jc w:val="right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1990.08</w:t>
            </w:r>
          </w:p>
          <w:p w:rsidR="0079251C" w:rsidRDefault="00426CBE">
            <w:pPr>
              <w:spacing w:afterLines="15" w:after="48" w:line="280" w:lineRule="exact"/>
              <w:ind w:rightChars="168" w:right="403"/>
              <w:jc w:val="right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18010001000</w:t>
            </w:r>
          </w:p>
          <w:p w:rsidR="0079251C" w:rsidRDefault="00426CBE">
            <w:pPr>
              <w:spacing w:afterLines="15" w:after="48" w:line="280" w:lineRule="exact"/>
              <w:ind w:rightChars="168" w:right="403"/>
              <w:jc w:val="right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Helvetica"/>
                <w:color w:val="BFBFBF" w:themeColor="background1" w:themeShade="BF"/>
                <w:kern w:val="0"/>
                <w:sz w:val="18"/>
                <w:szCs w:val="18"/>
              </w:rPr>
              <w:t>office@microsoft.com</w:t>
            </w:r>
          </w:p>
          <w:p w:rsidR="0079251C" w:rsidRDefault="00426CBE">
            <w:pPr>
              <w:spacing w:before="195" w:afterLines="15" w:after="48" w:line="280" w:lineRule="exact"/>
              <w:ind w:leftChars="73" w:left="175" w:rightChars="168" w:right="403"/>
              <w:jc w:val="right"/>
              <w:rPr>
                <w:color w:val="81D3CD"/>
                <w:sz w:val="22"/>
                <w:szCs w:val="22"/>
              </w:rPr>
            </w:pPr>
            <w:r>
              <w:rPr>
                <w:rFonts w:ascii="微软雅黑" w:eastAsia="微软雅黑" w:hAnsi="微软雅黑" w:cs="PingFang SC" w:hint="eastAsia"/>
                <w:color w:val="BFBFBF" w:themeColor="background1" w:themeShade="BF"/>
                <w:kern w:val="0"/>
                <w:sz w:val="18"/>
                <w:szCs w:val="18"/>
              </w:rPr>
              <w:t>北京市海淀</w:t>
            </w:r>
            <w:r>
              <w:rPr>
                <w:rFonts w:ascii="微软雅黑" w:eastAsia="微软雅黑" w:hAnsi="微软雅黑" w:cs="PingFang SC"/>
                <w:color w:val="BFBFBF" w:themeColor="background1" w:themeShade="BF"/>
                <w:kern w:val="0"/>
                <w:sz w:val="18"/>
                <w:szCs w:val="18"/>
              </w:rPr>
              <w:t>区</w:t>
            </w:r>
            <w:r>
              <w:rPr>
                <w:rFonts w:ascii="微软雅黑" w:eastAsia="微软雅黑" w:hAnsi="微软雅黑" w:cs="PingFang SC" w:hint="eastAsia"/>
                <w:color w:val="BFBFBF" w:themeColor="background1" w:themeShade="BF"/>
                <w:kern w:val="0"/>
                <w:sz w:val="18"/>
                <w:szCs w:val="18"/>
              </w:rPr>
              <w:t>中</w:t>
            </w:r>
            <w:r>
              <w:rPr>
                <w:rFonts w:ascii="微软雅黑" w:eastAsia="微软雅黑" w:hAnsi="微软雅黑" w:cs="PingFang SC"/>
                <w:color w:val="BFBFBF" w:themeColor="background1" w:themeShade="BF"/>
                <w:kern w:val="0"/>
                <w:sz w:val="18"/>
                <w:szCs w:val="18"/>
              </w:rPr>
              <w:t>关</w:t>
            </w:r>
            <w:r>
              <w:rPr>
                <w:rFonts w:ascii="微软雅黑" w:eastAsia="微软雅黑" w:hAnsi="微软雅黑" w:cs="PingFang SC" w:hint="eastAsia"/>
                <w:color w:val="BFBFBF" w:themeColor="background1" w:themeShade="BF"/>
                <w:kern w:val="0"/>
                <w:sz w:val="18"/>
                <w:szCs w:val="18"/>
              </w:rPr>
              <w:t>村</w:t>
            </w:r>
            <w:r>
              <w:rPr>
                <w:rFonts w:ascii="微软雅黑" w:eastAsia="微软雅黑" w:hAnsi="微软雅黑" w:cs="PingFang SC"/>
                <w:color w:val="BFBFBF" w:themeColor="background1" w:themeShade="BF"/>
                <w:kern w:val="0"/>
                <w:sz w:val="18"/>
                <w:szCs w:val="18"/>
              </w:rPr>
              <w:t>东</w:t>
            </w:r>
            <w:r>
              <w:rPr>
                <w:rFonts w:ascii="微软雅黑" w:eastAsia="微软雅黑" w:hAnsi="微软雅黑" w:cs="PingFang SC" w:hint="eastAsia"/>
                <w:color w:val="BFBFBF" w:themeColor="background1" w:themeShade="BF"/>
                <w:kern w:val="0"/>
                <w:sz w:val="18"/>
                <w:szCs w:val="18"/>
              </w:rPr>
              <w:t>路</w:t>
            </w:r>
            <w:r>
              <w:rPr>
                <w:rFonts w:ascii="微软雅黑" w:eastAsia="微软雅黑" w:hAnsi="微软雅黑" w:cs="Helvetica"/>
                <w:color w:val="BFBFBF" w:themeColor="background1" w:themeShade="BF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PingFang SC" w:hint="eastAsia"/>
                <w:color w:val="BFBFBF" w:themeColor="background1" w:themeShade="BF"/>
                <w:kern w:val="0"/>
                <w:sz w:val="18"/>
                <w:szCs w:val="18"/>
              </w:rPr>
              <w:t>号清华科技园</w:t>
            </w:r>
            <w:r>
              <w:rPr>
                <w:rFonts w:ascii="微软雅黑" w:eastAsia="微软雅黑" w:hAnsi="微软雅黑" w:cs="Helvetica"/>
                <w:color w:val="BFBFBF" w:themeColor="background1" w:themeShade="BF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PingFang SC" w:hint="eastAsia"/>
                <w:color w:val="BFBFBF" w:themeColor="background1" w:themeShade="BF"/>
                <w:kern w:val="0"/>
                <w:sz w:val="18"/>
                <w:szCs w:val="18"/>
              </w:rPr>
              <w:t>座</w:t>
            </w:r>
            <w:r>
              <w:rPr>
                <w:rFonts w:ascii="微软雅黑" w:eastAsia="微软雅黑" w:hAnsi="微软雅黑" w:cs="Helvetica"/>
                <w:color w:val="BFBFBF" w:themeColor="background1" w:themeShade="BF"/>
                <w:kern w:val="0"/>
                <w:sz w:val="18"/>
                <w:szCs w:val="18"/>
              </w:rPr>
              <w:t>15</w:t>
            </w:r>
            <w:r>
              <w:rPr>
                <w:rFonts w:ascii="微软雅黑" w:eastAsia="微软雅黑" w:hAnsi="微软雅黑" w:cs="PingFang SC" w:hint="eastAsia"/>
                <w:color w:val="BFBFBF" w:themeColor="background1" w:themeShade="BF"/>
                <w:kern w:val="0"/>
                <w:sz w:val="18"/>
                <w:szCs w:val="18"/>
              </w:rPr>
              <w:t>层</w:t>
            </w:r>
            <w:r>
              <w:rPr>
                <w:rFonts w:ascii="微软雅黑" w:eastAsia="微软雅黑" w:hAnsi="微软雅黑" w:cs="Helvetica"/>
                <w:color w:val="BFBFBF" w:themeColor="background1" w:themeShade="BF"/>
                <w:kern w:val="0"/>
                <w:sz w:val="18"/>
                <w:szCs w:val="18"/>
              </w:rPr>
              <w:t>(100084)</w:t>
            </w:r>
          </w:p>
        </w:tc>
        <w:tc>
          <w:tcPr>
            <w:tcW w:w="7849" w:type="dxa"/>
          </w:tcPr>
          <w:p w:rsidR="0079251C" w:rsidRDefault="00426CBE">
            <w:pPr>
              <w:ind w:leftChars="177" w:left="425" w:right="285"/>
              <w:rPr>
                <w:rFonts w:ascii="微软雅黑" w:eastAsia="微软雅黑" w:hAnsi="微软雅黑"/>
                <w:color w:val="81D3CD"/>
                <w:sz w:val="28"/>
              </w:rPr>
            </w:pPr>
            <w:r>
              <w:rPr>
                <w:rFonts w:ascii="微软雅黑" w:eastAsia="微软雅黑" w:hAnsi="微软雅黑"/>
                <w:color w:val="81D3CD"/>
                <w:sz w:val="28"/>
              </w:rPr>
              <w:t>教育背景</w:t>
            </w:r>
          </w:p>
          <w:p w:rsidR="0079251C" w:rsidRDefault="00426CBE">
            <w:pPr>
              <w:tabs>
                <w:tab w:val="left" w:pos="4252"/>
              </w:tabs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2013.09-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至今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ab/>
              <w:t>2009.09-2013.07</w:t>
            </w:r>
          </w:p>
          <w:p w:rsidR="0079251C" w:rsidRDefault="00426CBE">
            <w:pPr>
              <w:tabs>
                <w:tab w:val="left" w:pos="4252"/>
              </w:tabs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ffice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政法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大学研究生院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ab/>
              <w:t>O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ffice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政法大学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 xml:space="preserve"> </w:t>
            </w:r>
          </w:p>
          <w:p w:rsidR="0079251C" w:rsidRDefault="00426CBE">
            <w:pPr>
              <w:tabs>
                <w:tab w:val="left" w:pos="4252"/>
              </w:tabs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经济法专业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法学硕士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法学专业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法学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硕士</w:t>
            </w:r>
          </w:p>
          <w:p w:rsidR="0079251C" w:rsidRDefault="00426CBE">
            <w:pPr>
              <w:spacing w:beforeLines="150" w:before="489"/>
              <w:ind w:leftChars="177" w:left="425" w:right="285"/>
              <w:rPr>
                <w:rFonts w:ascii="微软雅黑" w:eastAsia="微软雅黑" w:hAnsi="微软雅黑"/>
                <w:color w:val="81D3CD"/>
                <w:sz w:val="28"/>
              </w:rPr>
            </w:pPr>
            <w:r>
              <w:rPr>
                <w:rFonts w:ascii="微软雅黑" w:eastAsia="微软雅黑" w:hAnsi="微软雅黑" w:hint="eastAsia"/>
                <w:color w:val="81D3CD"/>
                <w:sz w:val="28"/>
              </w:rPr>
              <w:t>实习经历</w:t>
            </w:r>
          </w:p>
          <w:p w:rsidR="0079251C" w:rsidRDefault="00426CBE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2014.10-2015.04</w:t>
            </w:r>
          </w:p>
          <w:p w:rsidR="0079251C" w:rsidRDefault="00426CBE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微软在线网络通讯技术有限公司（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Microsoft Online Ltd.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）</w:t>
            </w:r>
          </w:p>
          <w:p w:rsidR="0079251C" w:rsidRDefault="00426CBE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协助公司律师处理法律事务、起草法律文件、进行法律调研和合同审查与管理等。</w:t>
            </w:r>
          </w:p>
          <w:p w:rsidR="0079251C" w:rsidRDefault="00426CBE">
            <w:pPr>
              <w:spacing w:beforeLines="50" w:before="163"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2013.09-2014.07</w:t>
            </w:r>
          </w:p>
          <w:p w:rsidR="0079251C" w:rsidRDefault="00426CBE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政法大学破产法与企业重组研究中心</w:t>
            </w:r>
          </w:p>
          <w:p w:rsidR="0079251C" w:rsidRDefault="00426CBE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负责研究中心翻译、撰稿等文字工作，包括外国文献翻译、中心相关新闻稿撰写、中国破产法网站更新等。</w:t>
            </w:r>
          </w:p>
          <w:p w:rsidR="0079251C" w:rsidRDefault="00426CBE">
            <w:pPr>
              <w:spacing w:beforeLines="50" w:before="163"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2014.05-2014.07</w:t>
            </w:r>
          </w:p>
          <w:p w:rsidR="0079251C" w:rsidRDefault="00426CBE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律师事务所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重庆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 xml:space="preserve"> </w:t>
            </w:r>
          </w:p>
          <w:p w:rsidR="0079251C" w:rsidRDefault="00426CBE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在金融部从事金融证券业务，业务范围包括新三板挂牌、并购重组、增发配股等，为企业提供法律意见书和法律咨询等。</w:t>
            </w:r>
          </w:p>
          <w:p w:rsidR="0079251C" w:rsidRDefault="00426CBE">
            <w:pPr>
              <w:spacing w:beforeLines="50" w:before="163"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2013.11-2014.05</w:t>
            </w:r>
          </w:p>
          <w:p w:rsidR="0079251C" w:rsidRDefault="00426CBE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北京市律师事务所</w:t>
            </w:r>
          </w:p>
          <w:p w:rsidR="0079251C" w:rsidRDefault="00426CBE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参与石盘河村居民住房改善项目，为拆迁办提供法律支持，包括法律文书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起草、合同审查、纠纷处理等工作。</w:t>
            </w:r>
          </w:p>
          <w:p w:rsidR="0079251C" w:rsidRDefault="00426CBE">
            <w:pPr>
              <w:spacing w:beforeLines="50" w:before="163"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2010.12-2011.01</w:t>
            </w:r>
          </w:p>
          <w:p w:rsidR="0079251C" w:rsidRDefault="00426CBE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福建省厦门市区法院</w:t>
            </w:r>
          </w:p>
          <w:p w:rsidR="0079251C" w:rsidRDefault="00426CBE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协助整理、装订卷宗，文书送达，庭审与调解记录等。</w:t>
            </w:r>
          </w:p>
          <w:p w:rsidR="0079251C" w:rsidRDefault="00426CBE">
            <w:pPr>
              <w:spacing w:beforeLines="150" w:before="489"/>
              <w:ind w:leftChars="177" w:left="425" w:right="285"/>
              <w:rPr>
                <w:rFonts w:ascii="微软雅黑" w:eastAsia="微软雅黑" w:hAnsi="微软雅黑"/>
                <w:color w:val="81D3CD"/>
                <w:sz w:val="28"/>
              </w:rPr>
            </w:pPr>
            <w:r>
              <w:rPr>
                <w:rFonts w:ascii="微软雅黑" w:eastAsia="微软雅黑" w:hAnsi="微软雅黑" w:hint="eastAsia"/>
                <w:color w:val="81D3CD"/>
                <w:sz w:val="28"/>
              </w:rPr>
              <w:t>研究经历</w:t>
            </w:r>
          </w:p>
          <w:p w:rsidR="0079251C" w:rsidRDefault="00426CBE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2014.11</w:t>
            </w:r>
          </w:p>
          <w:p w:rsidR="0079251C" w:rsidRDefault="00426CBE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在《文化产业导刊》（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2014.1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）发表《文化产业海外创业的经济法分析》</w:t>
            </w:r>
          </w:p>
          <w:p w:rsidR="0079251C" w:rsidRDefault="00426CBE">
            <w:pPr>
              <w:spacing w:beforeLines="30" w:before="97"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2013.11-2014.09</w:t>
            </w:r>
          </w:p>
          <w:p w:rsidR="0079251C" w:rsidRDefault="00426CBE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参与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Office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政法大学创新实践项目：《行业协会市场价格行为法律研究》</w:t>
            </w:r>
          </w:p>
          <w:p w:rsidR="0079251C" w:rsidRDefault="00426CBE">
            <w:pPr>
              <w:spacing w:beforeLines="30" w:before="97"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2013.10-2014.10</w:t>
            </w:r>
          </w:p>
          <w:p w:rsidR="0079251C" w:rsidRDefault="00426CBE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参与《公司重整法律评述（第六卷）》编写工作，并翻译</w:t>
            </w:r>
            <w:r>
              <w:rPr>
                <w:rFonts w:ascii="微软雅黑" w:eastAsia="微软雅黑" w:hAnsi="微软雅黑" w:hint="eastAsia"/>
                <w:i/>
                <w:color w:val="BFBFBF" w:themeColor="background1" w:themeShade="BF"/>
                <w:sz w:val="18"/>
                <w:szCs w:val="18"/>
              </w:rPr>
              <w:t xml:space="preserve">The Failure of Public Company Bankruptcies in Delaware and New York: Empirical Evidence of a </w:t>
            </w:r>
            <w:r>
              <w:rPr>
                <w:rFonts w:ascii="微软雅黑" w:eastAsia="微软雅黑" w:hAnsi="微软雅黑"/>
                <w:i/>
                <w:color w:val="BFBFBF" w:themeColor="background1" w:themeShade="BF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i/>
                <w:color w:val="BFBFBF" w:themeColor="background1" w:themeShade="BF"/>
                <w:sz w:val="18"/>
                <w:szCs w:val="18"/>
              </w:rPr>
              <w:t>Race to the Bottom</w:t>
            </w:r>
            <w:r>
              <w:rPr>
                <w:rFonts w:ascii="微软雅黑" w:eastAsia="微软雅黑" w:hAnsi="微软雅黑"/>
                <w:i/>
                <w:color w:val="BFBFBF" w:themeColor="background1" w:themeShade="BF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 xml:space="preserve"> Lynn M. </w:t>
            </w:r>
            <w:proofErr w:type="spellStart"/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LoPucki</w:t>
            </w:r>
            <w:proofErr w:type="spellEnd"/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 xml:space="preserve">,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 xml:space="preserve">Sara D. </w:t>
            </w:r>
            <w:proofErr w:type="spellStart"/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Kalin</w:t>
            </w:r>
            <w:proofErr w:type="spellEnd"/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）</w:t>
            </w:r>
          </w:p>
          <w:p w:rsidR="0079251C" w:rsidRDefault="00426CBE">
            <w:pPr>
              <w:spacing w:beforeLines="150" w:before="489"/>
              <w:ind w:leftChars="177" w:left="425" w:right="285"/>
              <w:rPr>
                <w:rFonts w:ascii="微软雅黑" w:eastAsia="微软雅黑" w:hAnsi="微软雅黑"/>
                <w:color w:val="81D3CD"/>
                <w:sz w:val="28"/>
              </w:rPr>
            </w:pPr>
            <w:r>
              <w:rPr>
                <w:rFonts w:ascii="微软雅黑" w:eastAsia="微软雅黑" w:hAnsi="微软雅黑" w:hint="eastAsia"/>
                <w:color w:val="81D3CD"/>
                <w:sz w:val="28"/>
              </w:rPr>
              <w:t>所获</w:t>
            </w:r>
            <w:r>
              <w:rPr>
                <w:rFonts w:ascii="微软雅黑" w:eastAsia="微软雅黑" w:hAnsi="微软雅黑"/>
                <w:color w:val="81D3CD"/>
                <w:sz w:val="28"/>
              </w:rPr>
              <w:t>荣誉</w:t>
            </w:r>
          </w:p>
          <w:p w:rsidR="0079251C" w:rsidRDefault="00426CBE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2014.10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Office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政法大学研究生学业奖学金</w:t>
            </w:r>
          </w:p>
          <w:p w:rsidR="0079251C" w:rsidRDefault="00426CBE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2013.09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Office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政法大学经济法专业研究生入学考试第一名</w:t>
            </w:r>
          </w:p>
          <w:p w:rsidR="0079251C" w:rsidRDefault="00426CBE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2012.12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第十三届商法奖学金</w:t>
            </w:r>
          </w:p>
          <w:p w:rsidR="0079251C" w:rsidRDefault="00426CBE">
            <w:pPr>
              <w:spacing w:beforeLines="150" w:before="489"/>
              <w:ind w:leftChars="177" w:left="425" w:right="285"/>
              <w:rPr>
                <w:rFonts w:ascii="微软雅黑" w:eastAsia="微软雅黑" w:hAnsi="微软雅黑"/>
                <w:color w:val="81D3CD"/>
                <w:sz w:val="28"/>
              </w:rPr>
            </w:pPr>
            <w:r>
              <w:rPr>
                <w:rFonts w:ascii="微软雅黑" w:eastAsia="微软雅黑" w:hAnsi="微软雅黑"/>
                <w:color w:val="81D3CD"/>
                <w:sz w:val="28"/>
              </w:rPr>
              <w:t>资格证书</w:t>
            </w:r>
          </w:p>
          <w:p w:rsidR="0079251C" w:rsidRDefault="00426CBE">
            <w:pPr>
              <w:tabs>
                <w:tab w:val="left" w:pos="4087"/>
              </w:tabs>
              <w:spacing w:line="260" w:lineRule="exact"/>
              <w:ind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 xml:space="preserve">· 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英语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CET-6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ab/>
              <w:t xml:space="preserve">· 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法律职业资格证书（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证）</w:t>
            </w:r>
          </w:p>
          <w:p w:rsidR="0079251C" w:rsidRDefault="00426CBE">
            <w:pPr>
              <w:tabs>
                <w:tab w:val="left" w:pos="4087"/>
              </w:tabs>
              <w:spacing w:line="260" w:lineRule="exact"/>
              <w:ind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 xml:space="preserve">·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国家计算机二级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ab/>
              <w:t xml:space="preserve">· 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证券从业资格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证</w:t>
            </w:r>
          </w:p>
          <w:p w:rsidR="0079251C" w:rsidRDefault="00426CBE">
            <w:pPr>
              <w:tabs>
                <w:tab w:val="left" w:pos="4252"/>
              </w:tabs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 xml:space="preserve">·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通过三门注会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（会计、公司战略与风险管理、经济法）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 xml:space="preserve"> </w:t>
            </w:r>
          </w:p>
        </w:tc>
      </w:tr>
    </w:tbl>
    <w:p w:rsidR="0079251C" w:rsidRDefault="00426CBE">
      <w:pPr>
        <w:rPr>
          <w:sz w:val="2"/>
          <w:szCs w:val="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1" layoutInCell="1" allowOverlap="1">
            <wp:simplePos x="0" y="0"/>
            <wp:positionH relativeFrom="column">
              <wp:posOffset>-168910</wp:posOffset>
            </wp:positionH>
            <wp:positionV relativeFrom="page">
              <wp:posOffset>-78105</wp:posOffset>
            </wp:positionV>
            <wp:extent cx="8337550" cy="10962005"/>
            <wp:effectExtent l="0" t="0" r="0" b="1143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600" cy="109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251C">
      <w:pgSz w:w="11900" w:h="16840"/>
      <w:pgMar w:top="159" w:right="204" w:bottom="159" w:left="18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CBE" w:rsidRDefault="00426CBE" w:rsidP="00FD782B">
      <w:r>
        <w:separator/>
      </w:r>
    </w:p>
  </w:endnote>
  <w:endnote w:type="continuationSeparator" w:id="0">
    <w:p w:rsidR="00426CBE" w:rsidRDefault="00426CBE" w:rsidP="00FD7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30204"/>
    <w:charset w:val="00"/>
    <w:family w:val="auto"/>
    <w:pitch w:val="variable"/>
    <w:sig w:usb0="A0002AA7" w:usb1="00000000" w:usb2="00000000" w:usb3="00000000" w:csb0="000001FF" w:csb1="00000000"/>
  </w:font>
  <w:font w:name="PingFang SC">
    <w:altName w:val="Microsoft JhengHei"/>
    <w:charset w:val="88"/>
    <w:family w:val="auto"/>
    <w:pitch w:val="default"/>
    <w:sig w:usb0="00000000" w:usb1="00000000" w:usb2="00000016" w:usb3="00000000" w:csb0="00100001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CBE" w:rsidRDefault="00426CBE" w:rsidP="00FD782B">
      <w:r>
        <w:separator/>
      </w:r>
    </w:p>
  </w:footnote>
  <w:footnote w:type="continuationSeparator" w:id="0">
    <w:p w:rsidR="00426CBE" w:rsidRDefault="00426CBE" w:rsidP="00FD78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C64"/>
    <w:rsid w:val="000E0627"/>
    <w:rsid w:val="00206B94"/>
    <w:rsid w:val="0020776D"/>
    <w:rsid w:val="003003F1"/>
    <w:rsid w:val="00426CBE"/>
    <w:rsid w:val="0044747A"/>
    <w:rsid w:val="00484D1C"/>
    <w:rsid w:val="0079251C"/>
    <w:rsid w:val="007A3034"/>
    <w:rsid w:val="008956E0"/>
    <w:rsid w:val="008E3894"/>
    <w:rsid w:val="00993A11"/>
    <w:rsid w:val="00C25F8E"/>
    <w:rsid w:val="00C33DEA"/>
    <w:rsid w:val="00C81C64"/>
    <w:rsid w:val="00DD70BF"/>
    <w:rsid w:val="00F379CE"/>
    <w:rsid w:val="00F44B45"/>
    <w:rsid w:val="00FD782B"/>
    <w:rsid w:val="7202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8">
    <w:name w:val="header"/>
    <w:basedOn w:val="a"/>
    <w:link w:val="Char"/>
    <w:uiPriority w:val="99"/>
    <w:unhideWhenUsed/>
    <w:rsid w:val="00FD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FD782B"/>
    <w:rPr>
      <w:kern w:val="2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FD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FD782B"/>
    <w:rPr>
      <w:kern w:val="2"/>
      <w:sz w:val="18"/>
      <w:szCs w:val="18"/>
    </w:rPr>
  </w:style>
  <w:style w:type="paragraph" w:styleId="aa">
    <w:name w:val="Balloon Text"/>
    <w:basedOn w:val="a"/>
    <w:link w:val="Char1"/>
    <w:uiPriority w:val="99"/>
    <w:semiHidden/>
    <w:unhideWhenUsed/>
    <w:rsid w:val="00FD782B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FD782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8">
    <w:name w:val="header"/>
    <w:basedOn w:val="a"/>
    <w:link w:val="Char"/>
    <w:uiPriority w:val="99"/>
    <w:unhideWhenUsed/>
    <w:rsid w:val="00FD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FD782B"/>
    <w:rPr>
      <w:kern w:val="2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FD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FD782B"/>
    <w:rPr>
      <w:kern w:val="2"/>
      <w:sz w:val="18"/>
      <w:szCs w:val="18"/>
    </w:rPr>
  </w:style>
  <w:style w:type="paragraph" w:styleId="aa">
    <w:name w:val="Balloon Text"/>
    <w:basedOn w:val="a"/>
    <w:link w:val="Char1"/>
    <w:uiPriority w:val="99"/>
    <w:semiHidden/>
    <w:unhideWhenUsed/>
    <w:rsid w:val="00FD782B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FD782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Windows 用户</cp:lastModifiedBy>
  <cp:revision>6</cp:revision>
  <cp:lastPrinted>2015-12-01T06:56:00Z</cp:lastPrinted>
  <dcterms:created xsi:type="dcterms:W3CDTF">2015-12-01T05:32:00Z</dcterms:created>
  <dcterms:modified xsi:type="dcterms:W3CDTF">2016-11-15T14:50:00Z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