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63"/>
          <w:sz w:val="36"/>
        </w:rPr>
        <w:t>Analysis Contract — NP-DEMO-2 (v001)</w:t>
      </w:r>
    </w:p>
    <w:p>
      <w:r>
        <w:rPr>
          <w:b/>
        </w:rPr>
        <w:t xml:space="preserve">Scientific question: </w:t>
      </w:r>
      <w:r>
        <w:t>Does ethanol exposure alter the phase-locking of olfactory-bulb single-unit spikes to the sniff (SNF sensor) signal phase, relative to control epochs, evaluated BOTH at the animal (experiment) level and at the individual-unit level?</w:t>
      </w:r>
    </w:p>
    <w:p>
      <w:r>
        <w:rPr>
          <w:b/>
        </w:rPr>
        <w:t xml:space="preserve">Status: </w:t>
      </w:r>
      <w:r>
        <w:t>confirmatory</w:t>
      </w:r>
    </w:p>
    <w:p>
      <w:r>
        <w:rPr>
          <w:b/>
        </w:rPr>
        <w:t xml:space="preserve">Risk tier: </w:t>
      </w:r>
      <w:r>
        <w:t>red</w:t>
      </w:r>
    </w:p>
    <w:p>
      <w:r>
        <w:rPr>
          <w:b/>
        </w:rPr>
        <w:t xml:space="preserve">Experimental structure: </w:t>
      </w:r>
      <w:r>
        <w:t>Two nested levels are analyzed, both against the SNF (not LFP) signal. (1) ANIMAL level (primary, pinned): independent unit = animal/experiment (n up to 6; 2021-11-03 is RETAINED and its ethanol threshold is adjusted per PROH-002 / OD-3 to try to produce usable control epochs, rather than excluded); ethanol vs control compared on each animal's mean per-unit MRL; reuses the NP-DEMO-1 approved animal-level design unchanged. (2) UNIT level (secondary, PINNED): per-unit MRL by condition analyzed with a linear mixed-effects model (condition fixed effect, animal/experiment random intercept) so that units nested within the same animal are corrected for; unit-level results are explicitly secondary and never inflate animal n.</w:t>
      </w:r>
    </w:p>
    <w:p>
      <w:r>
        <w:rPr>
          <w:b/>
        </w:rPr>
        <w:t xml:space="preserve">Analysis definition: </w:t>
      </w:r>
      <w:r>
        <w:t>From the SNF sniff-sensor signal (NOT the LFP), detect valid sniff segments and compute instantaneous sniff phase via the validated compute_sniff_phase (threshold_std = -0.5, pinned); derive the ethanol-contact signal via the validated threshold_eth, subject to the PROH-002 two-pass per-experiment adjustment protocol; assign each spike its SNF phase via compute_spike_phase, restricted to valid sniff periods (spike_SNF_PH &gt;= 0.0); classify each valid spike as ethanol or control from the (possibly adjusted) eth_threshold; per unit compute phase-locking (mean resultant length, MRL) and preferred phase separately for the ethanol and control epochs; compare ethanol vs control at BOTH the animal level (paired, pinned) and the unit level (linear mixed-effects); derive sniff-locked PSTHs (compute_sniff_psth) for (a) the single strongest- and single weakest-overall phase-locking units (QC document) and (b) the units with the largest phase-locking CHANGE between conditions (results 'examples' figure: the k=5 units with the largest |delta_MRL|), each paired with a probe-location map (plot_unit_locations).</w:t>
      </w:r>
    </w:p>
    <w:p>
      <w:r>
        <w:rPr>
          <w:b/>
          <w:color w:val="1F3B63"/>
          <w:sz w:val="26"/>
        </w:rPr>
        <w:t>Preprocessing</w:t>
      </w:r>
    </w:p>
    <w:p>
      <w:pPr>
        <w:pStyle w:val="ListBullet"/>
      </w:pPr>
      <w:r>
        <w:t>detect sniff onsets/phase from SNF via compute_sniff_phase (threshold_std = -0.5, pinned, never adjusted per PROH-002 or otherwise without separate human sign-off)</w:t>
      </w:r>
    </w:p>
    <w:p>
      <w:pPr>
        <w:pStyle w:val="ListBullet"/>
      </w:pPr>
      <w:r>
        <w:t>derive the ethanol-contact signal via threshold_eth (default eth_threshold = 0.11); run the PROH-002 first pass identically on all 6 sessions before any adjustment; adjust eth_threshold ONLY for sessions flagged outside +/-1 SD of the cross-session mean contact count, pushing toward the mean (not merely the first +/-1 SD crossing)</w:t>
      </w:r>
    </w:p>
    <w:p>
      <w:pPr>
        <w:pStyle w:val="ListBullet"/>
      </w:pPr>
      <w:r>
        <w:t>assign each spike its SNF phase via compute_spike_phase; valid spike phases are spike_SNF_PH &gt;= 0.0; the -1 sentinel (outside a valid sniff cycle / noise per PROH-001) is discarded and logged</w:t>
      </w:r>
    </w:p>
    <w:p>
      <w:pPr>
        <w:pStyle w:val="ListBullet"/>
      </w:pPr>
      <w:r>
        <w:t>classify each valid-sniff spike as ethanol iff ETH_thr[lv_idx] &gt; eth_threshold, else control, using that session's FINAL (possibly PROH-002-adjusted) eth_threshold</w:t>
      </w:r>
    </w:p>
    <w:p>
      <w:pPr>
        <w:pStyle w:val="ListBullet"/>
      </w:pPr>
      <w:r>
        <w:t>log every discarded SNF section (experiment, start_s, end_s, reason) for the QC/methods document</w:t>
      </w:r>
    </w:p>
    <w:p>
      <w:r>
        <w:rPr>
          <w:b/>
          <w:color w:val="1F3B63"/>
          <w:sz w:val="26"/>
        </w:rPr>
        <w:t>Aggregation</w:t>
      </w:r>
    </w:p>
    <w:p>
      <w:pPr>
        <w:pStyle w:val="ListBullet"/>
      </w:pPr>
      <w:r>
        <w:t>per-unit MRL and preferred phase computed separately for ethanol-condition and control-condition valid-sniff spikes (compute_spike_phase outputs)</w:t>
      </w:r>
    </w:p>
    <w:p>
      <w:pPr>
        <w:pStyle w:val="ListBullet"/>
      </w:pPr>
      <w:r>
        <w:t>per-unit delta_MRL = MRL_ethanol - MRL_control, retained for unit-level testing and for ranking candidate 'strongest change' example units (OD-2)</w:t>
      </w:r>
    </w:p>
    <w:p>
      <w:pPr>
        <w:pStyle w:val="ListBullet"/>
      </w:pPr>
      <w:r>
        <w:t>per-animal (per-experiment) mean MRL by condition, across that animal's included units, for the animal-level test</w:t>
      </w:r>
    </w:p>
    <w:p>
      <w:pPr>
        <w:pStyle w:val="ListBullet"/>
      </w:pPr>
      <w:r>
        <w:t>per-experiment QC aggregates: n_sniffs, n_neurons, n_trials (ethanol-contact events used), session length (minutes), percentage of time with usable sniffs</w:t>
      </w:r>
    </w:p>
    <w:p>
      <w:r>
        <w:rPr>
          <w:b/>
          <w:color w:val="1F3B63"/>
          <w:sz w:val="26"/>
        </w:rPr>
        <w:t>Assumptions</w:t>
      </w:r>
    </w:p>
    <w:p>
      <w:pPr>
        <w:pStyle w:val="ListBullet"/>
      </w:pPr>
      <w:r>
        <w:t>sniff-detection threshold_std = -0.5 in compute_sniff_phase is pinned (same default as the approved NP-DEMO-1 contract); PROH-002 never touches this threshold</w:t>
      </w:r>
    </w:p>
    <w:p>
      <w:pPr>
        <w:pStyle w:val="ListBullet"/>
      </w:pPr>
      <w:r>
        <w:t>eth_threshold default = 0.11 (threshold_eth default) is the pinned FIRST-PASS value applied identically to all 6 sessions before any PROH-002 adjustment</w:t>
      </w:r>
    </w:p>
    <w:p>
      <w:pPr>
        <w:pStyle w:val="ListBullet"/>
      </w:pPr>
      <w:r>
        <w:t>n_trials (per experiment) is defined as the count of discrete ethanol-contact events -- i.e. contiguous runs of samples with ETH_thr above eth_threshold -- using that experiment's FINAL (possibly PROH-002-adjusted) eth_threshold</w:t>
      </w:r>
    </w:p>
    <w:p>
      <w:pPr>
        <w:pStyle w:val="ListBullet"/>
      </w:pPr>
      <w:r>
        <w:t>SNF and ETH are sampled at LV_Fs (~125 Hz); spikes, SNF and ETH share the LabView/SpikeGLX clock via load_experiment_data</w:t>
      </w:r>
    </w:p>
    <w:p>
      <w:pPr>
        <w:pStyle w:val="ListBullet"/>
      </w:pPr>
      <w:r>
        <w:t>'animal' == one recording session/experiment (6 total), consistent with the approved NP-DEMO-1 convention (independent unit = animal) for the animal-level test</w:t>
      </w:r>
    </w:p>
    <w:p>
      <w:pPr>
        <w:pStyle w:val="ListBullet"/>
      </w:pPr>
      <w:r>
        <w:t>09-14-2022 is a multi-shank session; load_experiment_data's _fix_ks_dir() is required to locate its Kilosort output subdirectory</w:t>
      </w:r>
    </w:p>
    <w:p>
      <w:pPr>
        <w:pStyle w:val="ListBullet"/>
      </w:pPr>
      <w:r>
        <w:t>session length (minutes) = full recorded duration of that session's SNF trace at LV_Fs; percentage of time with usable sniffs = (valid-sniff samples / total samples) * 100, using the SNF_PH &gt;= 0.0 mask</w:t>
      </w:r>
    </w:p>
    <w:p>
      <w:r>
        <w:rPr>
          <w:b/>
          <w:color w:val="1F3B63"/>
          <w:sz w:val="26"/>
        </w:rPr>
        <w:t>Required Validated Functions</w:t>
      </w:r>
    </w:p>
    <w:p>
      <w:pPr>
        <w:pStyle w:val="ListBullet"/>
      </w:pPr>
      <w:r>
        <w:t>load_experiment_data</w:t>
      </w:r>
    </w:p>
    <w:p>
      <w:pPr>
        <w:pStyle w:val="ListBullet"/>
      </w:pPr>
      <w:r>
        <w:t>compute_sniff_phase</w:t>
      </w:r>
    </w:p>
    <w:p>
      <w:pPr>
        <w:pStyle w:val="ListBullet"/>
      </w:pPr>
      <w:r>
        <w:t>threshold_eth</w:t>
      </w:r>
    </w:p>
    <w:p>
      <w:pPr>
        <w:pStyle w:val="ListBullet"/>
      </w:pPr>
      <w:r>
        <w:t>compute_spike_phase</w:t>
      </w:r>
    </w:p>
    <w:p>
      <w:pPr>
        <w:pStyle w:val="ListBullet"/>
      </w:pPr>
      <w:r>
        <w:t>compute_sniff_psth</w:t>
      </w:r>
    </w:p>
    <w:p>
      <w:pPr>
        <w:pStyle w:val="ListBullet"/>
      </w:pPr>
      <w:r>
        <w:t>plot_unit_locations</w:t>
      </w:r>
    </w:p>
    <w:p>
      <w:r>
        <w:rPr>
          <w:b/>
          <w:color w:val="1F3B63"/>
          <w:sz w:val="26"/>
        </w:rPr>
        <w:t>Prohibited Changes</w:t>
      </w:r>
    </w:p>
    <w:p>
      <w:pPr>
        <w:pStyle w:val="ListBullet"/>
      </w:pPr>
      <w:r>
        <w:t>using the LFP (instead of the SNF signal) for sniff-phase computation -- SNF is required (PROH-001)</w:t>
      </w:r>
    </w:p>
    <w:p>
      <w:pPr>
        <w:pStyle w:val="ListBullet"/>
      </w:pPr>
      <w:r>
        <w:t>including SNF sections / spikes with spike_SNF_PH == -1 (outside valid sniff cycles)</w:t>
      </w:r>
    </w:p>
    <w:p>
      <w:pPr>
        <w:pStyle w:val="ListBullet"/>
      </w:pPr>
      <w:r>
        <w:t>editing Optimized Python kernel files, Golden Fixtures, or tolerance config</w:t>
      </w:r>
    </w:p>
    <w:p>
      <w:pPr>
        <w:pStyle w:val="ListBullet"/>
      </w:pPr>
      <w:r>
        <w:t>changing the sniff-detection threshold (threshold_std in compute_sniff_phase) without separate human sign-off</w:t>
      </w:r>
    </w:p>
    <w:p>
      <w:pPr>
        <w:pStyle w:val="ListBullet"/>
      </w:pPr>
      <w:r>
        <w:t>adjusting any single experiment's ethanol threshold before completing the first-pass-all-experiments-at-default step required by PROH-002</w:t>
      </w:r>
    </w:p>
    <w:p>
      <w:r>
        <w:rPr>
          <w:b/>
          <w:color w:val="1F3B63"/>
          <w:sz w:val="26"/>
        </w:rPr>
        <w:t>Failure Conditions</w:t>
      </w:r>
    </w:p>
    <w:p>
      <w:pPr>
        <w:pStyle w:val="ListBullet"/>
      </w:pPr>
      <w:r>
        <w:t>SNF / spike clock misalignment detected</w:t>
      </w:r>
    </w:p>
    <w:p>
      <w:pPr>
        <w:pStyle w:val="ListBullet"/>
      </w:pPr>
      <w:r>
        <w:t>fixture slice disagreement beyond tolerance for any RESULT-* object</w:t>
      </w:r>
    </w:p>
    <w:p>
      <w:pPr>
        <w:pStyle w:val="ListBullet"/>
      </w:pPr>
      <w:r>
        <w:t>no valid sniff segments detected in an experiment</w:t>
      </w:r>
    </w:p>
    <w:p>
      <w:pPr>
        <w:pStyle w:val="ListBullet"/>
      </w:pPr>
      <w:r>
        <w:t>an experiment's ethanol-contact count remains outside +/-1 SD of the cross-experiment mean after the PROH-002 adjustment attempt (must be reported as a documented limitation/exclusion, never silently dropped)</w:t>
      </w:r>
    </w:p>
    <w:p>
      <w:r>
        <w:rPr>
          <w:b/>
        </w:rPr>
        <w:t xml:space="preserve">Statistical model: </w:t>
      </w:r>
      <w:r>
        <w:t>ANIMAL-LEVEL (primary, pinned -- reuses the NP-DEMO-1 approved approach unchanged): paired comparison across the usable animals/experiments (up to 6; 2021-11-03 included if the PROH-002 threshold adjustment yields usable control epochs) of each animal's mean per-unit MRL via scipy.stats.wilcoxon (exact two-sided, zero_method='wilcox') on paired (MRL_ethanol - MRL_control) per animal; effect size = matched-pairs rank-biserial r; exact p reported (RESULT-stat-animal). UNIT-LEVEL (secondary, PINNED per OD-1/OD-6): a linear mixed-effects model (statsmodels MixedLM) of per-unit MRL with condition (ethanol/control) as a fixed effect and a random intercept for animal/experiment, fit on the paired per-unit (ethanol, control) MRL observations across all included units from all usable experiments. The condition fixed-effect coefficient is the unit-level test (its exact p); effect size = the standardized fixed-effect estimate (coefficient / residual SD, a Cohen's-d equivalent). Because the model carries animal as a random effect, it corrects for units nested within the same animal (pseudoreplication resolved, OD-6). This is a SINGLE population model, not many per-unit tests, so no per-unit multiple-comparison correction applies (RESULT-stat-unit).</w:t>
      </w:r>
    </w:p>
    <w:p>
      <w:r>
        <w:rPr>
          <w:b/>
        </w:rPr>
        <w:t xml:space="preserve">Multiple-comparison treatment: </w:t>
      </w:r>
      <w:r>
        <w:t>The unit-level analysis is a SINGLE mixed-effects model (one condition fixed-effect test), so there is no per-unit family and no Benjamini-Hochberg FDR step. The animal-level test (RESULT-stat-animal) is likewise one test with no family and is not corrected.</w:t>
      </w:r>
    </w:p>
    <w:p>
      <w:r>
        <w:rPr>
          <w:b/>
        </w:rPr>
        <w:t xml:space="preserve">Randomization / seed: </w:t>
      </w:r>
      <w:r>
        <w:t>5489</w:t>
      </w:r>
    </w:p>
    <w:p>
      <w:r>
        <w:rPr>
          <w:b/>
        </w:rPr>
        <w:t xml:space="preserve">Inclusion / exclusion: </w:t>
      </w:r>
      <w:r>
        <w:t>Spike validity: include only spikes with spike_SNF_PH &gt;= 0.0 (a valid detected sniff cycle); exclude any spike/section carrying the -1 sentinel (outside a valid sniff cycle -- noise / non-sniffing per PROH-001); log every discarded SNF section (experiment, start_s, end_s, reason) as RESULT-qc-discards. Condition assignment (restricted to the valid-sniff mask): a spike is 'ethanol' iff ETH_thr[lv_idx] &gt; eth_threshold at its time, else 'control'. Ethanol-threshold adjustment (PROH-002, exactly two passes, deterministic, OD-5 resolved): PASS 1 -- run every one of the 6 sessions at the SAME default eth_threshold = 0.11; compute the mean and SD of ethanol-contact count across those sessions; FLAG any session that is UNUSABLE at the default -- i.e. its contact count is outside +/-1 SD of the mean OR its distribution is degenerate such as all-ethanol / no control epochs (e.g. 2021-11-03). PASS 2 -- for each flagged session, select eth_threshold by a SINGLE deterministic search: evaluate the ethanol-contact count over a fixed grid (eth_threshold 0.05 to 0.50, step 0.005) and choose the grid value whose contact count is closest to the cross-session mean (argmin |count - mean|; on ties choose the threshold nearest the 0.11 default). This one-shot selection necessarily moves an all-ethanol session (2021-11-03) toward the mean, thereby producing control epochs; it is NOT an iterative loop, so it is reproducible, and it does not stop at the first +/-1 SD crossing (it takes the grid argmin closest to the mean). Session inclusion (OD-3 resolved -- INCLUDE VIA ADJUSTMENT, not exclusion): 2021-11-03 is NOT pre-excluded; it enters PROH-002 like every session, is flagged (all-ethanol at the default) and threshold-adjusted in PASS 2 to create control epochs, and is INCLUDED in the analysis (animal-level n = 6) if the adjustment yields usable control epochs meeting the unit-inclusion criteria. ONLY if, after the adjustment attempt, no usable control epochs result is it documented as a limitation and excluded -- never silently dropped; its default and final eth_threshold and the outcome are recorded in RESULT-eth-threshold-log and the methods report either way. The sniff-onset threshold (threshold_std = -0.5 in compute_sniff_phase) is NEVER adjusted. Unit inclusion: exclude units with &lt; 0.1 Hz overall firing rate OR &lt; 50 valid-sniff spikes combined across the ethanol + control conditions (same as the approved NP-DEMO-1 contract).</w:t>
      </w:r>
    </w:p>
    <w:p>
      <w:r>
        <w:rPr>
          <w:b/>
          <w:color w:val="1F3B63"/>
          <w:sz w:val="26"/>
        </w:rPr>
        <w:t>Inputs</w:t>
      </w:r>
    </w:p>
    <w:p>
      <w:pPr>
        <w:pStyle w:val="ListBullet"/>
      </w:pPr>
      <w:r>
        <w:t>{'object': 'D-dict', 'from': 'load_experiment_data', 'fields': ['SNF', 'ETH', 'LV_Fs', 'sp.st', 'sp.clu', 'sp.temps', 'unitIDs', 'unitDepths', 'unitFiringRate', 'unitAmps', 'xcoords', 'ycoords', 'NP_Fs', 'spikeTimes']}</w:t>
      </w:r>
    </w:p>
    <w:p>
      <w:pPr>
        <w:pStyle w:val="ListBullet"/>
      </w:pPr>
      <w:r>
        <w:t>{'object': 'SNF', 'description': 'raw sniff-sensor (thermistor/pressure) signal -- NOT the LFP, per PROH-001', 'rate_Hz_source': 'LV_Fs (~125 Hz)'}</w:t>
      </w:r>
    </w:p>
    <w:p>
      <w:pPr>
        <w:pStyle w:val="ListBullet"/>
      </w:pPr>
      <w:r>
        <w:t>{'object': 'ETH', 'description': 'ethanol sensor signal used for ethanol-contact detection via threshold_eth', 'rate_Hz_source': 'LV_Fs'}</w:t>
      </w:r>
    </w:p>
    <w:p>
      <w:pPr>
        <w:pStyle w:val="ListBullet"/>
      </w:pPr>
      <w:r>
        <w:t>{'object': 'spike_times', 'source': "Kilosort dir (via load_experiment_data's _fix_ks_dir() for multi-shank sessions, e.g. 9/14/2022)", 'units': 'seconds'}</w:t>
      </w:r>
    </w:p>
    <w:p>
      <w:pPr>
        <w:pStyle w:val="ListBullet"/>
      </w:pPr>
      <w:r>
        <w:t>{'object': 'probe_geometry', 'fields': ['xcoords', 'ycoords', 'unitDepths', 'unitFiringRate', 'unitAmps'], 'source': 'Kilosort/SpikeGLX metadata via load_experiment_data', 'used_for': 'plot_unit_locations (FIG-DEMO2-RES-EX probe-location panels)'}</w:t>
      </w:r>
    </w:p>
    <w:p>
      <w:r>
        <w:rPr>
          <w:b/>
          <w:color w:val="1F3B63"/>
          <w:sz w:val="26"/>
        </w:rPr>
        <w:t>Data provenance (WHICH data — propagated from the request)</w:t>
      </w:r>
    </w:p>
    <w:p>
      <w:pPr>
        <w:pStyle w:val="ListBullet"/>
      </w:pPr>
      <w:r>
        <w:t>root: C:\Projects\Repos\Neuropixels\DATA</w:t>
      </w:r>
    </w:p>
    <w:p>
      <w:pPr>
        <w:pStyle w:val="ListBullet"/>
      </w:pPr>
      <w:r>
        <w:t>sessions: 2021-11-01</w:t>
      </w:r>
    </w:p>
    <w:p>
      <w:pPr>
        <w:pStyle w:val="ListBullet"/>
      </w:pPr>
      <w:r>
        <w:t>sessions: 2021-11-03</w:t>
      </w:r>
    </w:p>
    <w:p>
      <w:pPr>
        <w:pStyle w:val="ListBullet"/>
      </w:pPr>
      <w:r>
        <w:t>sessions: 2021-12-15</w:t>
      </w:r>
    </w:p>
    <w:p>
      <w:pPr>
        <w:pStyle w:val="ListBullet"/>
      </w:pPr>
      <w:r>
        <w:t>sessions: 2022-05-17</w:t>
      </w:r>
    </w:p>
    <w:p>
      <w:pPr>
        <w:pStyle w:val="ListBullet"/>
      </w:pPr>
      <w:r>
        <w:t>sessions: 2022-06-24</w:t>
      </w:r>
    </w:p>
    <w:p>
      <w:pPr>
        <w:pStyle w:val="ListBullet"/>
      </w:pPr>
      <w:r>
        <w:t>sessions: 2022-09-14</w:t>
      </w:r>
    </w:p>
    <w:p>
      <w:pPr>
        <w:pStyle w:val="ListBullet"/>
      </w:pPr>
      <w:r>
        <w:t>stated in request: Data location: pull data from multiple dated experiments under C:\Projects\Repos\Neuropixels\DATA, using the recording sessions dated 11/1/2021, 11/3/2021, 12/15/2021, 5/17/2022, 6/24/2022, and 9/14/2022.</w:t>
      </w:r>
    </w:p>
    <w:p>
      <w:pPr>
        <w:pStyle w:val="ListBullet"/>
      </w:pPr>
      <w:r>
        <w:t>source refs: DATA-001</w:t>
      </w:r>
    </w:p>
    <w:p>
      <w:pPr>
        <w:pStyle w:val="ListBullet"/>
      </w:pPr>
      <w:r>
        <w:t>pinning status: location + session list as-stated in the request document; a data-manifest hash must be pinned before Red-tier execution (grounding gate). Whether 2021-11-03 is usable is OD-3.</w:t>
      </w:r>
    </w:p>
    <w:p>
      <w:r>
        <w:rPr>
          <w:b/>
          <w:color w:val="1F3B63"/>
          <w:sz w:val="26"/>
        </w:rPr>
        <w:t>Required outputs</w:t>
      </w:r>
    </w:p>
    <w:p>
      <w:pPr>
        <w:pStyle w:val="ListBullet"/>
      </w:pPr>
      <w:r>
        <w:t>{'result_id': 'RESULT-mrl-unit', 'type': 'table', 'desc': 'per-unit MRL by condition (ethanol/control), valid-sniff spikes only'}</w:t>
      </w:r>
    </w:p>
    <w:p>
      <w:pPr>
        <w:pStyle w:val="ListBullet"/>
      </w:pPr>
      <w:r>
        <w:t>{'result_id': 'RESULT-phase-unit', 'type': 'table', 'desc': 'per-unit preferred SNF phase by condition'}</w:t>
      </w:r>
    </w:p>
    <w:p>
      <w:pPr>
        <w:pStyle w:val="ListBullet"/>
      </w:pPr>
      <w:r>
        <w:t>{'result_id': 'RESULT-stat-unit', 'type': 'object', 'desc': 'unit-level linear mixed-effects test (condition fixed, animal random) -- fixed-effect exact p + standardized effect size'}</w:t>
      </w:r>
    </w:p>
    <w:p>
      <w:pPr>
        <w:pStyle w:val="ListBullet"/>
      </w:pPr>
      <w:r>
        <w:t>{'result_id': 'RESULT-mrl-animal', 'type': 'table', 'desc': 'per-animal (per-experiment) mean MRL by condition'}</w:t>
      </w:r>
    </w:p>
    <w:p>
      <w:pPr>
        <w:pStyle w:val="ListBullet"/>
      </w:pPr>
      <w:r>
        <w:t>{'result_id': 'RESULT-stat-animal', 'type': 'object', 'desc': 'paired animal-level Wilcoxon test + rank-biserial r + exact p'}</w:t>
      </w:r>
    </w:p>
    <w:p>
      <w:pPr>
        <w:pStyle w:val="ListBullet"/>
      </w:pPr>
      <w:r>
        <w:t>{'result_id': 'RESULT-qc-counts', 'type': 'table', 'desc': 'per-experiment n_sniffs / n_neurons / n_trials / session length (min) / pct time usable sniffs'}</w:t>
      </w:r>
    </w:p>
    <w:p>
      <w:pPr>
        <w:pStyle w:val="ListBullet"/>
      </w:pPr>
      <w:r>
        <w:t>{'result_id': 'RESULT-qc-discards', 'type': 'table', 'desc': 'per-experiment discarded SNF sections (start_s, end_s, reason)'}</w:t>
      </w:r>
    </w:p>
    <w:p>
      <w:pPr>
        <w:pStyle w:val="ListBullet"/>
      </w:pPr>
      <w:r>
        <w:t>{'result_id': 'RESULT-eth-threshold-log', 'type': 'table', 'desc': 'PROH-002 log: per-experiment default vs final eth_threshold, whether adjusted, resulting contact count, cross-experiment mean/SD'}</w:t>
      </w:r>
    </w:p>
    <w:p>
      <w:pPr>
        <w:pStyle w:val="ListBullet"/>
      </w:pPr>
      <w:r>
        <w:t>{'result_id': 'RESULT-delta-mrl', 'type': 'table', 'desc': 'per-unit delta_MRL = MRL_ethanol - MRL_control, ranked; the top k=5 by |delta_MRL| feed the FIG-DEMO2-RES-EX examples figure (OD-2)'}</w:t>
      </w:r>
    </w:p>
    <w:p>
      <w:pPr>
        <w:pStyle w:val="ListBullet"/>
      </w:pPr>
      <w:r>
        <w:t>{'result_id': 'RESULT-psth-extremes', 'type': 'table', 'desc': "sniff-locked PSTHs of the single strongest- and single weakest-overall phase-locking units across ALL experiments; 'overall' = MRL on ALL valid-sniff spikes POOLED across ethanol+control (condition-agnostic; 2 units total) (OD-4)"}</w:t>
      </w:r>
    </w:p>
    <w:p>
      <w:pPr>
        <w:pStyle w:val="ListBullet"/>
      </w:pPr>
      <w:r>
        <w:t>{'result_id': 'RESULT-psth-examples', 'type': 'table', 'desc': 'sniff-locked PSTHs of the k=5 units with the largest |delta_MRL| = |MRL_ethanol - MRL_control| between conditions (OD-2)'}</w:t>
      </w:r>
    </w:p>
    <w:p>
      <w:pPr>
        <w:pStyle w:val="ListBullet"/>
      </w:pPr>
      <w:r>
        <w:t>{'result_id': 'RESULT-unit-locations', 'type': 'table', 'desc': 'probe-location data (plot_unit_locations) for each example unit in RESULT-psth-examples'}</w:t>
      </w:r>
    </w:p>
    <w:p>
      <w:pPr>
        <w:pStyle w:val="ListBullet"/>
      </w:pPr>
      <w:r>
        <w:t>{'result_id': 'RESULT-qc-doc', 'type': 'document', 'desc': 'SEPARATE Methods/QC document bundling FIG-DEMO2-QC + FIG-DEMO2-QC-PSTH, per-experiment counts, threshold-adjustment log, and discard log'}</w:t>
      </w:r>
    </w:p>
    <w:p>
      <w:pPr>
        <w:pStyle w:val="ListBullet"/>
      </w:pPr>
      <w:r>
        <w:t>{'result_id': 'RESULT-results-doc', 'type': 'document', 'desc': 'SEPARATE Results document bundling animal-level + unit-level statistics and FIG-DEMO2-RES-EXP / -RES-UNIT / -RES-EX'}</w:t>
      </w:r>
    </w:p>
    <w:p>
      <w:r>
        <w:rPr>
          <w:b/>
          <w:color w:val="1F3B63"/>
          <w:sz w:val="26"/>
        </w:rPr>
        <w:t>Acceptance criteria (fixed up front — no post-hoc downgrade)</w:t>
      </w:r>
    </w:p>
    <w:p>
      <w:pPr>
        <w:pStyle w:val="ListBullet"/>
      </w:pPr>
      <w:r>
        <w:t>RESULT-mrl-unit: level 3 — distributional; MRL within 1e-6 on fixture slice [distributional]</w:t>
      </w:r>
    </w:p>
    <w:p>
      <w:pPr>
        <w:pStyle w:val="ListBullet"/>
      </w:pPr>
      <w:r>
        <w:t>RESULT-phase-unit: level 3 — circular distance &lt; 1e-6 on fixture slice [circular_phase]</w:t>
      </w:r>
    </w:p>
    <w:p>
      <w:pPr>
        <w:pStyle w:val="ListBullet"/>
      </w:pPr>
      <w:r>
        <w:t>RESULT-stat-unit: level 3 — same significance decision (mixed-effects condition fixed-effect p) on full workload [statistical_decision]</w:t>
      </w:r>
    </w:p>
    <w:p>
      <w:pPr>
        <w:pStyle w:val="ListBullet"/>
      </w:pPr>
      <w:r>
        <w:t>RESULT-mrl-animal: level 3 — distributional; MRL within 1e-6 on fixture slice [distributional]</w:t>
      </w:r>
    </w:p>
    <w:p>
      <w:pPr>
        <w:pStyle w:val="ListBullet"/>
      </w:pPr>
      <w:r>
        <w:t>RESULT-stat-animal: level 3 — same significance decision on full workload [statistical_decision]</w:t>
      </w:r>
    </w:p>
    <w:p>
      <w:pPr>
        <w:pStyle w:val="ListBullet"/>
      </w:pPr>
      <w:r>
        <w:t>RESULT-qc-counts: level 1 — exact integer/float counts (n_sniffs, n_neurons, n_trials, minutes, pct usable) [exact]</w:t>
      </w:r>
    </w:p>
    <w:p>
      <w:pPr>
        <w:pStyle w:val="ListBullet"/>
      </w:pPr>
      <w:r>
        <w:t>RESULT-qc-discards: level 1 — exact log entries per deterministic discard rule (spike_SNF_PH == -1) [exact]</w:t>
      </w:r>
    </w:p>
    <w:p>
      <w:pPr>
        <w:pStyle w:val="ListBullet"/>
      </w:pPr>
      <w:r>
        <w:t>RESULT-eth-threshold-log: level 1 — exact per-experiment threshold values and contact counts [exact]</w:t>
      </w:r>
    </w:p>
    <w:p>
      <w:pPr>
        <w:pStyle w:val="ListBullet"/>
      </w:pPr>
      <w:r>
        <w:t>RESULT-delta-mrl: level 3 — distributional; delta_MRL within 1e-6 on fixture slice [distributional]</w:t>
      </w:r>
    </w:p>
    <w:p>
      <w:pPr>
        <w:pStyle w:val="ListBullet"/>
      </w:pPr>
      <w:r>
        <w:t>RESULT-psth-extremes: level 2 — numeric; rtol=1e-6, atol=1e-9 vs kernel-computed PSTH on fixture slice [numeric]</w:t>
      </w:r>
    </w:p>
    <w:p>
      <w:pPr>
        <w:pStyle w:val="ListBullet"/>
      </w:pPr>
      <w:r>
        <w:t>RESULT-psth-examples: level 2 — numeric; rtol=1e-6, atol=1e-9 vs kernel-computed PSTH on fixture slice [numeric]</w:t>
      </w:r>
    </w:p>
    <w:p>
      <w:pPr>
        <w:pStyle w:val="ListBullet"/>
      </w:pPr>
      <w:r>
        <w:t>RESULT-unit-locations: level 1 — exact coordinate match (xcoords/ycoords/unitDepths) taken directly from the D-dict, no computation [exact]</w:t>
      </w:r>
    </w:p>
    <w:p>
      <w:pPr>
        <w:pStyle w:val="ListBullet"/>
      </w:pPr>
      <w:r>
        <w:t>RESULT-qc-doc: level 4 — human scientific review: document contains every required count/log/figure with no omissions [scientific_review]</w:t>
      </w:r>
    </w:p>
    <w:p>
      <w:pPr>
        <w:pStyle w:val="ListBullet"/>
      </w:pPr>
      <w:r>
        <w:t>RESULT-results-doc: level 4 — human scientific review: document contains every required statistic/figure with no omissions [scientific_review]</w:t>
      </w:r>
    </w:p>
    <w:p>
      <w:r>
        <w:rPr>
          <w:b/>
          <w:color w:val="1F3B63"/>
          <w:sz w:val="28"/>
        </w:rPr>
        <w:t>Figure Contract — FIG-DEMO2-RES-EXP: Ethanol vs control phase-locking of OB units to the SNF signal -- experiment (animal) level</w:t>
      </w:r>
    </w:p>
    <w:p>
      <w:r>
        <w:rPr>
          <w:b/>
        </w:rPr>
        <w:t xml:space="preserve">Purpose: </w:t>
      </w:r>
      <w:r>
        <w:t>Show the population-level shift in spike-SNF phase locking between ethanol and control conditions using per-animal mean MRL, with the paired animal-level test result displayed and per-animal raw points visible.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RESULT-mrl-animal, RESULT-stat-animal</w:t>
      </w:r>
    </w:p>
    <w:p>
      <w:r>
        <w:rPr>
          <w:b/>
        </w:rPr>
        <w:t xml:space="preserve">Axis requirements: </w:t>
      </w:r>
      <w:r>
        <w:t>{'x_label': 'SNF sniff phase (rad)', 'y_label': 'spike rate (norm.) / MRL',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['paired_animal_level'], 'exact_p_values': True, 'significance_stars': False}</w:t>
      </w:r>
    </w:p>
    <w:p>
      <w:r>
        <w:rPr>
          <w:b/>
        </w:rPr>
        <w:t xml:space="preserve">Sketch guidance (NON-BINDING, presentation only): </w:t>
      </w:r>
      <w:r>
        <w:t>{'source': 'figure_examples/Demo figure.bmp', 'intent': 'Follow the layout of the included sketch (overlaid ethanol/control population curves across sniff phase, with a polar inset of preferred phase; raw per-animal points behind the curves at this level). Layout/overlay/inset only -- values, N, error bars, axis units and no-truncation come from the contract + results, never the sketch.'}</w:t>
      </w:r>
    </w:p>
    <w:p>
      <w:r>
        <w:rPr>
          <w:b/>
          <w:color w:val="1F3B63"/>
          <w:sz w:val="28"/>
        </w:rPr>
        <w:t>Figure Contract — FIG-DEMO2-RES-UNIT: Ethanol vs control phase-locking of OB units to the SNF signal -- unit level</w:t>
      </w:r>
    </w:p>
    <w:p>
      <w:r>
        <w:rPr>
          <w:b/>
        </w:rPr>
        <w:t xml:space="preserve">Purpose: </w:t>
      </w:r>
      <w:r>
        <w:t>Show the distribution of per-unit MRL across ethanol vs control, with the unit-level test result (method pending OD-1) and BH-FDR-corrected significance displayed, and raw per-unit points visible.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RESULT-mrl-unit, RESULT-phase-unit, RESULT-stat-unit</w:t>
      </w:r>
    </w:p>
    <w:p>
      <w:r>
        <w:rPr>
          <w:b/>
        </w:rPr>
        <w:t xml:space="preserve">Axis requirements: </w:t>
      </w:r>
      <w:r>
        <w:t>{'x_label': 'SNF sniff phase (rad)', 'y_label': 'spike rate (norm.) / MRL',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['unit_level_mixed_effects'], 'exact_p_values': True, 'significance_stars': False}</w:t>
      </w:r>
    </w:p>
    <w:p>
      <w:r>
        <w:rPr>
          <w:b/>
        </w:rPr>
        <w:t xml:space="preserve">Sketch guidance (NON-BINDING, presentation only): </w:t>
      </w:r>
      <w:r>
        <w:t>{'source': 'figure_examples/Demo figure.bmp', 'intent': 'Same layout intent as FIG-DEMO2-RES-EXP, scaled to the unit level (raw per-unit points behind the overlaid ethanol/control curves; polar inset of preferred phase). Layout/overlay/inset only -- values, N, error bars, axis units and no-truncation come from the contract + results, never the sketch.'}</w:t>
      </w:r>
    </w:p>
    <w:p>
      <w:r>
        <w:rPr>
          <w:b/>
          <w:color w:val="1F3B63"/>
          <w:sz w:val="28"/>
        </w:rPr>
        <w:t>Figure Contract — FIG-DEMO2-RES-EX: Example units with the strongest ethanol-induced change in sniff phase-locking</w:t>
      </w:r>
    </w:p>
    <w:p>
      <w:r>
        <w:rPr>
          <w:b/>
        </w:rPr>
        <w:t xml:space="preserve">Purpose: </w:t>
      </w:r>
      <w:r>
        <w:t>Show sniff-locked PSTHs for the units exhibiting the largest CHANGE in phase-locking between ethanol and control (selection basis pending OD-2), each paired with a probe-location map showing where that unit was recorded on the Neuropixels array.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RESULT-delta-mrl, RESULT-psth-examples, RESULT-unit-locations</w:t>
      </w:r>
    </w:p>
    <w:p>
      <w:r>
        <w:rPr>
          <w:b/>
        </w:rPr>
        <w:t xml:space="preserve">Axis requirements: </w:t>
      </w:r>
      <w:r>
        <w:t>{'x_label': 'sniff-cycle phase / time (per compute_sniff_psth binning)', 'y_label': 'spike rate (Hz)',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Figure Contract — FIG-DEMO2-QC: Per-experiment SNF and ethanol (ETH) traces with sniff-onset and ethanol-contact thresholds</w:t>
      </w:r>
    </w:p>
    <w:p>
      <w:r>
        <w:rPr>
          <w:b/>
        </w:rPr>
        <w:t xml:space="preserve">Purpose: </w:t>
      </w:r>
      <w:r>
        <w:t>For each of the (up to) 6 experiments, show the SNF trace with the sniff-onset threshold and the concurrent ETH signal with the ethanol-contact threshold, so the reader can see exactly what defined a sniff and an ethanol contact, including any PROH-002 adjustment.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RESULT-qc-counts, RESULT-eth-threshold-log, RESULT-qc-discards</w:t>
      </w:r>
    </w:p>
    <w:p>
      <w:r>
        <w:rPr>
          <w:b/>
        </w:rPr>
        <w:t xml:space="preserve">Axis requirements: </w:t>
      </w:r>
      <w:r>
        <w:t>{'x_label': 'time (s)', 'y_label': 'SNF_z (top panel) / ETH signal (bottom panel)', 'zero_reference': False,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Figure Contract — FIG-DEMO2-QC-PSTH: Sniff-locked PSTH examples -- single strongest and single weakest overall phase-locking units</w:t>
      </w:r>
    </w:p>
    <w:p>
      <w:r>
        <w:rPr>
          <w:b/>
        </w:rPr>
        <w:t xml:space="preserve">Purpose: </w:t>
      </w:r>
      <w:r>
        <w:t>Show ONE unit with the strongest phase-locking to sniffs and ONE unit with the weakest, each selected across ALL experiments (not one pair per experiment), as sniff-locked PSTHs illustrating the observed range of phase-locking strength.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RESULT-psth-extremes, RESULT-mrl-unit</w:t>
      </w:r>
    </w:p>
    <w:p>
      <w:r>
        <w:rPr>
          <w:b/>
        </w:rPr>
        <w:t xml:space="preserve">Axis requirements: </w:t>
      </w:r>
      <w:r>
        <w:t>{'x_label': 'sniff-cycle phase / time (per compute_sniff_psth binning)', 'y_label': 'spike rate (Hz)',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Report Contract — methods_report</w:t>
      </w:r>
    </w:p>
    <w:p>
      <w:r>
        <w:rPr>
          <w:b/>
        </w:rPr>
        <w:t xml:space="preserve">Output file: </w:t>
      </w:r>
      <w:r>
        <w:t>NP-DEMO-2_ethanol_sniff_phase_locking_METHODS.docx</w:t>
      </w:r>
    </w:p>
    <w:p>
      <w:r>
        <w:rPr>
          <w:b/>
        </w:rPr>
        <w:t xml:space="preserve">Audience: </w:t>
      </w:r>
      <w:r>
        <w:t>lab + QC reviewers</w:t>
      </w:r>
    </w:p>
    <w:p>
      <w:r>
        <w:rPr>
          <w:b/>
        </w:rPr>
        <w:t xml:space="preserve">Scientific status: </w:t>
      </w:r>
      <w:r>
        <w:t>confirmatory</w:t>
      </w:r>
    </w:p>
    <w:p>
      <w:r>
        <w:rPr>
          <w:b/>
        </w:rPr>
        <w:t xml:space="preserve">Required sections: </w:t>
      </w:r>
      <w:r>
        <w:t>Question, Methods, Ethanol-Threshold-Adjustment-Log, QC-Counts, Discarded-Sections, Figures, Limitations</w:t>
      </w:r>
    </w:p>
    <w:p>
      <w:r>
        <w:rPr>
          <w:b/>
        </w:rPr>
        <w:t xml:space="preserve">Required figures: </w:t>
      </w:r>
      <w:r>
        <w:t>FIG-DEMO2-QC, FIG-DEMO2-QC-PSTH</w:t>
      </w:r>
    </w:p>
    <w:p>
      <w:r>
        <w:rPr>
          <w:b/>
        </w:rPr>
        <w:t xml:space="preserve">Required tables: </w:t>
      </w:r>
      <w:r>
        <w:t>RESULT-qc-counts, RESULT-qc-discards, RESULT-eth-threshold-log</w:t>
      </w:r>
    </w:p>
    <w:p>
      <w:r>
        <w:rPr>
          <w:b/>
        </w:rPr>
        <w:t xml:space="preserve">Reporting rules: </w:t>
      </w:r>
      <w:r>
        <w:t>{'exact_N': True, 'report_exclusions': True, 'report_effect_sizes': False, 'report_exact_p': False, 'prohibit_causal_language': True, 'prohibit_uncontracted_post_hoc': True, 'separate_qc_document_required': True}</w:t>
      </w:r>
    </w:p>
    <w:p>
      <w:r>
        <w:rPr>
          <w:b/>
          <w:color w:val="1F3B63"/>
          <w:sz w:val="28"/>
        </w:rPr>
        <w:t>Report Contract — results_report</w:t>
      </w:r>
    </w:p>
    <w:p>
      <w:r>
        <w:rPr>
          <w:b/>
        </w:rPr>
        <w:t xml:space="preserve">Output file: </w:t>
      </w:r>
      <w:r>
        <w:t>NP-DEMO-2_ethanol_sniff_phase_locking_RESULTS.docx</w:t>
      </w:r>
    </w:p>
    <w:p>
      <w:r>
        <w:rPr>
          <w:b/>
        </w:rPr>
        <w:t xml:space="preserve">Audience: </w:t>
      </w:r>
      <w:r>
        <w:t>lab + demo</w:t>
      </w:r>
    </w:p>
    <w:p>
      <w:r>
        <w:rPr>
          <w:b/>
        </w:rPr>
        <w:t xml:space="preserve">Scientific status: </w:t>
      </w:r>
      <w:r>
        <w:t>confirmatory</w:t>
      </w:r>
    </w:p>
    <w:p>
      <w:r>
        <w:rPr>
          <w:b/>
        </w:rPr>
        <w:t xml:space="preserve">Required sections: </w:t>
      </w:r>
      <w:r>
        <w:t>Question, Methods-Summary, Results-Animal-Level, Results-Unit-Level, Examples, Figures, Limitations</w:t>
      </w:r>
    </w:p>
    <w:p>
      <w:r>
        <w:rPr>
          <w:b/>
        </w:rPr>
        <w:t xml:space="preserve">Required figures: </w:t>
      </w:r>
      <w:r>
        <w:t>FIG-DEMO2-RES-EXP, FIG-DEMO2-RES-UNIT, FIG-DEMO2-RES-EX</w:t>
      </w:r>
    </w:p>
    <w:p>
      <w:r>
        <w:rPr>
          <w:b/>
        </w:rPr>
        <w:t xml:space="preserve">Required tables: </w:t>
      </w:r>
      <w:r>
        <w:t>RESULT-mrl-animal, RESULT-stat-animal, RESULT-mrl-unit, RESULT-phase-unit, RESULT-stat-unit, RESULT-delta-mrl</w:t>
      </w:r>
    </w:p>
    <w:p>
      <w:r>
        <w:rPr>
          <w:b/>
        </w:rPr>
        <w:t xml:space="preserve">Reporting rules: </w:t>
      </w:r>
      <w:r>
        <w:t>{'exact_N': True, 'report_exclusions': True, 'report_effect_sizes': True, 'report_exact_p': True, 'prohibit_causal_language': False, 'prohibit_uncontracted_post_hoc': True, 'separate_qc_document_required': True}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