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21637" w14:textId="77777777" w:rsidR="005D1D0F" w:rsidRDefault="00000000">
      <w:r>
        <w:t>Test whether ethanol changes how olfactory bulb single units lock their spikes to the sniff phase vs. control (use the SNF signal from the data for sniffs). Use the actual SNF signal rather than the LFP to test the phase locking. Detect sniffs and sniff phase with the validated compute_sniff_phase function using its default sniff-onset threshold (threshold_std = -0.5). Do not use any sections of the SNF signal that are noise rather than sniffing: a spike counts only when its sniff phase is valid (spike_SNF_PH &gt;= 0); discard and log the rest. Quantify phase locking per unit as the mean resultant length (MRL) and preferred phase of the unit's spikes relative to sniff phase, computed separately for the ethanol and control conditions. Produce two reports and sets of figures for this task: Methods and Results.</w:t>
      </w:r>
    </w:p>
    <w:p w14:paraId="7D1B052F" w14:textId="77777777" w:rsidR="005D1D0F" w:rsidRDefault="005D1D0F"/>
    <w:p w14:paraId="10A2D323" w14:textId="77777777" w:rsidR="005D1D0F" w:rsidRDefault="00000000">
      <w:r>
        <w:t>To find ethanol contacts, for each experiment subtract the mean of the entire time series of the ethanol trace, then use a threshold of 0.05 to mark ethanol presence: when the mean-subtracted signal is above 0.05 ethanol is present, and at or below 0.05 the condition is control. Do not use the raw ethanol signal for thresholding. Apply this same fixed rule to all six sessions with no per-experiment threshold adjustment. Define the number of trials for an experiment as the count of discrete ethanol-contact events (contiguous runs of samples above the 0.05 mean-subtracted threshold).</w:t>
      </w:r>
    </w:p>
    <w:p w14:paraId="518AB151" w14:textId="77777777" w:rsidR="005D1D0F" w:rsidRDefault="005D1D0F"/>
    <w:p w14:paraId="50C154D4" w14:textId="77777777" w:rsidR="005D1D0F" w:rsidRDefault="00000000">
      <w:r>
        <w:t>Include a unit in the analysis only if it has an overall firing rate of at least 0.1 Hz and at least 50 valid-sniff spikes combined across the ethanol and control conditions.</w:t>
      </w:r>
    </w:p>
    <w:p w14:paraId="23E03224" w14:textId="77777777" w:rsidR="005D1D0F" w:rsidRDefault="005D1D0F"/>
    <w:p w14:paraId="6AF062D8" w14:textId="77777777" w:rsidR="005D1D0F" w:rsidRDefault="00000000">
      <w:r>
        <w:t>Provide interim figures from your analysis as “Methods” figures, showing examples of sniffing and the concurrent mean-subtracted ethanol signal from each experiment used in the analysis. On these figures include the thresholds used to mark sniff onset (threshold_std = -0.5) as well as ethanol contact (0.05 on the mean-subtracted trace) as red dashed lines on the appropriate figure panel. Also show sniff-locked PSTH examples of the single unit with the strongest phase locking to sniffs and the single unit with the weakest locking, where locking strength is the MRL computed on all valid-sniff spikes pooled across the ethanol and control conditions (condition-agnostic). Select these as the strongest and weakest across all experiments (two units total), not one pair per experiment. For each experiment, the methods report includes the number of sniffs detected, number of neurons recorded, and number of trials used, as well as the length (in minutes) of the experiment and the percentage of time with usable sniffs during that experiment. Include these exact numbers in the methods report. Also describe any discarded sections of data from each animal and the reason that section was discarded. Provide this information in the methods report.</w:t>
      </w:r>
    </w:p>
    <w:p w14:paraId="230CFB85" w14:textId="77777777" w:rsidR="005D1D0F" w:rsidRDefault="005D1D0F"/>
    <w:p w14:paraId="4419EB51" w14:textId="1E354EB4" w:rsidR="005D1D0F" w:rsidRDefault="00000000">
      <w:r>
        <w:t xml:space="preserve">Finally, provide a results report as well as figures. A rough sketch of the structure of the results figure is included. In the results report include statistics across all units as well as </w:t>
      </w:r>
      <w:r>
        <w:lastRenderedPageBreak/>
        <w:t>statistics across all used experiments. For the across-units (unit-level) test, compare each unit's ethanol vs control MRL using a linear mixed-effects model with condition as a fixed effect and animal/experiment as a random intercept (so that units nested within the same animal are corrected for); report the condition fixed-effect exact p and the standardized fixed-effect estimate as the effect size (this is a single population model, so no per-unit multiple-comparison correction is applied). For the across-experiments (animal-level) test, compare each experiment's mean per-unit MRL between ethanol and control with a paired, exact, two-sided Wilcoxon signed-rank test and report matched-pairs rank-biserial r as the effect size, with the exact p. Provide two results figures – one for the experiment-level analysis and one for the unit-level analysis. Also include an “examples” results figure that shows sniff-locked PSTHs of the units that showed the strongest change in their phase locking to sniffing, where “strongest change” is the largest absolute change in MRL between conditions, |delta_MRL| = |MRL_ethanol − MRL_control|; show the top 5 such units. Use only units from experiments that have a reasonable amount of data from each condition (more than 500 spikes</w:t>
      </w:r>
      <w:r w:rsidR="00E43DE1">
        <w:t xml:space="preserve"> for each selected unit</w:t>
      </w:r>
      <w:r>
        <w:t xml:space="preserve"> in each condition). For each example unit, this figure should also show a map of where the unit was recorded on the Neuropixels array.</w:t>
      </w:r>
    </w:p>
    <w:p w14:paraId="31655FA3" w14:textId="77777777" w:rsidR="005D1D0F" w:rsidRDefault="005D1D0F"/>
    <w:p w14:paraId="1912C88F" w14:textId="77777777" w:rsidR="005D1D0F" w:rsidRDefault="00000000">
      <w:r>
        <w:t>Data location: pull data from multiple dated experiments under C:\Projects\Repos\Neuropixels\DATA, using the recording sessions dated 11/1/2021, 11/3/2021, 12/15/2021, 5/17/2022, 6/24/2022, and 9/14/2022.</w:t>
      </w:r>
    </w:p>
    <w:sectPr w:rsidR="005D1D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0191657">
    <w:abstractNumId w:val="8"/>
  </w:num>
  <w:num w:numId="2" w16cid:durableId="995376458">
    <w:abstractNumId w:val="6"/>
  </w:num>
  <w:num w:numId="3" w16cid:durableId="913052496">
    <w:abstractNumId w:val="5"/>
  </w:num>
  <w:num w:numId="4" w16cid:durableId="1534267678">
    <w:abstractNumId w:val="4"/>
  </w:num>
  <w:num w:numId="5" w16cid:durableId="655039356">
    <w:abstractNumId w:val="7"/>
  </w:num>
  <w:num w:numId="6" w16cid:durableId="1971940064">
    <w:abstractNumId w:val="3"/>
  </w:num>
  <w:num w:numId="7" w16cid:durableId="497157516">
    <w:abstractNumId w:val="2"/>
  </w:num>
  <w:num w:numId="8" w16cid:durableId="170608352">
    <w:abstractNumId w:val="1"/>
  </w:num>
  <w:num w:numId="9" w16cid:durableId="1827890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D0F"/>
    <w:rsid w:val="00AA1D8D"/>
    <w:rsid w:val="00B47730"/>
    <w:rsid w:val="00CB0664"/>
    <w:rsid w:val="00DB5016"/>
    <w:rsid w:val="00E43DE1"/>
    <w:rsid w:val="00EA00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261E36"/>
  <w14:defaultImageDpi w14:val="300"/>
  <w15:docId w15:val="{89B70ED3-6FAA-411F-9C98-681AE992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729</Words>
  <Characters>3941</Characters>
  <Application>Microsoft Office Word</Application>
  <DocSecurity>0</DocSecurity>
  <Lines>58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Gire</cp:lastModifiedBy>
  <cp:revision>3</cp:revision>
  <dcterms:created xsi:type="dcterms:W3CDTF">2013-12-23T23:15:00Z</dcterms:created>
  <dcterms:modified xsi:type="dcterms:W3CDTF">2026-07-23T02:46:00Z</dcterms:modified>
  <cp:category/>
</cp:coreProperties>
</file>