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Analysis Contract</w:t>
      </w:r>
    </w:p>
    <w:p>
      <w:pPr>
        <w:jc w:val="center"/>
      </w:pPr>
      <w:r>
        <w:rPr>
          <w:b/>
          <w:sz w:val="24"/>
        </w:rPr>
        <w:t>Task: NP-DEMO-3   |   Version: 1   |   Status: DRAFT — PENDING APPROVAL</w:t>
      </w:r>
    </w:p>
    <w:p/>
    <w:p>
      <w:pPr>
        <w:pStyle w:val="Heading1"/>
      </w:pPr>
      <w:r>
        <w:t>1. Overview</w:t>
      </w:r>
    </w:p>
    <w:p>
      <w:r>
        <w:rPr>
          <w:b/>
        </w:rPr>
        <w:t xml:space="preserve">Task ID: </w:t>
      </w:r>
      <w:r>
        <w:t>NP-DEMO-3</w:t>
      </w:r>
    </w:p>
    <w:p>
      <w:r>
        <w:rPr>
          <w:b/>
        </w:rPr>
        <w:t xml:space="preserve">Contract version: </w:t>
      </w:r>
      <w:r>
        <w:t>1</w:t>
      </w:r>
    </w:p>
    <w:p>
      <w:r>
        <w:rPr>
          <w:b/>
        </w:rPr>
        <w:t xml:space="preserve">Risk tier: </w:t>
      </w:r>
      <w:r>
        <w:t>RED</w:t>
      </w:r>
    </w:p>
    <w:p>
      <w:r>
        <w:rPr>
          <w:b/>
        </w:rPr>
        <w:t xml:space="preserve">Confirmatory status: </w:t>
      </w:r>
      <w:r>
        <w:t>confirmatory</w:t>
      </w:r>
    </w:p>
    <w:p>
      <w:r>
        <w:rPr>
          <w:b/>
        </w:rPr>
        <w:t xml:space="preserve">Randomization seed: </w:t>
      </w:r>
      <w:r>
        <w:t>5489</w:t>
      </w:r>
    </w:p>
    <w:p/>
    <w:p>
      <w:pPr>
        <w:pStyle w:val="Heading2"/>
      </w:pPr>
      <w:r>
        <w:t>Scientific Question</w:t>
      </w:r>
    </w:p>
    <w:p>
      <w:r>
        <w:rPr>
          <w:b w:val="0"/>
          <w:i w:val="0"/>
        </w:rPr>
        <w:t>Does ethanol exposure alter the phase-locking of olfactory-bulb single-unit spikes to the sniff (SNF sensor) signal phase, relative to control periods, both at the individual-unit population level and at the animal/experiment level?</w:t>
      </w:r>
    </w:p>
    <w:p/>
    <w:p>
      <w:pPr>
        <w:pStyle w:val="Heading2"/>
      </w:pPr>
      <w:r>
        <w:t>Experimental Structure</w:t>
      </w:r>
    </w:p>
    <w:p>
      <w:r>
        <w:rPr>
          <w:b w:val="0"/>
          <w:i w:val="0"/>
        </w:rPr>
        <w:t>Units are nested within animal/experiment (6 sessions = 6 animals/experiments). The animal/experiment is the independent unit for the animal-level test (paired Wilcoxon on per-experiment mean per-unit MRL). The unit-level test (LME) treats units as the observation but corrects for non-independence via a random intercept for animal/experiment, so units nested within the same animal are not pseudoreplicated.</w:t>
      </w:r>
    </w:p>
    <w:p/>
    <w:p>
      <w:pPr>
        <w:pStyle w:val="Heading1"/>
      </w:pPr>
      <w:r>
        <w:t>2. Data Provenance</w:t>
      </w:r>
    </w:p>
    <w:p>
      <w:r>
        <w:rPr>
          <w:b/>
        </w:rPr>
        <w:t xml:space="preserve">Root directory: </w:t>
      </w:r>
      <w:r>
        <w:t>C:\Projects\Repos\Neuropixels\DATA</w:t>
      </w:r>
    </w:p>
    <w:p>
      <w:r>
        <w:rPr>
          <w:b/>
        </w:rPr>
        <w:t xml:space="preserve">Sessions: </w:t>
      </w:r>
      <w:r>
        <w:t>2021-11-01, 2021-11-03, 2021-12-15, 2022-05-17, 2022-06-24, 2022-09-14</w:t>
      </w:r>
    </w:p>
    <w:p>
      <w:r>
        <w:rPr>
          <w:b/>
        </w:rPr>
        <w:t xml:space="preserve">Source refs: </w:t>
      </w:r>
      <w:r>
        <w:t>DATA-001</w:t>
      </w:r>
    </w:p>
    <w:p>
      <w:r>
        <w:rPr>
          <w:b/>
        </w:rPr>
        <w:t xml:space="preserve">Pinning status: </w:t>
      </w:r>
      <w:r>
        <w:t>Location + session list as-stated in the request document; a data-manifest hash must be pinned before Red-tier execution (grounding gate). Session 2021-11-03 included; OPEN-003 resolved -- let detect_eth_contact decide from the data.</w:t>
      </w:r>
    </w:p>
    <w:p/>
    <w:p>
      <w:pPr>
        <w:pStyle w:val="Heading1"/>
      </w:pPr>
      <w:r>
        <w:t>3. Inputs and Required Functions</w:t>
      </w:r>
    </w:p>
    <w:p>
      <w:pPr>
        <w:pStyle w:val="Heading2"/>
      </w:pPr>
      <w:r>
        <w:t>Inputs</w:t>
      </w:r>
    </w:p>
    <w:p>
      <w:pPr>
        <w:pStyle w:val="ListBullet"/>
      </w:pPr>
      <w:r>
        <w:rPr>
          <w:b/>
        </w:rPr>
        <w:t>D-dict</w:t>
      </w:r>
      <w:r>
        <w:t>: load_experiment_data — fields: SNF, ETH, sp.st, sp.clu, unitIDs, LV_Fs, unitDepths, unitAmps, unitFiringRate, xcoords, ycoords, sp.temps, NP_Fs, spikeTimes</w:t>
      </w:r>
    </w:p>
    <w:p>
      <w:pPr>
        <w:pStyle w:val="ListBullet"/>
      </w:pPr>
      <w:r>
        <w:rPr>
          <w:b/>
        </w:rPr>
        <w:t>SNF</w:t>
      </w:r>
      <w:r>
        <w:t>: raw sniff-sensor signal used for sniff detection/phase (NOT the LFP), rate: LV_Fs</w:t>
      </w:r>
    </w:p>
    <w:p>
      <w:pPr>
        <w:pStyle w:val="ListBullet"/>
      </w:pPr>
      <w:r>
        <w:rPr>
          <w:b/>
        </w:rPr>
        <w:t>ETH</w:t>
      </w:r>
      <w:r>
        <w:t>: raw ethanol-trace signal; mean-subtracted per-experiment before thresholding, rate: LV_Fs</w:t>
      </w:r>
    </w:p>
    <w:p>
      <w:pPr>
        <w:pStyle w:val="ListBullet"/>
      </w:pPr>
      <w:r>
        <w:rPr>
          <w:b/>
        </w:rPr>
        <w:t>spike_times</w:t>
      </w:r>
      <w:r>
        <w:t>:  (units: seconds) — Kilosort dir via load_experiment_data (_fix_ks_dir required for 2022-09-14 multi-shank session)</w:t>
      </w:r>
    </w:p>
    <w:p/>
    <w:p>
      <w:pPr>
        <w:pStyle w:val="Heading2"/>
      </w:pPr>
      <w:r>
        <w:t>Validated Kernel Functions (reuse; do NOT edit)</w:t>
      </w:r>
    </w:p>
    <w:p>
      <w:pPr>
        <w:pStyle w:val="ListBullet"/>
      </w:pPr>
      <w:r>
        <w:t>load_experiment_data</w:t>
      </w:r>
    </w:p>
    <w:p>
      <w:pPr>
        <w:pStyle w:val="ListBullet"/>
      </w:pPr>
      <w:r>
        <w:t>compute_sniff_phase</w:t>
      </w:r>
    </w:p>
    <w:p>
      <w:pPr>
        <w:pStyle w:val="ListBullet"/>
      </w:pPr>
      <w:r>
        <w:t>compute_spike_phase</w:t>
      </w:r>
    </w:p>
    <w:p>
      <w:pPr>
        <w:pStyle w:val="ListBullet"/>
      </w:pPr>
      <w:r>
        <w:t>compute_sniff_psth</w:t>
      </w:r>
    </w:p>
    <w:p>
      <w:pPr>
        <w:pStyle w:val="ListBullet"/>
      </w:pPr>
      <w:r>
        <w:t>plot_unit_locations</w:t>
      </w:r>
    </w:p>
    <w:p/>
    <w:p>
      <w:pPr>
        <w:pStyle w:val="Heading2"/>
      </w:pPr>
      <w:r>
        <w:t>New Kernel Functions Required</w:t>
      </w:r>
    </w:p>
    <w:p>
      <w:pPr>
        <w:pStyle w:val="Heading3"/>
      </w:pPr>
      <w:r>
        <w:t>detect_eth_contact</w:t>
      </w:r>
    </w:p>
    <w:p>
      <w:r>
        <w:rPr>
          <w:b/>
        </w:rPr>
        <w:t xml:space="preserve">Proposed signature: </w:t>
      </w:r>
      <w:r>
        <w:t>detect_eth_contact(D, eth_threshold=0.05)</w:t>
      </w:r>
    </w:p>
    <w:p>
      <w:r>
        <w:rPr>
          <w:b/>
        </w:rPr>
        <w:t xml:space="preserve">Algorithm: </w:t>
      </w:r>
      <w:r>
        <w:t>Subtract the mean of the ENTIRE ETH time series for the experiment, then threshold the mean-subtracted trace at 0.05: samples strictly above 0.05 are 'ethanol present', samples at or below 0.05 are 'control'. n_trials = count of discrete contiguous runs of samples above threshold. Identical fixed rule for all six sessions; no per-experiment adjustment.</w:t>
      </w:r>
    </w:p>
    <w:p>
      <w:r>
        <w:rPr>
          <w:b/>
        </w:rPr>
        <w:t xml:space="preserve">Fixture approach: </w:t>
      </w:r>
      <w:r>
        <w:t>No MATLAB reference exists (OPEN-001 resolved). Fixture will be established from the first validated implementation run: initial outputs (binary mask, n_trials per session) become the golden slice for regression testing after code review and manual inspection confirm correctness.</w:t>
      </w:r>
    </w:p>
    <w:p>
      <w:r>
        <w:rPr>
          <w:b/>
        </w:rPr>
        <w:t xml:space="preserve">Constraint: </w:t>
      </w:r>
      <w:r>
        <w:t>NEW algorithm, explicitly distinct from and NOT a reuse of threshold_eth.py (which floor-clips at 0.11). Do not edit threshold_eth.py or any existing kernel/fixture/tolerance file to accommodate this function.</w:t>
      </w:r>
    </w:p>
    <w:p/>
    <w:p>
      <w:pPr>
        <w:pStyle w:val="Heading1"/>
      </w:pPr>
      <w:r>
        <w:t>4. Analysis Definition</w:t>
      </w:r>
    </w:p>
    <w:p>
      <w:r>
        <w:rPr>
          <w:b w:val="0"/>
          <w:i w:val="0"/>
        </w:rPr>
        <w:t>Per experiment: (1) detect ethanol-contact periods from the ETH trace via detect_eth_contact (mean-subtract, threshold 0.05, fixed rule, no per-experiment adjustment); (2) detect sniffs and instantaneous sniff phase from the SNF signal via compute_sniff_phase (threshold_std=-0.5, pinned); (3) assign each spike its sniff phase via compute_spike_phase, keeping only spikes with spike_SNF_PH &gt;= 0 (valid sniff segments) and logging/discarding the rest; (4) apply unit inclusion criteria; (5) per included unit, compute MRL and preferred phase of valid-sniff spikes separately for ethanol and control conditions, plus a condition-agnostic MRL pooling both conditions; (6) test ethanol-vs-control phase locking at the unit-population level (LME with random intercept for animal) and at the animal/experiment level (paired exact two-sided Wilcoxon on per-experiment mean per-unit MRL).</w:t>
      </w:r>
    </w:p>
    <w:p/>
    <w:p>
      <w:pPr>
        <w:pStyle w:val="Heading2"/>
      </w:pPr>
      <w:r>
        <w:t>Preprocessing Steps</w:t>
      </w:r>
    </w:p>
    <w:p>
      <w:pPr>
        <w:pStyle w:val="ListNumber"/>
      </w:pPr>
      <w:r>
        <w:t>For each of the 6 sessions, subtract the mean of the ENTIRE ETH time series, then threshold the mean-subtracted trace at 0.05 via detect_eth_contact (above = ethanol, at/below = control); count contiguous above-threshold runs as n_trials. Identical fixed rule for all six sessions; no per-experiment adjustment.</w:t>
      </w:r>
    </w:p>
    <w:p>
      <w:pPr>
        <w:pStyle w:val="ListNumber"/>
      </w:pPr>
      <w:r>
        <w:t>For each session, compute sniff phase from SNF via compute_sniff_phase(D, threshold_std=-0.5) (validated kernel default, pinned; do not change without human sign-off).</w:t>
      </w:r>
    </w:p>
    <w:p>
      <w:pPr>
        <w:pStyle w:val="ListNumber"/>
      </w:pPr>
      <w:r>
        <w:t>Assign each spike its sniff phase via compute_spike_phase; a spike is valid only if spike_SNF_PH &gt;= 0.</w:t>
      </w:r>
    </w:p>
    <w:p>
      <w:pPr>
        <w:pStyle w:val="ListNumber"/>
      </w:pPr>
      <w:r>
        <w:t>Log every discarded SNF section (spike_SNF_PH &lt; 0 / non-sniffing / noise) per experiment with start_s, end_s, and reason; discard those spikes from all downstream analysis. No silent discards.</w:t>
      </w:r>
    </w:p>
    <w:p>
      <w:pPr>
        <w:pStyle w:val="ListNumber"/>
      </w:pPr>
      <w:r>
        <w:t>Apply unit inclusion criteria: overall firing rate &gt;= 0.1 Hz AND &gt;= 50 valid-sniff spikes combined across ethanol + control conditions.</w:t>
      </w:r>
    </w:p>
    <w:p/>
    <w:p>
      <w:pPr>
        <w:pStyle w:val="Heading2"/>
      </w:pPr>
      <w:r>
        <w:t>Aggregation</w:t>
      </w:r>
    </w:p>
    <w:p>
      <w:pPr>
        <w:pStyle w:val="ListBullet"/>
      </w:pPr>
      <w:r>
        <w:t>Per included unit: MRL and preferred phase of valid-sniff spikes, computed separately for ethanol and control conditions (per the detect_eth_contact mask).</w:t>
      </w:r>
    </w:p>
    <w:p>
      <w:pPr>
        <w:pStyle w:val="ListBullet"/>
      </w:pPr>
      <w:r>
        <w:t>Per included unit: condition-agnostic MRL, pooling all valid-sniff spikes across both conditions -- used only to select the globally strongest/weakest QC PSTH examples (not one pair per experiment).</w:t>
      </w:r>
    </w:p>
    <w:p>
      <w:pPr>
        <w:pStyle w:val="ListBullet"/>
      </w:pPr>
      <w:r>
        <w:t>Per experiment: mean per-unit MRL, separately for ethanol and control, for the animal-level paired test.</w:t>
      </w:r>
    </w:p>
    <w:p>
      <w:pPr>
        <w:pStyle w:val="ListBullet"/>
      </w:pPr>
      <w:r>
        <w:t>Per included unit: delta_MRL = |MRL_ethanol - MRL_control|, used to rank the top-5 example units (from experiments with &gt; 500 spikes per unit per condition).</w:t>
      </w:r>
    </w:p>
    <w:p/>
    <w:p>
      <w:pPr>
        <w:pStyle w:val="Heading2"/>
      </w:pPr>
      <w:r>
        <w:t>Statistical Model</w:t>
      </w:r>
    </w:p>
    <w:p>
      <w:r>
        <w:rPr>
          <w:b w:val="0"/>
          <w:i w:val="0"/>
        </w:rPr>
        <w:t>ANIMAL-LEVEL (primary): paired, exact, two-sided Wilcoxon signed-rank test (scipy.stats.wilcoxon) comparing each experiment's mean per-unit MRL (ethanol vs control). Effect size = matched-pairs rank-biserial r. Exact p reported (RESULT-wilcoxon). UNIT-LEVEL (secondary): linear mixed-effects model (statsmodels MixedLM): per-unit MRL ~ condition (fixed effect: ethanol vs control) + (1 | animal/experiment) random intercept, so units nested within the same animal are corrected for. Single population model -- report the condition fixed-effect p (Wald z-approximation under REML, accepted as 'exact p' per OPEN-002 resolution) and the standardized fixed-effect estimate (coefficient / residual SD) as the effect size (RESULT-lme). No per-unit multiple-comparison correction.</w:t>
      </w:r>
    </w:p>
    <w:p/>
    <w:p>
      <w:pPr>
        <w:pStyle w:val="Heading2"/>
      </w:pPr>
      <w:r>
        <w:t>Multiple Comparisons</w:t>
      </w:r>
    </w:p>
    <w:p>
      <w:r>
        <w:rPr>
          <w:b w:val="0"/>
          <w:i w:val="0"/>
        </w:rPr>
        <w:t>None. The unit-level test is a single population LME model (one condition fixed effect, not per-unit repeated tests). The animal-level test is a single paired test across experiments. No correction contracted for either.</w:t>
      </w:r>
    </w:p>
    <w:p/>
    <w:p>
      <w:pPr>
        <w:pStyle w:val="Heading2"/>
      </w:pPr>
      <w:r>
        <w:t>Assumptions</w:t>
      </w:r>
    </w:p>
    <w:p>
      <w:pPr>
        <w:pStyle w:val="ListBullet"/>
      </w:pPr>
      <w:r>
        <w:t>sniff-detection threshold_std = -0.5 in compute_sniff_phase is pinned; do not change without human sign-off</w:t>
      </w:r>
    </w:p>
    <w:p>
      <w:pPr>
        <w:pStyle w:val="ListBullet"/>
      </w:pPr>
      <w:r>
        <w:t>detect_eth_contact mean-subtraction uses the entire ETH time series per session, no windowing or per-epoch subtraction</w:t>
      </w:r>
    </w:p>
    <w:p>
      <w:pPr>
        <w:pStyle w:val="ListBullet"/>
      </w:pPr>
      <w:r>
        <w:t>SNF and ETH are sampled at LV_Fs (~125 Hz); spikes, SNF and ETH share the LabView/SpikeGLX clock via load_experiment_data</w:t>
      </w:r>
    </w:p>
    <w:p>
      <w:pPr>
        <w:pStyle w:val="ListBullet"/>
      </w:pPr>
      <w:r>
        <w:t>n_trials (per experiment) = count of discrete contiguous runs of mean-subtracted ETH samples strictly above 0.05</w:t>
      </w:r>
    </w:p>
    <w:p>
      <w:pPr>
        <w:pStyle w:val="ListBullet"/>
      </w:pPr>
      <w:r>
        <w:t>'animal' == one recording session/experiment (6 total); animal-level n is up to 6 (session 2021-11-03 included subject to OPEN-003 resolution)</w:t>
      </w:r>
    </w:p>
    <w:p>
      <w:pPr>
        <w:pStyle w:val="ListBullet"/>
      </w:pPr>
      <w:r>
        <w:t>2022-09-14 is a multi-shank session; load_experiment_data's _fix_ks_dir() is required to locate its Kilosort output subdirectory</w:t>
      </w:r>
    </w:p>
    <w:p>
      <w:pPr>
        <w:pStyle w:val="ListBullet"/>
      </w:pPr>
      <w:r>
        <w:t>LME 'exact p' = Wald z-approximation (statsmodels MixedLM under REML); Satterthwaite df correction is NOT required (OPEN-002 resolved)</w:t>
      </w:r>
    </w:p>
    <w:p>
      <w:pPr>
        <w:pStyle w:val="ListBullet"/>
      </w:pPr>
      <w:r>
        <w:t>Wilcoxon exact p computed via scipy.stats.wilcoxon(alternative='two-sided')</w:t>
      </w:r>
    </w:p>
    <w:p>
      <w:pPr>
        <w:pStyle w:val="ListBullet"/>
      </w:pPr>
      <w:r>
        <w:t>pct_usable_sniff_time = (sum of detected sniff-cycle durations in seconds) / (total recording duration in seconds) x 100 (OPEN-005 resolved)</w:t>
      </w:r>
    </w:p>
    <w:p/>
    <w:p>
      <w:pPr>
        <w:pStyle w:val="Heading2"/>
      </w:pPr>
      <w:r>
        <w:t>Inclusion / Exclusion Criteria</w:t>
      </w:r>
    </w:p>
    <w:p>
      <w:r>
        <w:rPr>
          <w:b w:val="0"/>
          <w:i w:val="0"/>
        </w:rPr>
        <w:t>Unit included only if overall firing rate &gt;= 0.1 Hz AND &gt;= 50 valid-sniff spikes combined across ethanol + control conditions. Spike included only if spike_SNF_PH &gt;= 0. Every discarded SNF section logged (experiment, start_s, end_s, reason) -- no silent discards. For the top-5 examples figure, additionally require &gt; 500 spikes per unit per condition. Session 2021-11-03 is INCLUDED; detect_eth_contact will determine from the data whether usable control periods exist. If no control periods are found, that session is logged as excluded ('no control periods detected') and dropped from all downstream statistics (OPEN-003 resolution).</w:t>
      </w:r>
    </w:p>
    <w:p/>
    <w:p>
      <w:pPr>
        <w:pStyle w:val="Heading1"/>
      </w:pPr>
      <w:r>
        <w:t>5. Required Outputs and Acceptance Criteria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after="0"/>
            </w:pPr>
            <w:r>
              <w:rPr>
                <w:b/>
              </w:rPr>
              <w:t>Result ID</w:t>
            </w:r>
          </w:p>
        </w:tc>
        <w:tc>
          <w:tcPr>
            <w:tcW w:type="dxa" w:w="1440"/>
          </w:tcPr>
          <w:p>
            <w:pPr>
              <w:spacing w:after="0"/>
            </w:pPr>
            <w:r>
              <w:rPr>
                <w:b/>
              </w:rPr>
              <w:t>Type</w:t>
            </w:r>
          </w:p>
        </w:tc>
        <w:tc>
          <w:tcPr>
            <w:tcW w:type="dxa" w:w="1440"/>
          </w:tcPr>
          <w:p>
            <w:pPr>
              <w:spacing w:after="0"/>
            </w:pPr>
            <w:r>
              <w:rPr>
                <w:b/>
              </w:rPr>
              <w:t>Description</w:t>
            </w:r>
          </w:p>
        </w:tc>
        <w:tc>
          <w:tcPr>
            <w:tcW w:type="dxa" w:w="1440"/>
          </w:tcPr>
          <w:p>
            <w:pPr>
              <w:spacing w:after="0"/>
            </w:pPr>
            <w:r>
              <w:rPr>
                <w:b/>
              </w:rPr>
              <w:t>Level</w:t>
            </w:r>
          </w:p>
        </w:tc>
        <w:tc>
          <w:tcPr>
            <w:tcW w:type="dxa" w:w="1440"/>
          </w:tcPr>
          <w:p>
            <w:pPr>
              <w:spacing w:after="0"/>
            </w:pPr>
            <w:r>
              <w:rPr>
                <w:b/>
              </w:rPr>
              <w:t>Method</w:t>
            </w:r>
          </w:p>
        </w:tc>
        <w:tc>
          <w:tcPr>
            <w:tcW w:type="dxa" w:w="1440"/>
          </w:tcPr>
          <w:p>
            <w:pPr>
              <w:spacing w:after="0"/>
            </w:pPr>
            <w:r>
              <w:rPr>
                <w:b/>
              </w:rPr>
              <w:t>Tolerance</w:t>
            </w:r>
          </w:p>
        </w:tc>
      </w:tr>
      <w:tr>
        <w:tc>
          <w:tcPr>
            <w:tcW w:type="dxa" w:w="1440"/>
          </w:tcPr>
          <w:p>
            <w:pPr>
              <w:spacing w:after="0"/>
            </w:pPr>
            <w:r>
              <w:t>RESULT-eth-mask</w:t>
            </w:r>
          </w:p>
        </w:tc>
        <w:tc>
          <w:tcPr>
            <w:tcW w:type="dxa" w:w="1440"/>
          </w:tcPr>
          <w:p>
            <w:pPr>
              <w:spacing w:after="0"/>
            </w:pPr>
            <w:r>
              <w:t>table</w:t>
            </w:r>
          </w:p>
        </w:tc>
        <w:tc>
          <w:tcPr>
            <w:tcW w:type="dxa" w:w="1440"/>
          </w:tcPr>
          <w:p>
            <w:pPr>
              <w:spacing w:after="0"/>
            </w:pPr>
            <w:r>
              <w:t>Per-experiment mean-subtracted ETH trace, binary ethanol-contact mask, and n_trials (count of discrete contiguous above-…</w:t>
            </w:r>
          </w:p>
        </w:tc>
        <w:tc>
          <w:tcPr>
            <w:tcW w:type="dxa" w:w="1440"/>
          </w:tcPr>
          <w:p>
            <w:pPr>
              <w:spacing w:after="0"/>
            </w:pPr>
            <w:r>
              <w:t>L1</w:t>
            </w:r>
          </w:p>
        </w:tc>
        <w:tc>
          <w:tcPr>
            <w:tcW w:type="dxa" w:w="1440"/>
          </w:tcPr>
          <w:p>
            <w:pPr>
              <w:spacing w:after="0"/>
            </w:pPr>
            <w:r>
              <w:t>exact</w:t>
            </w:r>
          </w:p>
        </w:tc>
        <w:tc>
          <w:tcPr>
            <w:tcW w:type="dxa" w:w="1440"/>
          </w:tcPr>
          <w:p>
            <w:pPr>
              <w:spacing w:after="0"/>
            </w:pPr>
            <w:r>
              <w:t>binary mask and integer n_trials must match exactly (deterministic threshold rul…</w:t>
            </w:r>
          </w:p>
        </w:tc>
      </w:tr>
      <w:tr>
        <w:tc>
          <w:tcPr>
            <w:tcW w:type="dxa" w:w="1440"/>
          </w:tcPr>
          <w:p>
            <w:pPr>
              <w:spacing w:after="0"/>
            </w:pPr>
            <w:r>
              <w:t>RESULT-sniff-qc</w:t>
            </w:r>
          </w:p>
        </w:tc>
        <w:tc>
          <w:tcPr>
            <w:tcW w:type="dxa" w:w="1440"/>
          </w:tcPr>
          <w:p>
            <w:pPr>
              <w:spacing w:after="0"/>
            </w:pPr>
            <w:r>
              <w:t>table</w:t>
            </w:r>
          </w:p>
        </w:tc>
        <w:tc>
          <w:tcPr>
            <w:tcW w:type="dxa" w:w="1440"/>
          </w:tcPr>
          <w:p>
            <w:pPr>
              <w:spacing w:after="0"/>
            </w:pPr>
            <w:r>
              <w:t>Per-experiment n_sniffs detected, n_neurons recorded, n_trials used, experiment duration (min), and pct_usable_sniff_tim…</w:t>
            </w:r>
          </w:p>
        </w:tc>
        <w:tc>
          <w:tcPr>
            <w:tcW w:type="dxa" w:w="1440"/>
          </w:tcPr>
          <w:p>
            <w:pPr>
              <w:spacing w:after="0"/>
            </w:pPr>
            <w:r>
              <w:t>L2</w:t>
            </w:r>
          </w:p>
        </w:tc>
        <w:tc>
          <w:tcPr>
            <w:tcW w:type="dxa" w:w="1440"/>
          </w:tcPr>
          <w:p>
            <w:pPr>
              <w:spacing w:after="0"/>
            </w:pPr>
            <w:r>
              <w:t>numeric</w:t>
            </w:r>
          </w:p>
        </w:tc>
        <w:tc>
          <w:tcPr>
            <w:tcW w:type="dxa" w:w="1440"/>
          </w:tcPr>
          <w:p>
            <w:pPr>
              <w:spacing w:after="0"/>
            </w:pPr>
            <w:r>
              <w:t>n_sniffs/n_neurons/n_trials exact integers; duration_min within 1e-3 min; pct_us…</w:t>
            </w:r>
          </w:p>
        </w:tc>
      </w:tr>
      <w:tr>
        <w:tc>
          <w:tcPr>
            <w:tcW w:type="dxa" w:w="1440"/>
          </w:tcPr>
          <w:p>
            <w:pPr>
              <w:spacing w:after="0"/>
            </w:pPr>
            <w:r>
              <w:t>RESULT-discard-log</w:t>
            </w:r>
          </w:p>
        </w:tc>
        <w:tc>
          <w:tcPr>
            <w:tcW w:type="dxa" w:w="1440"/>
          </w:tcPr>
          <w:p>
            <w:pPr>
              <w:spacing w:after="0"/>
            </w:pPr>
            <w:r>
              <w:t>table</w:t>
            </w:r>
          </w:p>
        </w:tc>
        <w:tc>
          <w:tcPr>
            <w:tcW w:type="dxa" w:w="1440"/>
          </w:tcPr>
          <w:p>
            <w:pPr>
              <w:spacing w:after="0"/>
            </w:pPr>
            <w:r>
              <w:t>Per-experiment table of discarded SNF sections (start_s, end_s, reason).</w:t>
            </w:r>
          </w:p>
        </w:tc>
        <w:tc>
          <w:tcPr>
            <w:tcW w:type="dxa" w:w="1440"/>
          </w:tcPr>
          <w:p>
            <w:pPr>
              <w:spacing w:after="0"/>
            </w:pPr>
            <w:r>
              <w:t>L1</w:t>
            </w:r>
          </w:p>
        </w:tc>
        <w:tc>
          <w:tcPr>
            <w:tcW w:type="dxa" w:w="1440"/>
          </w:tcPr>
          <w:p>
            <w:pPr>
              <w:spacing w:after="0"/>
            </w:pPr>
            <w:r>
              <w:t>exact</w:t>
            </w:r>
          </w:p>
        </w:tc>
        <w:tc>
          <w:tcPr>
            <w:tcW w:type="dxa" w:w="1440"/>
          </w:tcPr>
          <w:p>
            <w:pPr>
              <w:spacing w:after="0"/>
            </w:pPr>
            <w:r>
              <w:t>exact enumeration of discarded intervals (start_s/end_s within 1e-6 s of detecte…</w:t>
            </w:r>
          </w:p>
        </w:tc>
      </w:tr>
      <w:tr>
        <w:tc>
          <w:tcPr>
            <w:tcW w:type="dxa" w:w="1440"/>
          </w:tcPr>
          <w:p>
            <w:pPr>
              <w:spacing w:after="0"/>
            </w:pPr>
            <w:r>
              <w:t>RESULT-mrl-per-unit</w:t>
            </w:r>
          </w:p>
        </w:tc>
        <w:tc>
          <w:tcPr>
            <w:tcW w:type="dxa" w:w="1440"/>
          </w:tcPr>
          <w:p>
            <w:pPr>
              <w:spacing w:after="0"/>
            </w:pPr>
            <w:r>
              <w:t>table</w:t>
            </w:r>
          </w:p>
        </w:tc>
        <w:tc>
          <w:tcPr>
            <w:tcW w:type="dxa" w:w="1440"/>
          </w:tcPr>
          <w:p>
            <w:pPr>
              <w:spacing w:after="0"/>
            </w:pPr>
            <w:r>
              <w:t>Per-unit table: unit_id, experiment, MRL_ethanol, preferred_phase_eth, n_valid_spikes_eth, MRL_control, preferred_phase_…</w:t>
            </w:r>
          </w:p>
        </w:tc>
        <w:tc>
          <w:tcPr>
            <w:tcW w:type="dxa" w:w="1440"/>
          </w:tcPr>
          <w:p>
            <w:pPr>
              <w:spacing w:after="0"/>
            </w:pPr>
            <w:r>
              <w:t>L3</w:t>
            </w:r>
          </w:p>
        </w:tc>
        <w:tc>
          <w:tcPr>
            <w:tcW w:type="dxa" w:w="1440"/>
          </w:tcPr>
          <w:p>
            <w:pPr>
              <w:spacing w:after="0"/>
            </w:pPr>
            <w:r>
              <w:t>distributional</w:t>
            </w:r>
          </w:p>
        </w:tc>
        <w:tc>
          <w:tcPr>
            <w:tcW w:type="dxa" w:w="1440"/>
          </w:tcPr>
          <w:p>
            <w:pPr>
              <w:spacing w:after="0"/>
            </w:pPr>
            <w:r>
              <w:t>MRL and preferred phase within 1e-6 on fixture slice; distributional agreement o…</w:t>
            </w:r>
          </w:p>
        </w:tc>
      </w:tr>
      <w:tr>
        <w:tc>
          <w:tcPr>
            <w:tcW w:type="dxa" w:w="1440"/>
          </w:tcPr>
          <w:p>
            <w:pPr>
              <w:spacing w:after="0"/>
            </w:pPr>
            <w:r>
              <w:t>RESULT-mrl-per-experiment</w:t>
            </w:r>
          </w:p>
        </w:tc>
        <w:tc>
          <w:tcPr>
            <w:tcW w:type="dxa" w:w="1440"/>
          </w:tcPr>
          <w:p>
            <w:pPr>
              <w:spacing w:after="0"/>
            </w:pPr>
            <w:r>
              <w:t>table</w:t>
            </w:r>
          </w:p>
        </w:tc>
        <w:tc>
          <w:tcPr>
            <w:tcW w:type="dxa" w:w="1440"/>
          </w:tcPr>
          <w:p>
            <w:pPr>
              <w:spacing w:after="0"/>
            </w:pPr>
            <w:r>
              <w:t>Per-experiment table: experiment, mean_MRL_ethanol, mean_MRL_control.</w:t>
            </w:r>
          </w:p>
        </w:tc>
        <w:tc>
          <w:tcPr>
            <w:tcW w:type="dxa" w:w="1440"/>
          </w:tcPr>
          <w:p>
            <w:pPr>
              <w:spacing w:after="0"/>
            </w:pPr>
            <w:r>
              <w:t>L3</w:t>
            </w:r>
          </w:p>
        </w:tc>
        <w:tc>
          <w:tcPr>
            <w:tcW w:type="dxa" w:w="1440"/>
          </w:tcPr>
          <w:p>
            <w:pPr>
              <w:spacing w:after="0"/>
            </w:pPr>
            <w:r>
              <w:t>distributional</w:t>
            </w:r>
          </w:p>
        </w:tc>
        <w:tc>
          <w:tcPr>
            <w:tcW w:type="dxa" w:w="1440"/>
          </w:tcPr>
          <w:p>
            <w:pPr>
              <w:spacing w:after="0"/>
            </w:pPr>
            <w:r>
              <w:t>derived per-experiment means within 1e-6 on fixture slice; distributional agreem…</w:t>
            </w:r>
          </w:p>
        </w:tc>
      </w:tr>
      <w:tr>
        <w:tc>
          <w:tcPr>
            <w:tcW w:type="dxa" w:w="1440"/>
          </w:tcPr>
          <w:p>
            <w:pPr>
              <w:spacing w:after="0"/>
            </w:pPr>
            <w:r>
              <w:t>RESULT-lme</w:t>
            </w:r>
          </w:p>
        </w:tc>
        <w:tc>
          <w:tcPr>
            <w:tcW w:type="dxa" w:w="1440"/>
          </w:tcPr>
          <w:p>
            <w:pPr>
              <w:spacing w:after="0"/>
            </w:pPr>
            <w:r>
              <w:t>object</w:t>
            </w:r>
          </w:p>
        </w:tc>
        <w:tc>
          <w:tcPr>
            <w:tcW w:type="dxa" w:w="1440"/>
          </w:tcPr>
          <w:p>
            <w:pPr>
              <w:spacing w:after="0"/>
            </w:pPr>
            <w:r>
              <w:t>LME model result: condition fixed-effect p (Wald z under REML), standardized fixed-effect estimate (effect size), model …</w:t>
            </w:r>
          </w:p>
        </w:tc>
        <w:tc>
          <w:tcPr>
            <w:tcW w:type="dxa" w:w="1440"/>
          </w:tcPr>
          <w:p>
            <w:pPr>
              <w:spacing w:after="0"/>
            </w:pPr>
            <w:r>
              <w:t>L3</w:t>
            </w:r>
          </w:p>
        </w:tc>
        <w:tc>
          <w:tcPr>
            <w:tcW w:type="dxa" w:w="1440"/>
          </w:tcPr>
          <w:p>
            <w:pPr>
              <w:spacing w:after="0"/>
            </w:pPr>
            <w:r>
              <w:t>statistical_decision</w:t>
            </w:r>
          </w:p>
        </w:tc>
        <w:tc>
          <w:tcPr>
            <w:tcW w:type="dxa" w:w="1440"/>
          </w:tcPr>
          <w:p>
            <w:pPr>
              <w:spacing w:after="0"/>
            </w:pPr>
            <w:r>
              <w:t>same significance decision (alpha=0.05) on full workload; standardized fixed-eff…</w:t>
            </w:r>
          </w:p>
        </w:tc>
      </w:tr>
      <w:tr>
        <w:tc>
          <w:tcPr>
            <w:tcW w:type="dxa" w:w="1440"/>
          </w:tcPr>
          <w:p>
            <w:pPr>
              <w:spacing w:after="0"/>
            </w:pPr>
            <w:r>
              <w:t>RESULT-wilcoxon</w:t>
            </w:r>
          </w:p>
        </w:tc>
        <w:tc>
          <w:tcPr>
            <w:tcW w:type="dxa" w:w="1440"/>
          </w:tcPr>
          <w:p>
            <w:pPr>
              <w:spacing w:after="0"/>
            </w:pPr>
            <w:r>
              <w:t>object</w:t>
            </w:r>
          </w:p>
        </w:tc>
        <w:tc>
          <w:tcPr>
            <w:tcW w:type="dxa" w:w="1440"/>
          </w:tcPr>
          <w:p>
            <w:pPr>
              <w:spacing w:after="0"/>
            </w:pPr>
            <w:r>
              <w:t>Paired exact two-sided Wilcoxon result: statistic, exact p, matched-pairs rank-biserial r, n_pairs.</w:t>
            </w:r>
          </w:p>
        </w:tc>
        <w:tc>
          <w:tcPr>
            <w:tcW w:type="dxa" w:w="1440"/>
          </w:tcPr>
          <w:p>
            <w:pPr>
              <w:spacing w:after="0"/>
            </w:pPr>
            <w:r>
              <w:t>L3</w:t>
            </w:r>
          </w:p>
        </w:tc>
        <w:tc>
          <w:tcPr>
            <w:tcW w:type="dxa" w:w="1440"/>
          </w:tcPr>
          <w:p>
            <w:pPr>
              <w:spacing w:after="0"/>
            </w:pPr>
            <w:r>
              <w:t>statistical_decision</w:t>
            </w:r>
          </w:p>
        </w:tc>
        <w:tc>
          <w:tcPr>
            <w:tcW w:type="dxa" w:w="1440"/>
          </w:tcPr>
          <w:p>
            <w:pPr>
              <w:spacing w:after="0"/>
            </w:pPr>
            <w:r>
              <w:t>same significance decision (alpha=0.05) on full workload; exact p within 1e-6 an…</w:t>
            </w:r>
          </w:p>
        </w:tc>
      </w:tr>
      <w:tr>
        <w:tc>
          <w:tcPr>
            <w:tcW w:type="dxa" w:w="1440"/>
          </w:tcPr>
          <w:p>
            <w:pPr>
              <w:spacing w:after="0"/>
            </w:pPr>
            <w:r>
              <w:t>RESULT-examples-top5</w:t>
            </w:r>
          </w:p>
        </w:tc>
        <w:tc>
          <w:tcPr>
            <w:tcW w:type="dxa" w:w="1440"/>
          </w:tcPr>
          <w:p>
            <w:pPr>
              <w:spacing w:after="0"/>
            </w:pPr>
            <w:r>
              <w:t>table</w:t>
            </w:r>
          </w:p>
        </w:tc>
        <w:tc>
          <w:tcPr>
            <w:tcW w:type="dxa" w:w="1440"/>
          </w:tcPr>
          <w:p>
            <w:pPr>
              <w:spacing w:after="0"/>
            </w:pPr>
            <w:r>
              <w:t>Top-5 units by |delta_MRL| from experiments/units with &gt; 500 spikes per condition: unit_id, experiment, delta_MRL. Ties …</w:t>
            </w:r>
          </w:p>
        </w:tc>
        <w:tc>
          <w:tcPr>
            <w:tcW w:type="dxa" w:w="1440"/>
          </w:tcPr>
          <w:p>
            <w:pPr>
              <w:spacing w:after="0"/>
            </w:pPr>
            <w:r>
              <w:t>L1</w:t>
            </w:r>
          </w:p>
        </w:tc>
        <w:tc>
          <w:tcPr>
            <w:tcW w:type="dxa" w:w="1440"/>
          </w:tcPr>
          <w:p>
            <w:pPr>
              <w:spacing w:after="0"/>
            </w:pPr>
            <w:r>
              <w:t>exact</w:t>
            </w:r>
          </w:p>
        </w:tc>
        <w:tc>
          <w:tcPr>
            <w:tcW w:type="dxa" w:w="1440"/>
          </w:tcPr>
          <w:p>
            <w:pPr>
              <w:spacing w:after="0"/>
            </w:pPr>
            <w:r>
              <w:t>exact set of 5 (unit_id, experiment) pairs must match the ranked selection; ties…</w:t>
            </w:r>
          </w:p>
        </w:tc>
      </w:tr>
    </w:tbl>
    <w:p/>
    <w:p>
      <w:pPr>
        <w:pStyle w:val="Heading1"/>
      </w:pPr>
      <w:r>
        <w:t>6. Prohibited Changes</w:t>
      </w:r>
    </w:p>
    <w:p>
      <w:pPr>
        <w:pStyle w:val="ListBullet"/>
      </w:pPr>
      <w:r>
        <w:t>using the LFP instead of the SNF signal for sniff/spike phase -- SNF is required</w:t>
      </w:r>
    </w:p>
    <w:p>
      <w:pPr>
        <w:pStyle w:val="ListBullet"/>
      </w:pPr>
      <w:r>
        <w:t>using the raw (non mean-subtracted) ETH signal for ethanol-contact thresholding</w:t>
      </w:r>
    </w:p>
    <w:p>
      <w:pPr>
        <w:pStyle w:val="ListBullet"/>
      </w:pPr>
      <w:r>
        <w:t>reusing threshold_eth.py (floor-clip at 0.11) in place of detect_eth_contact</w:t>
      </w:r>
    </w:p>
    <w:p>
      <w:pPr>
        <w:pStyle w:val="ListBullet"/>
      </w:pPr>
      <w:r>
        <w:t>including spikes with spike_SNF_PH &lt; 0 (noise/non-sniffing) in any locking statistic</w:t>
      </w:r>
    </w:p>
    <w:p>
      <w:pPr>
        <w:pStyle w:val="ListBullet"/>
      </w:pPr>
      <w:r>
        <w:t>per-experiment adjustment of the 0.05 ethanol-contact threshold</w:t>
      </w:r>
    </w:p>
    <w:p>
      <w:pPr>
        <w:pStyle w:val="ListBullet"/>
      </w:pPr>
      <w:r>
        <w:t>applying multiple-comparison correction to the single population LME condition fixed effect</w:t>
      </w:r>
    </w:p>
    <w:p>
      <w:pPr>
        <w:pStyle w:val="ListBullet"/>
      </w:pPr>
      <w:r>
        <w:t>editing kernel files under Optimized Python/, Golden Fixtures, or any tolerance config</w:t>
      </w:r>
    </w:p>
    <w:p>
      <w:pPr>
        <w:pStyle w:val="ListBullet"/>
      </w:pPr>
      <w:r>
        <w:t>changing compute_sniff_phase threshold_std (-0.5) without human sign-off</w:t>
      </w:r>
    </w:p>
    <w:p/>
    <w:p>
      <w:pPr>
        <w:pStyle w:val="Heading1"/>
      </w:pPr>
      <w:r>
        <w:t>7. Failure Conditions</w:t>
      </w:r>
    </w:p>
    <w:p>
      <w:pPr>
        <w:pStyle w:val="ListBullet"/>
      </w:pPr>
      <w:r>
        <w:t>detect_eth_contact implementation not yet code-reviewed or fixture-gated (blocks P3 execution)</w:t>
      </w:r>
    </w:p>
    <w:p>
      <w:pPr>
        <w:pStyle w:val="ListBullet"/>
      </w:pPr>
      <w:r>
        <w:t>an experiment yields zero ethanol-contact runs or zero control samples under the fixed 0.05 rule (log and exclude per OPEN-003 resolution; never silently drop)</w:t>
      </w:r>
    </w:p>
    <w:p>
      <w:pPr>
        <w:pStyle w:val="ListBullet"/>
      </w:pPr>
      <w:r>
        <w:t>SNF / spike clock misalignment detected for a session</w:t>
      </w:r>
    </w:p>
    <w:p>
      <w:pPr>
        <w:pStyle w:val="ListBullet"/>
      </w:pPr>
      <w:r>
        <w:t>fixture-slice disagreement beyond pinned tolerance for any output</w:t>
      </w:r>
    </w:p>
    <w:p/>
    <w:p>
      <w:pPr>
        <w:pStyle w:val="Heading1"/>
      </w:pPr>
      <w:r>
        <w:t>8. Figures</w:t>
      </w:r>
    </w:p>
    <w:p>
      <w:pPr>
        <w:pStyle w:val="Heading2"/>
      </w:pPr>
      <w:r>
        <w:t>FIG-DEMO3-QC-SNIFF</w:t>
      </w:r>
    </w:p>
    <w:p>
      <w:r>
        <w:rPr>
          <w:b/>
        </w:rPr>
        <w:t xml:space="preserve">Title: </w:t>
      </w:r>
      <w:r>
        <w:t>Methods: per-experiment sniffing and ethanol-contact examples</w:t>
      </w:r>
    </w:p>
    <w:p>
      <w:r>
        <w:rPr>
          <w:b/>
        </w:rPr>
        <w:t xml:space="preserve">Deliverable: </w:t>
      </w:r>
      <w:r>
        <w:t>methods_report (SEPARATE QC document)</w:t>
      </w:r>
    </w:p>
    <w:p>
      <w:r>
        <w:rPr>
          <w:b/>
        </w:rPr>
        <w:t xml:space="preserve">Required: </w:t>
      </w:r>
      <w:r>
        <w:t>True</w:t>
      </w:r>
    </w:p>
    <w:p>
      <w:r>
        <w:rPr>
          <w:b/>
        </w:rPr>
        <w:t xml:space="preserve">Purpose: </w:t>
      </w:r>
      <w:r>
        <w:t>For each of the 6 experiments, show a representative example of the SNF signal (with detected sniff onsets) and the concurrent mean-subtracted ETH signal (with detected ethanol contact), so the reader can see exactly what thresholds produced the sniff/condition calls used downstream.</w:t>
      </w:r>
    </w:p>
    <w:p>
      <w:r>
        <w:rPr>
          <w:b/>
        </w:rPr>
        <w:t xml:space="preserve">Source results: </w:t>
      </w:r>
      <w:r>
        <w:t>RESULT-eth-mask, RESULT-sniff-qc, RESULT-discard-log</w:t>
      </w:r>
    </w:p>
    <w:p>
      <w:r>
        <w:rPr>
          <w:b/>
        </w:rPr>
        <w:t xml:space="preserve">X label: </w:t>
      </w:r>
      <w:r>
        <w:t>time (s)</w:t>
      </w:r>
    </w:p>
    <w:p>
      <w:r>
        <w:rPr>
          <w:b/>
        </w:rPr>
        <w:t xml:space="preserve">Y label: </w:t>
      </w:r>
      <w:r>
        <w:t>SNF_z (top panel) / mean-subtracted ETH a.u. (bottom panel)</w:t>
      </w:r>
    </w:p>
    <w:p>
      <w:r>
        <w:rPr>
          <w:b/>
        </w:rPr>
        <w:t xml:space="preserve">Truncation permitted: </w:t>
      </w:r>
      <w:r>
        <w:t>False</w:t>
      </w:r>
    </w:p>
    <w:p>
      <w:pPr>
        <w:pStyle w:val="Heading3"/>
      </w:pPr>
      <w:r>
        <w:t>Caption requirements</w:t>
      </w:r>
    </w:p>
    <w:p>
      <w:pPr>
        <w:pStyle w:val="ListBullet"/>
      </w:pPr>
      <w:r>
        <w:t>one two-panel block per experiment, labeled by session date</w:t>
      </w:r>
    </w:p>
    <w:p>
      <w:pPr>
        <w:pStyle w:val="ListBullet"/>
      </w:pPr>
      <w:r>
        <w:t>both red-dashed thresholds shown on the correct panel (sniff-onset -0.5 on SNF_z; ethanol-contact 0.05 on mean-subtracted ETH)</w:t>
      </w:r>
    </w:p>
    <w:p>
      <w:pPr>
        <w:pStyle w:val="ListBullet"/>
      </w:pPr>
      <w:r>
        <w:t>state n_sniffs, n_neurons, n_trials, duration_min, and pct_usable_sniff_time per experiment -- computed from RESULT-sniff-qc, never typed by hand</w:t>
      </w:r>
    </w:p>
    <w:p>
      <w:r>
        <w:rPr>
          <w:b/>
        </w:rPr>
        <w:t xml:space="preserve">Quality: </w:t>
      </w:r>
      <w:r>
        <w:t>vector=True, dpi=300, colorblind=True, min_font=7pt</w:t>
      </w:r>
    </w:p>
    <w:p/>
    <w:p>
      <w:pPr>
        <w:pStyle w:val="Heading2"/>
      </w:pPr>
      <w:r>
        <w:t>FIG-DEMO3-QC-PSTH</w:t>
      </w:r>
    </w:p>
    <w:p>
      <w:r>
        <w:rPr>
          <w:b/>
        </w:rPr>
        <w:t xml:space="preserve">Title: </w:t>
      </w:r>
      <w:r>
        <w:t>Methods: sniff-locked PSTH examples (strongest and weakest phase-locking units)</w:t>
      </w:r>
    </w:p>
    <w:p>
      <w:r>
        <w:rPr>
          <w:b/>
        </w:rPr>
        <w:t xml:space="preserve">Deliverable: </w:t>
      </w:r>
      <w:r>
        <w:t>methods_report (SEPARATE QC document)</w:t>
      </w:r>
    </w:p>
    <w:p>
      <w:r>
        <w:rPr>
          <w:b/>
        </w:rPr>
        <w:t xml:space="preserve">Required: </w:t>
      </w:r>
      <w:r>
        <w:t>True</w:t>
      </w:r>
    </w:p>
    <w:p>
      <w:r>
        <w:rPr>
          <w:b/>
        </w:rPr>
        <w:t xml:space="preserve">Purpose: </w:t>
      </w:r>
      <w:r>
        <w:t>Show sniff-locked PSTHs for the single unit with the strongest and the single unit with the weakest condition-agnostic phase locking (MRL pooled across ethanol + control valid-sniff spikes), selected globally across all experiments (two units total, not one pair per experiment).</w:t>
      </w:r>
    </w:p>
    <w:p>
      <w:r>
        <w:rPr>
          <w:b/>
        </w:rPr>
        <w:t xml:space="preserve">Source results: </w:t>
      </w:r>
      <w:r>
        <w:t>RESULT-mrl-per-unit</w:t>
      </w:r>
    </w:p>
    <w:p>
      <w:r>
        <w:rPr>
          <w:b/>
        </w:rPr>
        <w:t xml:space="preserve">X label: </w:t>
      </w:r>
      <w:r>
        <w:t>sniff phase (cycle time, s)</w:t>
      </w:r>
    </w:p>
    <w:p>
      <w:r>
        <w:rPr>
          <w:b/>
        </w:rPr>
        <w:t xml:space="preserve">Y label: </w:t>
      </w:r>
      <w:r>
        <w:t>spike rate (Hz)</w:t>
      </w:r>
    </w:p>
    <w:p>
      <w:r>
        <w:rPr>
          <w:b/>
        </w:rPr>
        <w:t xml:space="preserve">Truncation permitted: </w:t>
      </w:r>
      <w:r>
        <w:t>False</w:t>
      </w:r>
    </w:p>
    <w:p>
      <w:pPr>
        <w:pStyle w:val="Heading3"/>
      </w:pPr>
      <w:r>
        <w:t>Caption requirements</w:t>
      </w:r>
    </w:p>
    <w:p>
      <w:pPr>
        <w:pStyle w:val="ListBullet"/>
      </w:pPr>
      <w:r>
        <w:t>identify each unit's experiment/session date and condition-agnostic MRL (computed from RESULT-mrl-per-unit, never typed)</w:t>
      </w:r>
    </w:p>
    <w:p>
      <w:pPr>
        <w:pStyle w:val="ListBullet"/>
      </w:pPr>
      <w:r>
        <w:t>state the selection rule: strongest/weakest MRL_cond_agnostic across ALL experiments combined (not one pair per experiment)</w:t>
      </w:r>
    </w:p>
    <w:p>
      <w:r>
        <w:rPr>
          <w:b/>
        </w:rPr>
        <w:t xml:space="preserve">Quality: </w:t>
      </w:r>
      <w:r>
        <w:t>vector=True, dpi=300, colorblind=True, min_font=7pt</w:t>
      </w:r>
    </w:p>
    <w:p/>
    <w:p>
      <w:pPr>
        <w:pStyle w:val="Heading2"/>
      </w:pPr>
      <w:r>
        <w:t>FIG-DEMO3-RESULTS-ANIMAL</w:t>
      </w:r>
    </w:p>
    <w:p>
      <w:r>
        <w:rPr>
          <w:b/>
        </w:rPr>
        <w:t xml:space="preserve">Title: </w:t>
      </w:r>
      <w:r>
        <w:t>Results: experiment-level MRL comparison (ethanol vs control)</w:t>
      </w:r>
    </w:p>
    <w:p>
      <w:r>
        <w:rPr>
          <w:b/>
        </w:rPr>
        <w:t xml:space="preserve">Deliverable: </w:t>
      </w:r>
      <w:r>
        <w:t>results_report</w:t>
      </w:r>
    </w:p>
    <w:p>
      <w:r>
        <w:rPr>
          <w:b/>
        </w:rPr>
        <w:t xml:space="preserve">Required: </w:t>
      </w:r>
      <w:r>
        <w:t>True</w:t>
      </w:r>
    </w:p>
    <w:p>
      <w:r>
        <w:rPr>
          <w:b/>
        </w:rPr>
        <w:t xml:space="preserve">Purpose: </w:t>
      </w:r>
      <w:r>
        <w:t>Show the paired, per-experiment shift in mean per-unit MRL between ethanol and control, supporting the animal-level Wilcoxon result.</w:t>
      </w:r>
    </w:p>
    <w:p>
      <w:r>
        <w:rPr>
          <w:b/>
        </w:rPr>
        <w:t xml:space="preserve">Source results: </w:t>
      </w:r>
      <w:r>
        <w:t>RESULT-mrl-per-experiment, RESULT-wilcoxon</w:t>
      </w:r>
    </w:p>
    <w:p>
      <w:r>
        <w:rPr>
          <w:b/>
        </w:rPr>
        <w:t xml:space="preserve">X label: </w:t>
      </w:r>
      <w:r>
        <w:t>condition (control, ethanol)</w:t>
      </w:r>
    </w:p>
    <w:p>
      <w:r>
        <w:rPr>
          <w:b/>
        </w:rPr>
        <w:t xml:space="preserve">Y label: </w:t>
      </w:r>
      <w:r>
        <w:t>mean per-unit MRL</w:t>
      </w:r>
    </w:p>
    <w:p>
      <w:r>
        <w:rPr>
          <w:b/>
        </w:rPr>
        <w:t xml:space="preserve">Truncation permitted: </w:t>
      </w:r>
      <w:r>
        <w:t>False</w:t>
      </w:r>
    </w:p>
    <w:p>
      <w:pPr>
        <w:pStyle w:val="Heading3"/>
      </w:pPr>
      <w:r>
        <w:t>Caption requirements</w:t>
      </w:r>
    </w:p>
    <w:p>
      <w:pPr>
        <w:pStyle w:val="ListBullet"/>
      </w:pPr>
      <w:r>
        <w:t>state n_experiments, exact p, and rank-biserial r from RESULT-wilcoxon (computed, never typed)</w:t>
      </w:r>
    </w:p>
    <w:p>
      <w:pPr>
        <w:pStyle w:val="ListBullet"/>
      </w:pPr>
      <w:r>
        <w:t>show individual experiment paired points plus the summary statistic</w:t>
      </w:r>
    </w:p>
    <w:p>
      <w:r>
        <w:rPr>
          <w:b/>
          <w:color w:val="800000"/>
        </w:rPr>
        <w:t xml:space="preserve">Sketch guidance (NON-BINDING): </w:t>
      </w:r>
      <w:r>
        <w:t>Follow the general layout implied by the included sketch for how the paired experiment-level comparison is presented. Values, N, error bars, axis units, exact p, and effect size all come from the contract + RESULT-mrl-per-experiment / RESULT-wilcoxon, never from the sketch.</w:t>
      </w:r>
    </w:p>
    <w:p>
      <w:r>
        <w:rPr>
          <w:b/>
        </w:rPr>
        <w:t xml:space="preserve">Quality: </w:t>
      </w:r>
      <w:r>
        <w:t>vector=True, dpi=300, colorblind=True, min_font=7pt</w:t>
      </w:r>
    </w:p>
    <w:p/>
    <w:p>
      <w:pPr>
        <w:pStyle w:val="Heading2"/>
      </w:pPr>
      <w:r>
        <w:t>FIG-DEMO3-RESULTS-UNIT</w:t>
      </w:r>
    </w:p>
    <w:p>
      <w:r>
        <w:rPr>
          <w:b/>
        </w:rPr>
        <w:t xml:space="preserve">Title: </w:t>
      </w:r>
      <w:r>
        <w:t>Results: unit-level MRL comparison (LME, ethanol vs control)</w:t>
      </w:r>
    </w:p>
    <w:p>
      <w:r>
        <w:rPr>
          <w:b/>
        </w:rPr>
        <w:t xml:space="preserve">Deliverable: </w:t>
      </w:r>
      <w:r>
        <w:t>results_report</w:t>
      </w:r>
    </w:p>
    <w:p>
      <w:r>
        <w:rPr>
          <w:b/>
        </w:rPr>
        <w:t xml:space="preserve">Required: </w:t>
      </w:r>
      <w:r>
        <w:t>True</w:t>
      </w:r>
    </w:p>
    <w:p>
      <w:r>
        <w:rPr>
          <w:b/>
        </w:rPr>
        <w:t xml:space="preserve">Purpose: </w:t>
      </w:r>
      <w:r>
        <w:t>Show the population-level (per-unit) shift in MRL between ethanol and control that underlies the LME condition fixed effect.</w:t>
      </w:r>
    </w:p>
    <w:p>
      <w:r>
        <w:rPr>
          <w:b/>
        </w:rPr>
        <w:t xml:space="preserve">Source results: </w:t>
      </w:r>
      <w:r>
        <w:t>RESULT-mrl-per-unit, RESULT-lme</w:t>
      </w:r>
    </w:p>
    <w:p>
      <w:r>
        <w:rPr>
          <w:b/>
        </w:rPr>
        <w:t xml:space="preserve">X label: </w:t>
      </w:r>
      <w:r>
        <w:t>condition (control, ethanol)</w:t>
      </w:r>
    </w:p>
    <w:p>
      <w:r>
        <w:rPr>
          <w:b/>
        </w:rPr>
        <w:t xml:space="preserve">Y label: </w:t>
      </w:r>
      <w:r>
        <w:t>per-unit MRL</w:t>
      </w:r>
    </w:p>
    <w:p>
      <w:r>
        <w:rPr>
          <w:b/>
        </w:rPr>
        <w:t xml:space="preserve">Truncation permitted: </w:t>
      </w:r>
      <w:r>
        <w:t>False</w:t>
      </w:r>
    </w:p>
    <w:p>
      <w:pPr>
        <w:pStyle w:val="Heading3"/>
      </w:pPr>
      <w:r>
        <w:t>Caption requirements</w:t>
      </w:r>
    </w:p>
    <w:p>
      <w:pPr>
        <w:pStyle w:val="ListBullet"/>
      </w:pPr>
      <w:r>
        <w:t>state n_units, n_experiments, exact p, and standardized fixed-effect estimate from RESULT-lme (computed, never typed)</w:t>
      </w:r>
    </w:p>
    <w:p>
      <w:pPr>
        <w:pStyle w:val="ListBullet"/>
      </w:pPr>
      <w:r>
        <w:t>per-unit points shown as raw data (scatter/strip), not just a summary bar</w:t>
      </w:r>
    </w:p>
    <w:p>
      <w:r>
        <w:rPr>
          <w:b/>
        </w:rPr>
        <w:t xml:space="preserve">Quality: </w:t>
      </w:r>
      <w:r>
        <w:t>vector=True, dpi=300, colorblind=True, min_font=7pt</w:t>
      </w:r>
    </w:p>
    <w:p/>
    <w:p>
      <w:pPr>
        <w:pStyle w:val="Heading2"/>
      </w:pPr>
      <w:r>
        <w:t>FIG-DEMO3-EXAMPLES</w:t>
      </w:r>
    </w:p>
    <w:p>
      <w:r>
        <w:rPr>
          <w:b/>
        </w:rPr>
        <w:t xml:space="preserve">Title: </w:t>
      </w:r>
      <w:r>
        <w:t>Results: top-5 units by |delta_MRL| -- sniff-locked PSTHs and probe maps</w:t>
      </w:r>
    </w:p>
    <w:p>
      <w:r>
        <w:rPr>
          <w:b/>
        </w:rPr>
        <w:t xml:space="preserve">Deliverable: </w:t>
      </w:r>
      <w:r>
        <w:t>results_report</w:t>
      </w:r>
    </w:p>
    <w:p>
      <w:r>
        <w:rPr>
          <w:b/>
        </w:rPr>
        <w:t xml:space="preserve">Required: </w:t>
      </w:r>
      <w:r>
        <w:t>True</w:t>
      </w:r>
    </w:p>
    <w:p>
      <w:r>
        <w:rPr>
          <w:b/>
        </w:rPr>
        <w:t xml:space="preserve">Purpose: </w:t>
      </w:r>
      <w:r>
        <w:t>Illustrate the 5 units showing the largest absolute change in phase locking between conditions, with their sniff-locked PSTHs (ethanol + control overlaid) and their recording location on the Neuropixels probe.</w:t>
      </w:r>
    </w:p>
    <w:p>
      <w:r>
        <w:rPr>
          <w:b/>
        </w:rPr>
        <w:t xml:space="preserve">Source results: </w:t>
      </w:r>
      <w:r>
        <w:t>RESULT-examples-top5, RESULT-mrl-per-unit</w:t>
      </w:r>
    </w:p>
    <w:p>
      <w:r>
        <w:rPr>
          <w:b/>
        </w:rPr>
        <w:t xml:space="preserve">X label: </w:t>
      </w:r>
      <w:r>
        <w:t>sniff phase (cycle time, s) [PSTH sub-panel]; probe depth um [map sub-panel]</w:t>
      </w:r>
    </w:p>
    <w:p>
      <w:r>
        <w:rPr>
          <w:b/>
        </w:rPr>
        <w:t xml:space="preserve">Y label: </w:t>
      </w:r>
      <w:r>
        <w:t>spike rate (Hz) [PSTH sub-panel]; probe x-position [map sub-panel]</w:t>
      </w:r>
    </w:p>
    <w:p>
      <w:r>
        <w:rPr>
          <w:b/>
        </w:rPr>
        <w:t xml:space="preserve">Truncation permitted: </w:t>
      </w:r>
      <w:r>
        <w:t>False</w:t>
      </w:r>
    </w:p>
    <w:p>
      <w:pPr>
        <w:pStyle w:val="Heading3"/>
      </w:pPr>
      <w:r>
        <w:t>Caption requirements</w:t>
      </w:r>
    </w:p>
    <w:p>
      <w:pPr>
        <w:pStyle w:val="ListBullet"/>
      </w:pPr>
      <w:r>
        <w:t>label each unit with its experiment/session date and delta_MRL, computed from RESULT-examples-top5 (never typed)</w:t>
      </w:r>
    </w:p>
    <w:p>
      <w:pPr>
        <w:pStyle w:val="ListBullet"/>
      </w:pPr>
      <w:r>
        <w:t>only units from experiments meeting the &gt; 500 spikes per unit per condition rule, enforced upstream in RESULT-examples-top5</w:t>
      </w:r>
    </w:p>
    <w:p>
      <w:r>
        <w:rPr>
          <w:b/>
        </w:rPr>
        <w:t xml:space="preserve">Quality: </w:t>
      </w:r>
      <w:r>
        <w:t>vector=True, dpi=300, colorblind=True, min_font=7pt</w:t>
      </w:r>
    </w:p>
    <w:p/>
    <w:p>
      <w:pPr>
        <w:pStyle w:val="Heading1"/>
      </w:pPr>
      <w:r>
        <w:t>9. Report Deliverables</w:t>
      </w:r>
    </w:p>
    <w:p>
      <w:pPr>
        <w:pStyle w:val="Heading2"/>
      </w:pPr>
      <w:r>
        <w:t>METHODS_REPORT — NP-DEMO-3_ethanol_sniff_phase_locking_METHODS.docx</w:t>
      </w:r>
    </w:p>
    <w:p>
      <w:r>
        <w:rPr>
          <w:b/>
        </w:rPr>
        <w:t xml:space="preserve">Audience: </w:t>
      </w:r>
      <w:r>
        <w:t>lab + QC reviewers</w:t>
      </w:r>
    </w:p>
    <w:p>
      <w:r>
        <w:rPr>
          <w:b/>
        </w:rPr>
        <w:t xml:space="preserve">Scientific status: </w:t>
      </w:r>
      <w:r>
        <w:t>confirmatory</w:t>
      </w:r>
    </w:p>
    <w:p>
      <w:r>
        <w:rPr>
          <w:b/>
          <w:i w:val="0"/>
        </w:rPr>
        <w:t>This is a SEPARATE document from the results report.</w:t>
      </w:r>
    </w:p>
    <w:p>
      <w:pPr>
        <w:pStyle w:val="Heading3"/>
      </w:pPr>
      <w:r>
        <w:t>Required sections</w:t>
      </w:r>
    </w:p>
    <w:p>
      <w:pPr>
        <w:pStyle w:val="ListBullet"/>
      </w:pPr>
      <w:r>
        <w:t>Question</w:t>
      </w:r>
    </w:p>
    <w:p>
      <w:pPr>
        <w:pStyle w:val="ListBullet"/>
      </w:pPr>
      <w:r>
        <w:t>Methods</w:t>
      </w:r>
    </w:p>
    <w:p>
      <w:pPr>
        <w:pStyle w:val="ListBullet"/>
      </w:pPr>
      <w:r>
        <w:t>QC-Counts</w:t>
      </w:r>
    </w:p>
    <w:p>
      <w:pPr>
        <w:pStyle w:val="ListBullet"/>
      </w:pPr>
      <w:r>
        <w:t>Discarded-Sections</w:t>
      </w:r>
    </w:p>
    <w:p>
      <w:pPr>
        <w:pStyle w:val="ListBullet"/>
      </w:pPr>
      <w:r>
        <w:t>Figures</w:t>
      </w:r>
    </w:p>
    <w:p>
      <w:pPr>
        <w:pStyle w:val="ListBullet"/>
      </w:pPr>
      <w:r>
        <w:t>Limitations</w:t>
      </w:r>
    </w:p>
    <w:p>
      <w:pPr>
        <w:pStyle w:val="Heading3"/>
      </w:pPr>
      <w:r>
        <w:t>Required figures</w:t>
      </w:r>
    </w:p>
    <w:p>
      <w:pPr>
        <w:pStyle w:val="ListBullet"/>
      </w:pPr>
      <w:r>
        <w:t>FIG-DEMO3-QC-SNIFF</w:t>
      </w:r>
    </w:p>
    <w:p>
      <w:pPr>
        <w:pStyle w:val="ListBullet"/>
      </w:pPr>
      <w:r>
        <w:t>FIG-DEMO3-QC-PSTH</w:t>
      </w:r>
    </w:p>
    <w:p>
      <w:pPr>
        <w:pStyle w:val="Heading3"/>
      </w:pPr>
      <w:r>
        <w:t>Required tables</w:t>
      </w:r>
    </w:p>
    <w:p>
      <w:pPr>
        <w:pStyle w:val="ListBullet"/>
      </w:pPr>
      <w:r>
        <w:t>RESULT-sniff-qc</w:t>
      </w:r>
    </w:p>
    <w:p>
      <w:pPr>
        <w:pStyle w:val="ListBullet"/>
      </w:pPr>
      <w:r>
        <w:t>RESULT-discard-log</w:t>
      </w:r>
    </w:p>
    <w:p>
      <w:pPr>
        <w:pStyle w:val="Heading3"/>
      </w:pPr>
      <w:r>
        <w:t>Reporting rules</w:t>
      </w:r>
    </w:p>
    <w:p>
      <w:pPr>
        <w:ind w:left="360"/>
      </w:pPr>
      <w:r>
        <w:rPr>
          <w:b/>
        </w:rPr>
        <w:t xml:space="preserve">exact_N: </w:t>
      </w:r>
      <w:r>
        <w:t>True</w:t>
      </w:r>
    </w:p>
    <w:p>
      <w:pPr>
        <w:ind w:left="360"/>
      </w:pPr>
      <w:r>
        <w:rPr>
          <w:b/>
        </w:rPr>
        <w:t xml:space="preserve">prohibit_causal_language: </w:t>
      </w:r>
      <w:r>
        <w:t>True</w:t>
      </w:r>
    </w:p>
    <w:p>
      <w:pPr>
        <w:ind w:left="360"/>
      </w:pPr>
      <w:r>
        <w:rPr>
          <w:b/>
        </w:rPr>
        <w:t xml:space="preserve">prohibit_uncontracted_post_hoc: </w:t>
      </w:r>
      <w:r>
        <w:t>True</w:t>
      </w:r>
    </w:p>
    <w:p>
      <w:pPr>
        <w:ind w:left="360"/>
      </w:pPr>
      <w:r>
        <w:rPr>
          <w:b/>
        </w:rPr>
        <w:t xml:space="preserve">report_effect_sizes: </w:t>
      </w:r>
      <w:r>
        <w:t>False</w:t>
      </w:r>
    </w:p>
    <w:p>
      <w:pPr>
        <w:ind w:left="360"/>
      </w:pPr>
      <w:r>
        <w:rPr>
          <w:b/>
        </w:rPr>
        <w:t xml:space="preserve">report_exact_p: </w:t>
      </w:r>
      <w:r>
        <w:t>False</w:t>
      </w:r>
    </w:p>
    <w:p>
      <w:pPr>
        <w:ind w:left="360"/>
      </w:pPr>
      <w:r>
        <w:rPr>
          <w:b/>
        </w:rPr>
        <w:t xml:space="preserve">report_exclusions: </w:t>
      </w:r>
      <w:r>
        <w:t>True</w:t>
      </w:r>
    </w:p>
    <w:p>
      <w:pPr>
        <w:ind w:left="360"/>
      </w:pPr>
      <w:r>
        <w:rPr>
          <w:b/>
        </w:rPr>
        <w:t xml:space="preserve">separate_qc_document_required: </w:t>
      </w:r>
      <w:r>
        <w:t>True</w:t>
      </w:r>
    </w:p>
    <w:p>
      <w:pPr>
        <w:pStyle w:val="ListBullet"/>
      </w:pPr>
      <w:r>
        <w:rPr>
          <w:b/>
        </w:rPr>
        <w:t xml:space="preserve">Appendix: </w:t>
      </w:r>
      <w:r>
        <w:t>Full discarded-section log (experiment, start_s, end_s, reason) -- RESULT-discard-log.</w:t>
      </w:r>
    </w:p>
    <w:p/>
    <w:p>
      <w:pPr>
        <w:pStyle w:val="Heading2"/>
      </w:pPr>
      <w:r>
        <w:t>RESULTS_REPORT — NP-DEMO-3_ethanol_sniff_phase_locking_RESULTS.docx</w:t>
      </w:r>
    </w:p>
    <w:p>
      <w:r>
        <w:rPr>
          <w:b/>
        </w:rPr>
        <w:t xml:space="preserve">Audience: </w:t>
      </w:r>
      <w:r>
        <w:t>lab + demo</w:t>
      </w:r>
    </w:p>
    <w:p>
      <w:r>
        <w:rPr>
          <w:b/>
        </w:rPr>
        <w:t xml:space="preserve">Scientific status: </w:t>
      </w:r>
      <w:r>
        <w:t>confirmatory</w:t>
      </w:r>
    </w:p>
    <w:p>
      <w:pPr>
        <w:pStyle w:val="Heading3"/>
      </w:pPr>
      <w:r>
        <w:t>Required sections</w:t>
      </w:r>
    </w:p>
    <w:p>
      <w:pPr>
        <w:pStyle w:val="ListBullet"/>
      </w:pPr>
      <w:r>
        <w:t>Question</w:t>
      </w:r>
    </w:p>
    <w:p>
      <w:pPr>
        <w:pStyle w:val="ListBullet"/>
      </w:pPr>
      <w:r>
        <w:t>Methods-Summary</w:t>
      </w:r>
    </w:p>
    <w:p>
      <w:pPr>
        <w:pStyle w:val="ListBullet"/>
      </w:pPr>
      <w:r>
        <w:t>Results-Animal-Level</w:t>
      </w:r>
    </w:p>
    <w:p>
      <w:pPr>
        <w:pStyle w:val="ListBullet"/>
      </w:pPr>
      <w:r>
        <w:t>Results-Unit-Level</w:t>
      </w:r>
    </w:p>
    <w:p>
      <w:pPr>
        <w:pStyle w:val="ListBullet"/>
      </w:pPr>
      <w:r>
        <w:t>Examples</w:t>
      </w:r>
    </w:p>
    <w:p>
      <w:pPr>
        <w:pStyle w:val="ListBullet"/>
      </w:pPr>
      <w:r>
        <w:t>Figures</w:t>
      </w:r>
    </w:p>
    <w:p>
      <w:pPr>
        <w:pStyle w:val="ListBullet"/>
      </w:pPr>
      <w:r>
        <w:t>Limitations</w:t>
      </w:r>
    </w:p>
    <w:p>
      <w:pPr>
        <w:pStyle w:val="Heading3"/>
      </w:pPr>
      <w:r>
        <w:t>Required figures</w:t>
      </w:r>
    </w:p>
    <w:p>
      <w:pPr>
        <w:pStyle w:val="ListBullet"/>
      </w:pPr>
      <w:r>
        <w:t>FIG-DEMO3-RESULTS-ANIMAL</w:t>
      </w:r>
    </w:p>
    <w:p>
      <w:pPr>
        <w:pStyle w:val="ListBullet"/>
      </w:pPr>
      <w:r>
        <w:t>FIG-DEMO3-RESULTS-UNIT</w:t>
      </w:r>
    </w:p>
    <w:p>
      <w:pPr>
        <w:pStyle w:val="ListBullet"/>
      </w:pPr>
      <w:r>
        <w:t>FIG-DEMO3-EXAMPLES</w:t>
      </w:r>
    </w:p>
    <w:p>
      <w:pPr>
        <w:pStyle w:val="Heading3"/>
      </w:pPr>
      <w:r>
        <w:t>Required tables</w:t>
      </w:r>
    </w:p>
    <w:p>
      <w:pPr>
        <w:pStyle w:val="ListBullet"/>
      </w:pPr>
      <w:r>
        <w:t>RESULT-mrl-per-experiment</w:t>
      </w:r>
    </w:p>
    <w:p>
      <w:pPr>
        <w:pStyle w:val="ListBullet"/>
      </w:pPr>
      <w:r>
        <w:t>RESULT-wilcoxon</w:t>
      </w:r>
    </w:p>
    <w:p>
      <w:pPr>
        <w:pStyle w:val="ListBullet"/>
      </w:pPr>
      <w:r>
        <w:t>RESULT-mrl-per-unit</w:t>
      </w:r>
    </w:p>
    <w:p>
      <w:pPr>
        <w:pStyle w:val="ListBullet"/>
      </w:pPr>
      <w:r>
        <w:t>RESULT-lme</w:t>
      </w:r>
    </w:p>
    <w:p>
      <w:pPr>
        <w:pStyle w:val="ListBullet"/>
      </w:pPr>
      <w:r>
        <w:t>RESULT-examples-top5</w:t>
      </w:r>
    </w:p>
    <w:p>
      <w:pPr>
        <w:pStyle w:val="Heading3"/>
      </w:pPr>
      <w:r>
        <w:t>Reporting rules</w:t>
      </w:r>
    </w:p>
    <w:p>
      <w:pPr>
        <w:ind w:left="360"/>
      </w:pPr>
      <w:r>
        <w:rPr>
          <w:b/>
        </w:rPr>
        <w:t xml:space="preserve">exact_N: </w:t>
      </w:r>
      <w:r>
        <w:t>True</w:t>
      </w:r>
    </w:p>
    <w:p>
      <w:pPr>
        <w:ind w:left="360"/>
      </w:pPr>
      <w:r>
        <w:rPr>
          <w:b/>
        </w:rPr>
        <w:t xml:space="preserve">prohibit_causal_language: </w:t>
      </w:r>
      <w:r>
        <w:t>False</w:t>
      </w:r>
    </w:p>
    <w:p>
      <w:pPr>
        <w:ind w:left="360"/>
      </w:pPr>
      <w:r>
        <w:rPr>
          <w:b/>
        </w:rPr>
        <w:t xml:space="preserve">prohibit_uncontracted_post_hoc: </w:t>
      </w:r>
      <w:r>
        <w:t>True</w:t>
      </w:r>
    </w:p>
    <w:p>
      <w:pPr>
        <w:ind w:left="360"/>
      </w:pPr>
      <w:r>
        <w:rPr>
          <w:b/>
        </w:rPr>
        <w:t xml:space="preserve">report_effect_sizes: </w:t>
      </w:r>
      <w:r>
        <w:t>True</w:t>
      </w:r>
    </w:p>
    <w:p>
      <w:pPr>
        <w:ind w:left="360"/>
      </w:pPr>
      <w:r>
        <w:rPr>
          <w:b/>
        </w:rPr>
        <w:t xml:space="preserve">report_exact_p: </w:t>
      </w:r>
      <w:r>
        <w:t>True</w:t>
      </w:r>
    </w:p>
    <w:p>
      <w:pPr>
        <w:ind w:left="360"/>
      </w:pPr>
      <w:r>
        <w:rPr>
          <w:b/>
        </w:rPr>
        <w:t xml:space="preserve">report_exclusions: </w:t>
      </w:r>
      <w:r>
        <w:t>True</w:t>
      </w:r>
    </w:p>
    <w:p>
      <w:pPr>
        <w:ind w:left="360"/>
      </w:pPr>
      <w:r>
        <w:rPr>
          <w:b/>
        </w:rPr>
        <w:t xml:space="preserve">separate_qc_document_required: </w:t>
      </w:r>
      <w:r>
        <w:t>False</w:t>
      </w:r>
    </w:p>
    <w:p>
      <w:pPr>
        <w:pStyle w:val="ListBullet"/>
      </w:pPr>
      <w:r>
        <w:rPr>
          <w:b/>
        </w:rPr>
        <w:t xml:space="preserve">Appendix: </w:t>
      </w:r>
      <w:r>
        <w:t>Points to the SEPARATE Methods/QC document (NP-DEMO-3_ethanol_sniff_phase_locking_METHODS.docx) rather than duplicating counts/discards here.</w:t>
      </w:r>
    </w:p>
    <w:p/>
    <w:p>
      <w:pPr>
        <w:pStyle w:val="Heading1"/>
      </w:pPr>
      <w:r>
        <w:t>10. Open Decisions</w:t>
      </w:r>
    </w:p>
    <w:p>
      <w:r>
        <w:rPr>
          <w:b/>
          <w:i w:val="0"/>
        </w:rPr>
        <w:t>None — all open decisions resolved. Contract is eligible for gate-A approval.</w:t>
      </w:r>
    </w:p>
    <w:p/>
    <w:p>
      <w:pPr>
        <w:pBdr>
          <w:bottom w:val="single" w:sz="6" w:space="1" w:color="999999"/>
        </w:pBdr>
      </w:pPr>
    </w:p>
    <w:p>
      <w:pPr>
        <w:pStyle w:val="Heading1"/>
      </w:pPr>
      <w:r>
        <w:t>11. Approval</w:t>
      </w:r>
    </w:p>
    <w:p>
      <w:r>
        <w:rPr>
          <w:b w:val="0"/>
          <w:i/>
        </w:rPr>
        <w:t>By signing below the approver confirms that this contract accurately captures the scientific question, methods, outputs, figures, and reports, and that all open decisions are resolved. Approval hash-locks this version; no substantive change may be made without issuing a new version (v002, v003, …).</w:t>
      </w:r>
    </w:p>
    <w:p/>
    <w:p>
      <w:r>
        <w:rPr>
          <w:b/>
        </w:rPr>
        <w:t xml:space="preserve">Approver name:  </w:t>
      </w:r>
      <w:r>
        <w:t>__________________________________________________</w:t>
      </w:r>
    </w:p>
    <w:p>
      <w:r>
        <w:rPr>
          <w:b/>
        </w:rPr>
        <w:t xml:space="preserve">Date:  </w:t>
      </w:r>
      <w:r>
        <w:t>__________________________________________________</w:t>
      </w:r>
    </w:p>
    <w:p>
      <w:r>
        <w:rPr>
          <w:b/>
        </w:rPr>
        <w:t xml:space="preserve">Signature:  </w:t>
      </w:r>
      <w:r>
        <w:t>__________________________________________________</w:t>
      </w:r>
    </w:p>
    <w:p/>
    <w:p>
      <w:r>
        <w:rPr>
          <w:b/>
        </w:rPr>
        <w:t xml:space="preserve">Contract YAML SHA256: </w:t>
      </w:r>
      <w:r>
        <w:t>40c6fda4412e5995dcce5e4e374ea3e4e27e2b920b2d31dfb3fabde31bff218e</w:t>
      </w:r>
    </w:p>
    <w:p>
      <w:r>
        <w:rPr>
          <w:b/>
        </w:rPr>
        <w:t xml:space="preserve">Source request SHA256: </w:t>
      </w:r>
      <w:r>
        <w:t>86e3cb81292f213b1f874be052dc56481861c669021fe561a4f602e13fa94aa7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