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AB4FB" w14:textId="24B1975D" w:rsidR="00F64212" w:rsidRDefault="00F64212">
      <w:r>
        <w:t xml:space="preserve">Before interpreting my request, read the following file to establish the conventions and terminology used for this data set: </w:t>
      </w:r>
      <w:r w:rsidRPr="00F64212">
        <w:t>"C:\Projects\Repos\Neuropixels\DATA\Conventions\Neuropixels experimental conventions.docx"</w:t>
      </w:r>
    </w:p>
    <w:p w14:paraId="7DB27891" w14:textId="5203B74F" w:rsidR="00F64212" w:rsidRDefault="00F64212">
      <w:r>
        <w:t>I would like to examine:</w:t>
      </w:r>
    </w:p>
    <w:p w14:paraId="33031FB3" w14:textId="62D4F953" w:rsidR="00F64212" w:rsidRDefault="00F64212" w:rsidP="00F64212">
      <w:pPr>
        <w:pStyle w:val="ListParagraph"/>
        <w:numPr>
          <w:ilvl w:val="0"/>
          <w:numId w:val="2"/>
        </w:numPr>
      </w:pPr>
      <w:r>
        <w:t>Sniff rate. For each trial, log the instantaneous sniff rate at each timepoint.</w:t>
      </w:r>
    </w:p>
    <w:p w14:paraId="48E78516" w14:textId="20F1F320" w:rsidR="00B3767A" w:rsidRDefault="00B3767A" w:rsidP="00F64212">
      <w:pPr>
        <w:pStyle w:val="ListParagraph"/>
        <w:numPr>
          <w:ilvl w:val="0"/>
          <w:numId w:val="2"/>
        </w:numPr>
      </w:pPr>
      <w:r>
        <w:t xml:space="preserve">Firing rate for all units. For each unit, bin its spiking into 50ms bins such that </w:t>
      </w:r>
      <w:r w:rsidR="00746B7F">
        <w:t>at each time point (t) the value reported is the sum of all spikes that happened at t-2</w:t>
      </w:r>
      <w:r w:rsidR="00C32E9B">
        <w:t>5</w:t>
      </w:r>
      <w:r w:rsidR="00746B7F">
        <w:t xml:space="preserve"> </w:t>
      </w:r>
      <w:proofErr w:type="spellStart"/>
      <w:r w:rsidR="00746B7F">
        <w:t>ms</w:t>
      </w:r>
      <w:proofErr w:type="spellEnd"/>
      <w:r w:rsidR="00746B7F">
        <w:t xml:space="preserve"> to t+25 </w:t>
      </w:r>
      <w:proofErr w:type="spellStart"/>
      <w:r w:rsidR="00746B7F">
        <w:t>ms</w:t>
      </w:r>
      <w:r>
        <w:t>.</w:t>
      </w:r>
      <w:proofErr w:type="spellEnd"/>
      <w:r w:rsidR="00D87AB2">
        <w:t xml:space="preserve"> </w:t>
      </w:r>
      <w:r w:rsidR="00D87AB2">
        <w:t>Include a unit in the analysis only if it has an overall firing rate of at least 0.1 Hz and at least 50</w:t>
      </w:r>
      <w:r w:rsidR="00D87AB2">
        <w:t>00 valid spikes throughout the experiment.</w:t>
      </w:r>
    </w:p>
    <w:p w14:paraId="3FD10619" w14:textId="6A733668" w:rsidR="00203ABB" w:rsidRDefault="00203ABB" w:rsidP="00F64212">
      <w:pPr>
        <w:pStyle w:val="ListParagraph"/>
        <w:numPr>
          <w:ilvl w:val="0"/>
          <w:numId w:val="2"/>
        </w:numPr>
      </w:pPr>
      <w:r>
        <w:t>Ethanol sensor values.</w:t>
      </w:r>
      <w:r w:rsidR="006A1B0D">
        <w:t xml:space="preserve"> For each trial, </w:t>
      </w:r>
      <w:r w:rsidR="00E64C02">
        <w:t>use</w:t>
      </w:r>
      <w:r w:rsidR="006A1B0D">
        <w:t xml:space="preserve"> the ETH value across that trial.</w:t>
      </w:r>
    </w:p>
    <w:p w14:paraId="30E5BD42" w14:textId="364B78DE" w:rsidR="00F64212" w:rsidRDefault="00203ABB" w:rsidP="00F64212">
      <w:r>
        <w:t xml:space="preserve">Methods: Report the number of trials for each experiment as well as the </w:t>
      </w:r>
      <w:r w:rsidR="001F3B5A">
        <w:t xml:space="preserve">average number of sniffs per trial </w:t>
      </w:r>
      <w:r>
        <w:t>and average ethanol contacts per trial</w:t>
      </w:r>
      <w:r w:rsidR="001F3B5A">
        <w:t xml:space="preserve"> for that experiment</w:t>
      </w:r>
      <w:r>
        <w:t>.</w:t>
      </w:r>
      <w:r w:rsidR="00E5281B">
        <w:t xml:space="preserve"> Also report total number of units recorded for each experiment.</w:t>
      </w:r>
    </w:p>
    <w:p w14:paraId="5CE2F6AE" w14:textId="2499BC12" w:rsidR="00D00419" w:rsidRDefault="00D00419" w:rsidP="00F64212">
      <w:r>
        <w:t>Re</w:t>
      </w:r>
      <w:r w:rsidR="002D1361">
        <w:t>sults</w:t>
      </w:r>
      <w:r>
        <w:t xml:space="preserve">: Test whether sniff rate significantly increases within the first ethanol contact on each trial compared to the control period before that contact. </w:t>
      </w:r>
      <w:r w:rsidR="001F3B5A">
        <w:t>Average these values within animal and p</w:t>
      </w:r>
      <w:r>
        <w:t>erform statistical analysis across animals.</w:t>
      </w:r>
      <w:r w:rsidR="00C2127A">
        <w:t xml:space="preserve"> </w:t>
      </w:r>
    </w:p>
    <w:p w14:paraId="395C7B3F" w14:textId="2BDE7A42" w:rsidR="006B1CBA" w:rsidRDefault="006B1CBA" w:rsidP="00F64212">
      <w:r>
        <w:t>For all reports produce a docx for human review.</w:t>
      </w:r>
    </w:p>
    <w:p w14:paraId="03328D0A" w14:textId="4B7DFEA7" w:rsidR="00F64212" w:rsidRDefault="00F64212" w:rsidP="00F64212">
      <w:r>
        <w:t>Figures:</w:t>
      </w:r>
      <w:r>
        <w:br/>
        <w:t>Figure 1 – sniff rate</w:t>
      </w:r>
      <w:r w:rsidR="0064579B">
        <w:t xml:space="preserve"> within each trial</w:t>
      </w:r>
      <w:r>
        <w:t>– Panel 1: create a waterfall plot with trial on the y axis, time on the x axis, and sniff rate as the color. Use jet colormap. Panel 2: Show a line plot of the sniff rate across time averaged across all trials</w:t>
      </w:r>
      <w:r w:rsidR="00C72FA2">
        <w:t xml:space="preserve"> </w:t>
      </w:r>
      <w:r w:rsidR="003A7E1F">
        <w:t>and</w:t>
      </w:r>
      <w:r w:rsidR="00C72FA2">
        <w:t xml:space="preserve"> show the 95% confidence interval for the mean. </w:t>
      </w:r>
    </w:p>
    <w:p w14:paraId="55534AB1" w14:textId="492FCD91" w:rsidR="0064579B" w:rsidRDefault="0064579B" w:rsidP="00F64212">
      <w:r>
        <w:t xml:space="preserve">Figure 2 – firing rate within each trial – Panel 1: create a waterfall plot with trial on the y axis, time on the x axis, and average firing rate </w:t>
      </w:r>
      <w:r w:rsidR="003A7E1F">
        <w:t>as</w:t>
      </w:r>
      <w:r>
        <w:t xml:space="preserve"> the color. Use jet colormap. Panel 2: Show a line plot of the </w:t>
      </w:r>
      <w:r w:rsidR="003A7E1F">
        <w:t>average firing rate</w:t>
      </w:r>
      <w:r>
        <w:t xml:space="preserve"> across time averaged across all trials </w:t>
      </w:r>
      <w:r w:rsidR="003A7E1F">
        <w:t>and</w:t>
      </w:r>
      <w:r>
        <w:t xml:space="preserve"> show the 95% confidence interval for the mean.</w:t>
      </w:r>
    </w:p>
    <w:p w14:paraId="156185AF" w14:textId="74FA1AAE" w:rsidR="006D6FA3" w:rsidRDefault="00203ABB" w:rsidP="00203ABB">
      <w:r>
        <w:t xml:space="preserve">Figure 3 – ethanol within each trial – Panel 1: create a waterfall plot with trial on the y axis, time on the x axis, and ethanol sensor value as the color. Use jet colormap. Panel 2: Show a line plot of the </w:t>
      </w:r>
      <w:r w:rsidR="00284B00">
        <w:t xml:space="preserve">average ethanol sensor value across trials </w:t>
      </w:r>
      <w:r>
        <w:t>and show the 95% confidence interval for the mean.</w:t>
      </w:r>
      <w:r w:rsidR="00284B00">
        <w:t xml:space="preserve"> </w:t>
      </w:r>
    </w:p>
    <w:p w14:paraId="6082DCA3" w14:textId="77777777" w:rsidR="00203ABB" w:rsidRDefault="00203ABB" w:rsidP="00F64212"/>
    <w:p w14:paraId="6A746D0D" w14:textId="77777777" w:rsidR="00026054" w:rsidRDefault="00026054" w:rsidP="00026054">
      <w:r w:rsidRPr="00A84952">
        <w:lastRenderedPageBreak/>
        <w:t>To find ethanol contacts, for each experiment subtract the mean of the entire time series of the ethanol trace, then use a threshold of 0.05 to mark ethanol presence: when the mean-subtracted signal is above 0.05 ethanol is present, and at or below 0.05 the condition is control. Do not use the raw ethanol signal for thresholding. Apply this same fixed rule to all six sessions with no per-experiment threshold adjustment. Define the number of trials for an experiment as the count of discrete ethanol-contact events (contiguous runs of samples above the 0.05 mean-subtracted threshold).</w:t>
      </w:r>
      <w:r>
        <w:t xml:space="preserve"> This procedure was already used for NP-DEMO-3 and exists here:</w:t>
      </w:r>
      <w:r>
        <w:br/>
      </w:r>
      <w:r w:rsidRPr="00A84952">
        <w:t>"C:\Projects\Repos\Neuropixels\_pipeline\NP-DEMO-3\03_software\detect_eth_contact.py"</w:t>
      </w:r>
    </w:p>
    <w:p w14:paraId="6CBCC53C" w14:textId="77777777" w:rsidR="007853C6" w:rsidRDefault="007853C6" w:rsidP="007853C6">
      <w:r>
        <w:t>Data location: pull data from multiple dated experiments under C:\Projects\Repos\Neuropixels\DATA, using the recording sessions dated 11/1/2021, 11/3/2021, 12/15/2021, 5/17/2022, 6/24/2022, and 9/14/2022.</w:t>
      </w:r>
    </w:p>
    <w:p w14:paraId="64715270" w14:textId="77777777" w:rsidR="00026054" w:rsidRDefault="00026054" w:rsidP="00F64212"/>
    <w:p w14:paraId="0DCD8F57" w14:textId="313F4CC0" w:rsidR="001C27A6" w:rsidRDefault="00F64212">
      <w:r>
        <w:br/>
      </w:r>
    </w:p>
    <w:sectPr w:rsidR="001C2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9775C"/>
    <w:multiLevelType w:val="hybridMultilevel"/>
    <w:tmpl w:val="ABA43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B41A2C"/>
    <w:multiLevelType w:val="hybridMultilevel"/>
    <w:tmpl w:val="B5B45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9795404">
    <w:abstractNumId w:val="1"/>
  </w:num>
  <w:num w:numId="2" w16cid:durableId="223417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FF6"/>
    <w:rsid w:val="00000FF6"/>
    <w:rsid w:val="00026054"/>
    <w:rsid w:val="001C27A6"/>
    <w:rsid w:val="001F3B5A"/>
    <w:rsid w:val="00203ABB"/>
    <w:rsid w:val="00284B00"/>
    <w:rsid w:val="002D1361"/>
    <w:rsid w:val="003A7E1F"/>
    <w:rsid w:val="0064579B"/>
    <w:rsid w:val="006A1B0D"/>
    <w:rsid w:val="006B121F"/>
    <w:rsid w:val="006B1CBA"/>
    <w:rsid w:val="006D6FA3"/>
    <w:rsid w:val="00746B7F"/>
    <w:rsid w:val="007853C6"/>
    <w:rsid w:val="007C3FF5"/>
    <w:rsid w:val="009959DC"/>
    <w:rsid w:val="00A84952"/>
    <w:rsid w:val="00B3767A"/>
    <w:rsid w:val="00B67635"/>
    <w:rsid w:val="00C036A5"/>
    <w:rsid w:val="00C2127A"/>
    <w:rsid w:val="00C32E9B"/>
    <w:rsid w:val="00C72FA2"/>
    <w:rsid w:val="00D00419"/>
    <w:rsid w:val="00D87AB2"/>
    <w:rsid w:val="00DB5016"/>
    <w:rsid w:val="00E5281B"/>
    <w:rsid w:val="00E64C02"/>
    <w:rsid w:val="00F118C8"/>
    <w:rsid w:val="00F64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4C9BD"/>
  <w15:chartTrackingRefBased/>
  <w15:docId w15:val="{2D9A1C46-59ED-40A5-AAF6-1FD0AB1A9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FF6"/>
    <w:rPr>
      <w:rFonts w:eastAsiaTheme="majorEastAsia" w:cstheme="majorBidi"/>
      <w:color w:val="272727" w:themeColor="text1" w:themeTint="D8"/>
    </w:rPr>
  </w:style>
  <w:style w:type="paragraph" w:styleId="Title">
    <w:name w:val="Title"/>
    <w:basedOn w:val="Normal"/>
    <w:next w:val="Normal"/>
    <w:link w:val="TitleChar"/>
    <w:uiPriority w:val="10"/>
    <w:qFormat/>
    <w:rsid w:val="00000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FF6"/>
    <w:pPr>
      <w:spacing w:before="160"/>
      <w:jc w:val="center"/>
    </w:pPr>
    <w:rPr>
      <w:i/>
      <w:iCs/>
      <w:color w:val="404040" w:themeColor="text1" w:themeTint="BF"/>
    </w:rPr>
  </w:style>
  <w:style w:type="character" w:customStyle="1" w:styleId="QuoteChar">
    <w:name w:val="Quote Char"/>
    <w:basedOn w:val="DefaultParagraphFont"/>
    <w:link w:val="Quote"/>
    <w:uiPriority w:val="29"/>
    <w:rsid w:val="00000FF6"/>
    <w:rPr>
      <w:i/>
      <w:iCs/>
      <w:color w:val="404040" w:themeColor="text1" w:themeTint="BF"/>
    </w:rPr>
  </w:style>
  <w:style w:type="paragraph" w:styleId="ListParagraph">
    <w:name w:val="List Paragraph"/>
    <w:basedOn w:val="Normal"/>
    <w:uiPriority w:val="34"/>
    <w:qFormat/>
    <w:rsid w:val="00000FF6"/>
    <w:pPr>
      <w:ind w:left="720"/>
      <w:contextualSpacing/>
    </w:pPr>
  </w:style>
  <w:style w:type="character" w:styleId="IntenseEmphasis">
    <w:name w:val="Intense Emphasis"/>
    <w:basedOn w:val="DefaultParagraphFont"/>
    <w:uiPriority w:val="21"/>
    <w:qFormat/>
    <w:rsid w:val="00000FF6"/>
    <w:rPr>
      <w:i/>
      <w:iCs/>
      <w:color w:val="0F4761" w:themeColor="accent1" w:themeShade="BF"/>
    </w:rPr>
  </w:style>
  <w:style w:type="paragraph" w:styleId="IntenseQuote">
    <w:name w:val="Intense Quote"/>
    <w:basedOn w:val="Normal"/>
    <w:next w:val="Normal"/>
    <w:link w:val="IntenseQuoteChar"/>
    <w:uiPriority w:val="30"/>
    <w:qFormat/>
    <w:rsid w:val="00000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FF6"/>
    <w:rPr>
      <w:i/>
      <w:iCs/>
      <w:color w:val="0F4761" w:themeColor="accent1" w:themeShade="BF"/>
    </w:rPr>
  </w:style>
  <w:style w:type="character" w:styleId="IntenseReference">
    <w:name w:val="Intense Reference"/>
    <w:basedOn w:val="DefaultParagraphFont"/>
    <w:uiPriority w:val="32"/>
    <w:qFormat/>
    <w:rsid w:val="00000F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507</Words>
  <Characters>2626</Characters>
  <Application>Microsoft Office Word</Application>
  <DocSecurity>0</DocSecurity>
  <Lines>47</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Gire</dc:creator>
  <cp:keywords/>
  <dc:description/>
  <cp:lastModifiedBy>David Gire</cp:lastModifiedBy>
  <cp:revision>30</cp:revision>
  <dcterms:created xsi:type="dcterms:W3CDTF">2026-07-23T21:27:00Z</dcterms:created>
  <dcterms:modified xsi:type="dcterms:W3CDTF">2026-07-23T22:10:00Z</dcterms:modified>
</cp:coreProperties>
</file>