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63"/>
          <w:sz w:val="36"/>
        </w:rPr>
        <w:t>Analysis Contract — NP-DEMO-1 (v001)</w:t>
      </w:r>
    </w:p>
    <w:p>
      <w:r>
        <w:rPr>
          <w:b/>
        </w:rPr>
        <w:t xml:space="preserve">Scientific question: </w:t>
      </w:r>
      <w:r>
        <w:t>Does ethanol exposure alter the phase-locking of olfactory-bulb single-unit spikes to the sniff (SNF sensor) signal phase, relative to control trials?</w:t>
      </w:r>
    </w:p>
    <w:p>
      <w:r>
        <w:rPr>
          <w:b/>
        </w:rPr>
        <w:t xml:space="preserve">Status: </w:t>
      </w:r>
      <w:r>
        <w:t>confirmatory</w:t>
      </w:r>
    </w:p>
    <w:p>
      <w:r>
        <w:rPr>
          <w:b/>
        </w:rPr>
        <w:t xml:space="preserve">Risk tier: </w:t>
      </w:r>
      <w:r>
        <w:t>red</w:t>
      </w:r>
    </w:p>
    <w:p>
      <w:r>
        <w:rPr>
          <w:b/>
        </w:rPr>
        <w:t xml:space="preserve">Experimental structure: </w:t>
      </w:r>
      <w:r>
        <w:t>Independent unit = animal (n animals); trials nested within animal; units nested within animal. Statistics at the animal level (no pseudoreplication).</w:t>
      </w:r>
    </w:p>
    <w:p>
      <w:r>
        <w:rPr>
          <w:b/>
        </w:rPr>
        <w:t xml:space="preserve">Analysis definition: </w:t>
      </w:r>
      <w:r>
        <w:t>From the SNF sniff-sensor signal (NOT the LFP), detect valid sniff segments and compute instantaneous sniff phase via the validated compute_sniff_phase; assign each spike the SNF phase at its spike time, restricted to valid sniff periods; per unit compute phase-locking (mean resultant length, MRL) and preferred phase; compare ethanol vs control at the animal level.</w:t>
      </w:r>
    </w:p>
    <w:p>
      <w:r>
        <w:rPr>
          <w:b/>
          <w:color w:val="1F3B63"/>
          <w:sz w:val="26"/>
        </w:rPr>
        <w:t>Preprocessing</w:t>
      </w:r>
    </w:p>
    <w:p>
      <w:pPr>
        <w:pStyle w:val="ListBullet"/>
      </w:pPr>
      <w:r>
        <w:t>detect sniff segments from SNF via compute_sniff_phase (GUI-default thresholds, pinned)</w:t>
      </w:r>
    </w:p>
    <w:p>
      <w:pPr>
        <w:pStyle w:val="ListBullet"/>
      </w:pPr>
      <w:r>
        <w:t>reject SNF segments flagged as noise / non-sniffing; keep only valid detected sniffs</w:t>
      </w:r>
    </w:p>
    <w:p>
      <w:pPr>
        <w:pStyle w:val="ListBullet"/>
      </w:pPr>
      <w:r>
        <w:t>sniff phase from the analytic signal of the (valid) SNF; circular statistics for phase</w:t>
      </w:r>
    </w:p>
    <w:p>
      <w:r>
        <w:rPr>
          <w:b/>
          <w:color w:val="1F3B63"/>
          <w:sz w:val="26"/>
        </w:rPr>
        <w:t>Aggregation</w:t>
      </w:r>
    </w:p>
    <w:p>
      <w:pPr>
        <w:pStyle w:val="ListBullet"/>
      </w:pPr>
      <w:r>
        <w:t>per-unit MRL and preferred phase over valid-sniff spikes, then per-animal mean, ethanol vs control</w:t>
      </w:r>
    </w:p>
    <w:p>
      <w:r>
        <w:rPr>
          <w:b/>
          <w:color w:val="1F3B63"/>
          <w:sz w:val="26"/>
        </w:rPr>
        <w:t>Assumptions</w:t>
      </w:r>
    </w:p>
    <w:p>
      <w:pPr>
        <w:pStyle w:val="ListBullet"/>
      </w:pPr>
      <w:r>
        <w:t>sniff detection + phase use compute_sniff_phase GUI-default thresholds (pinned)</w:t>
      </w:r>
    </w:p>
    <w:p>
      <w:pPr>
        <w:pStyle w:val="ListBullet"/>
      </w:pPr>
      <w:r>
        <w:t>SNF sampled at LV_Fs (~125 Hz); spikes and SNF share the LabView/SpikeGLX clock via the loader</w:t>
      </w:r>
    </w:p>
    <w:p>
      <w:r>
        <w:rPr>
          <w:b/>
          <w:color w:val="1F3B63"/>
          <w:sz w:val="26"/>
        </w:rPr>
        <w:t>Required Validated Functions</w:t>
      </w:r>
    </w:p>
    <w:p>
      <w:pPr>
        <w:pStyle w:val="ListBullet"/>
      </w:pPr>
      <w:r>
        <w:t>compute_sniff_phase</w:t>
      </w:r>
    </w:p>
    <w:p>
      <w:pPr>
        <w:pStyle w:val="ListBullet"/>
      </w:pPr>
      <w:r>
        <w:t>compute_spike_phase</w:t>
      </w:r>
    </w:p>
    <w:p>
      <w:pPr>
        <w:pStyle w:val="ListBullet"/>
      </w:pPr>
      <w:r>
        <w:t>load_experiment_data</w:t>
      </w:r>
    </w:p>
    <w:p>
      <w:r>
        <w:rPr>
          <w:b/>
          <w:color w:val="1F3B63"/>
          <w:sz w:val="26"/>
        </w:rPr>
        <w:t>Prohibited Changes</w:t>
      </w:r>
    </w:p>
    <w:p>
      <w:pPr>
        <w:pStyle w:val="ListBullet"/>
      </w:pPr>
      <w:r>
        <w:t>using the LFP (instead of the SNF signal) for phase — SNF is required</w:t>
      </w:r>
    </w:p>
    <w:p>
      <w:pPr>
        <w:pStyle w:val="ListBullet"/>
      </w:pPr>
      <w:r>
        <w:t>including SNF sections flagged noise / non-sniffing</w:t>
      </w:r>
    </w:p>
    <w:p>
      <w:pPr>
        <w:pStyle w:val="ListBullet"/>
      </w:pPr>
      <w:r>
        <w:t>editing Optimized Python kernel files, Golden Fixtures, or tolerance config</w:t>
      </w:r>
    </w:p>
    <w:p>
      <w:pPr>
        <w:pStyle w:val="ListBullet"/>
      </w:pPr>
      <w:r>
        <w:t>changing sniff-detection thresholds without human sign-off</w:t>
      </w:r>
    </w:p>
    <w:p>
      <w:r>
        <w:rPr>
          <w:b/>
          <w:color w:val="1F3B63"/>
          <w:sz w:val="26"/>
        </w:rPr>
        <w:t>Failure Conditions</w:t>
      </w:r>
    </w:p>
    <w:p>
      <w:pPr>
        <w:pStyle w:val="ListBullet"/>
      </w:pPr>
      <w:r>
        <w:t>SNF / spike clock misalignment detected</w:t>
      </w:r>
    </w:p>
    <w:p>
      <w:pPr>
        <w:pStyle w:val="ListBullet"/>
      </w:pPr>
      <w:r>
        <w:t>fixture slice disagreement beyond tolerance</w:t>
      </w:r>
    </w:p>
    <w:p>
      <w:pPr>
        <w:pStyle w:val="ListBullet"/>
      </w:pPr>
      <w:r>
        <w:t>no valid sniff segments detected in an experiment</w:t>
      </w:r>
    </w:p>
    <w:p>
      <w:r>
        <w:rPr>
          <w:b/>
        </w:rPr>
        <w:t xml:space="preserve">Statistical model: </w:t>
      </w:r>
      <w:r>
        <w:t>Paired comparison across animals (ethanol vs control) of animal-mean MRL; circular test for preferred-phase shift; effect sizes and exact p reported.</w:t>
      </w:r>
    </w:p>
    <w:p>
      <w:r>
        <w:rPr>
          <w:b/>
        </w:rPr>
        <w:t xml:space="preserve">Multiple-comparison treatment: </w:t>
      </w:r>
      <w:r>
        <w:t>Benjamini-Hochberg FDR across units for per-unit reporting only</w:t>
      </w:r>
    </w:p>
    <w:p>
      <w:r>
        <w:rPr>
          <w:b/>
        </w:rPr>
        <w:t xml:space="preserve">Randomization / seed: </w:t>
      </w:r>
      <w:r>
        <w:t>5489</w:t>
      </w:r>
    </w:p>
    <w:p>
      <w:r>
        <w:rPr>
          <w:b/>
        </w:rPr>
        <w:t xml:space="preserve">Inclusion / exclusion: </w:t>
      </w:r>
      <w:r>
        <w:t>Include only spikes falling in valid detected sniff segments; exclude SNF sections flagged non-sniffing / noise. Exclude units with &lt; 0.1 Hz firing or &lt; 50 valid-sniff spikes in a condition. Every discarded SNF section is logged (experiment, time range, reason) for the QC document.</w:t>
      </w:r>
    </w:p>
    <w:p>
      <w:r>
        <w:rPr>
          <w:b/>
          <w:color w:val="1F3B63"/>
          <w:sz w:val="26"/>
        </w:rPr>
        <w:t>Inputs</w:t>
      </w:r>
    </w:p>
    <w:p>
      <w:pPr>
        <w:pStyle w:val="ListBullet"/>
      </w:pPr>
      <w:r>
        <w:t>{'object': 'D-dict', 'from': 'load_experiment_data', 'fields': ['SNF', 'sp.st', 'sp.clu', 'ETH', 'LV_Fs', 'sniff_onsets']}</w:t>
      </w:r>
    </w:p>
    <w:p>
      <w:pPr>
        <w:pStyle w:val="ListBullet"/>
      </w:pPr>
      <w:r>
        <w:t>{'object': 'SNF', 'description': 'raw sniff-sensor (thermistor/pressure) signal', 'rate_Hz_source': 'LV_Fs (~125 Hz)'}</w:t>
      </w:r>
    </w:p>
    <w:p>
      <w:pPr>
        <w:pStyle w:val="ListBullet"/>
      </w:pPr>
      <w:r>
        <w:t>{'object': 'spike_times', 'source': 'Kilosort dir', 'units': 'seconds'}</w:t>
      </w:r>
    </w:p>
    <w:p>
      <w:r>
        <w:rPr>
          <w:b/>
          <w:color w:val="1F3B63"/>
          <w:sz w:val="26"/>
        </w:rPr>
        <w:t>Data provenance (WHICH data — propagated from the request)</w:t>
      </w:r>
    </w:p>
    <w:p>
      <w:pPr>
        <w:pStyle w:val="ListBullet"/>
      </w:pPr>
      <w:r>
        <w:t>stated in request: Data location: pull data from multiple dated experiments under X:\GireLab Data\Room 359\NPDATA\DATA, using the recording sessions dated 11/1/2021, 11/3/2021, 12/15/2021, 5/17/2022, 6/24/2022, and 9/14/2022.</w:t>
      </w:r>
    </w:p>
    <w:p>
      <w:pPr>
        <w:pStyle w:val="ListBullet"/>
      </w:pPr>
      <w:r>
        <w:t>source refs: DATA-001</w:t>
      </w:r>
    </w:p>
    <w:p>
      <w:pPr>
        <w:pStyle w:val="ListBullet"/>
      </w:pPr>
      <w:r>
        <w:t>pinning status: location as-stated in the request document; the exact session list + a data-manifest hash must be pinned before Red-tier execution</w:t>
      </w:r>
    </w:p>
    <w:p>
      <w:r>
        <w:rPr>
          <w:b/>
          <w:color w:val="1F3B63"/>
          <w:sz w:val="26"/>
        </w:rPr>
        <w:t>Required outputs</w:t>
      </w:r>
    </w:p>
    <w:p>
      <w:pPr>
        <w:pStyle w:val="ListBullet"/>
      </w:pPr>
      <w:r>
        <w:t>{'result_id': 'RESULT-mrl', 'type': 'table', 'desc': 'per-unit + per-animal MRL by condition (valid sniffs only)'}</w:t>
      </w:r>
    </w:p>
    <w:p>
      <w:pPr>
        <w:pStyle w:val="ListBullet"/>
      </w:pPr>
      <w:r>
        <w:t>{'result_id': 'RESULT-phase', 'type': 'table', 'desc': 'preferred SNF phase by condition'}</w:t>
      </w:r>
    </w:p>
    <w:p>
      <w:pPr>
        <w:pStyle w:val="ListBullet"/>
      </w:pPr>
      <w:r>
        <w:t>{'result_id': 'RESULT-stat', 'type': 'object', 'desc': 'paired animal-level test + effect size + exact p'}</w:t>
      </w:r>
    </w:p>
    <w:p>
      <w:pPr>
        <w:pStyle w:val="ListBullet"/>
      </w:pPr>
      <w:r>
        <w:t>{'result_id': 'RESULT-qc-counts', 'type': 'table', 'desc': 'per-experiment n_sniffs / n_neurons / n_trials used'}</w:t>
      </w:r>
    </w:p>
    <w:p>
      <w:pPr>
        <w:pStyle w:val="ListBullet"/>
      </w:pPr>
      <w:r>
        <w:t>{'result_id': 'RESULT-qc-discards', 'type': 'table', 'desc': 'per-experiment discarded SNF sections + reason'}</w:t>
      </w:r>
    </w:p>
    <w:p>
      <w:pPr>
        <w:pStyle w:val="ListBullet"/>
      </w:pPr>
      <w:r>
        <w:t>{'result_id': 'RESULT-qc-doc', 'type': 'document', 'desc': 'SEPARATE QC/data document bundling the sniff-example figures + counts + discard log'}</w:t>
      </w:r>
    </w:p>
    <w:p>
      <w:r>
        <w:rPr>
          <w:b/>
          <w:color w:val="1F3B63"/>
          <w:sz w:val="26"/>
        </w:rPr>
        <w:t>Acceptance criteria (fixed up front — no post-hoc downgrade)</w:t>
      </w:r>
    </w:p>
    <w:p>
      <w:pPr>
        <w:pStyle w:val="ListBullet"/>
      </w:pPr>
      <w:r>
        <w:t>RESULT-mrl: level 3 — distributional; MRL within 1e-6 on fixture slice [distributional]</w:t>
      </w:r>
    </w:p>
    <w:p>
      <w:pPr>
        <w:pStyle w:val="ListBullet"/>
      </w:pPr>
      <w:r>
        <w:t>RESULT-phase: level 3 — circular distance &lt; 1e-6 on fixture slice [circular_phase]</w:t>
      </w:r>
    </w:p>
    <w:p>
      <w:pPr>
        <w:pStyle w:val="ListBullet"/>
      </w:pPr>
      <w:r>
        <w:t>RESULT-stat: level 3 — same significance decision on full workload [statistical_decision]</w:t>
      </w:r>
    </w:p>
    <w:p>
      <w:pPr>
        <w:pStyle w:val="ListBullet"/>
      </w:pPr>
      <w:r>
        <w:t>RESULT-qc-counts: level 1 — exact integer counts [exact]</w:t>
      </w:r>
    </w:p>
    <w:p>
      <w:r>
        <w:rPr>
          <w:b/>
          <w:color w:val="1F3B63"/>
          <w:sz w:val="28"/>
        </w:rPr>
        <w:t>Figure Contract — FIG-DEMO1-01: Ethanol vs control phase-locking of OB units to the sniff (SNF) signal</w:t>
      </w:r>
    </w:p>
    <w:p>
      <w:r>
        <w:rPr>
          <w:b/>
        </w:rPr>
        <w:t xml:space="preserve">Purpose: </w:t>
      </w:r>
      <w:r>
        <w:t>Show the population shift in spike-SNF phase locking with ethanol, with the raw per-unit distribution visible (not just summary bars).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RESULT-mrl, RESULT-phase, RESULT-stat</w:t>
      </w:r>
    </w:p>
    <w:p>
      <w:r>
        <w:rPr>
          <w:b/>
        </w:rPr>
        <w:t xml:space="preserve">Axis requirements: </w:t>
      </w:r>
      <w:r>
        <w:t>{'x_label': 'SNF sniff phase (rad)', 'y_label': 'spike rate (norm.) / MRL', 'zero_reference': True,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['paired_animal_level'], 'exact_p_values': True, 'significance_stars': False}</w:t>
      </w:r>
    </w:p>
    <w:p>
      <w:r>
        <w:rPr>
          <w:b/>
        </w:rPr>
        <w:t xml:space="preserve">Sketch guidance (NON-BINDING, presentation only): </w:t>
      </w:r>
      <w:r>
        <w:t>{'source': 'figure_examples/Demo figure.bmp', 'intent': 'Follow the layout of the included sketch (overlaid ethanol/control population curves across sniff phase, per-unit points behind). Layout/overlay/annotation only — values, N, error bars, axis units and no-truncation come from the contract + results, never the sketch.'}</w:t>
      </w:r>
    </w:p>
    <w:p>
      <w:r>
        <w:rPr>
          <w:b/>
          <w:color w:val="1F3B63"/>
          <w:sz w:val="28"/>
        </w:rPr>
        <w:t>Figure Contract — FIG-DEMO1-QC: Example sniffing per experiment (interim QC)</w:t>
      </w:r>
    </w:p>
    <w:p>
      <w:r>
        <w:rPr>
          <w:b/>
        </w:rPr>
        <w:t xml:space="preserve">Purpose: </w:t>
      </w:r>
      <w:r>
        <w:t>For each experiment, show a representative SNF trace with detected sniff segments highlighted and discarded (noise / non-sniffing) sections marked, so the reader can see what counted as a valid sniff.</w:t>
      </w:r>
    </w:p>
    <w:p>
      <w:r>
        <w:rPr>
          <w:b/>
        </w:rPr>
        <w:t xml:space="preserve">Required: </w:t>
      </w:r>
      <w:r>
        <w:t>True</w:t>
      </w:r>
    </w:p>
    <w:p>
      <w:r>
        <w:rPr>
          <w:b/>
        </w:rPr>
        <w:t xml:space="preserve">Source results: </w:t>
      </w:r>
      <w:r>
        <w:t>RESULT-qc-counts, RESULT-qc-discards</w:t>
      </w:r>
    </w:p>
    <w:p>
      <w:r>
        <w:rPr>
          <w:b/>
        </w:rPr>
        <w:t xml:space="preserve">Axis requirements: </w:t>
      </w:r>
      <w:r>
        <w:t>{'x_label': 'time (s)', 'y_label': 'SNF signal (a.u.)', 'zero_reference': False, 'log_scale': False, 'truncation_permitted': False}</w:t>
      </w:r>
    </w:p>
    <w:p>
      <w:r>
        <w:rPr>
          <w:b/>
        </w:rPr>
        <w:t xml:space="preserve">Statistical annotations: </w:t>
      </w:r>
      <w:r>
        <w:t>{'permitted_tests': [], 'exact_p_values': False, 'significance_stars': False}</w:t>
      </w:r>
    </w:p>
    <w:p>
      <w:r>
        <w:rPr>
          <w:b/>
          <w:color w:val="1F3B63"/>
          <w:sz w:val="28"/>
        </w:rPr>
        <w:t>Report Contract</w:t>
      </w:r>
    </w:p>
    <w:p>
      <w:r>
        <w:rPr>
          <w:b/>
        </w:rPr>
        <w:t xml:space="preserve">Output file: </w:t>
      </w:r>
      <w:r>
        <w:t>NP-DEMO-1_ethanol_sniff_phase_locking.docx</w:t>
      </w:r>
    </w:p>
    <w:p>
      <w:r>
        <w:rPr>
          <w:b/>
        </w:rPr>
        <w:t xml:space="preserve">Audience: </w:t>
      </w:r>
      <w:r>
        <w:t>lab + demo</w:t>
      </w:r>
    </w:p>
    <w:p>
      <w:r>
        <w:rPr>
          <w:b/>
        </w:rPr>
        <w:t xml:space="preserve">Scientific status: </w:t>
      </w:r>
      <w:r>
        <w:t>confirmatory</w:t>
      </w:r>
    </w:p>
    <w:p>
      <w:r>
        <w:rPr>
          <w:b/>
        </w:rPr>
        <w:t xml:space="preserve">Required sections: </w:t>
      </w:r>
      <w:r>
        <w:t>Question, Methods, Results, Figure, Limitations</w:t>
      </w:r>
    </w:p>
    <w:p>
      <w:r>
        <w:rPr>
          <w:b/>
        </w:rPr>
        <w:t xml:space="preserve">Reporting rules: </w:t>
      </w:r>
      <w:r>
        <w:t>{'exact_N': True, 'report_exclusions': True, 'report_effect_sizes': True, 'report_exact_p': True, 'prohibit_causal_language': False, 'prohibit_uncontracted_post_hoc': True, 'separate_qc_document_required': True}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