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Data set definitions</w:t>
      </w:r>
    </w:p>
    <w:p w:rsidR="00000000" w:rsidDel="00000000" w:rsidP="00000000" w:rsidRDefault="00000000" w:rsidRPr="00000000" w14:paraId="00000001">
      <w:pPr>
        <w:rPr/>
      </w:pPr>
      <w:r w:rsidDel="00000000" w:rsidR="00000000" w:rsidRPr="00000000">
        <w:rPr>
          <w:rtl w:val="0"/>
        </w:rPr>
        <w:t xml:space="preserve">Defining the tables and columns in the delivered data 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Schema: </w:t>
      </w:r>
      <w:hyperlink r:id="rId6">
        <w:r w:rsidDel="00000000" w:rsidR="00000000" w:rsidRPr="00000000">
          <w:rPr>
            <w:color w:val="1155cc"/>
            <w:u w:val="single"/>
            <w:rtl w:val="0"/>
          </w:rPr>
          <w:t xml:space="preserve">https://docs.google.com/drawings/d/13SYuu55z_faKWnYEUutd0tjYH019hbIZmO_w3ilBLvI/edit?usp=sharing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Marketplace</w:t>
      </w:r>
      <w:r w:rsidDel="00000000" w:rsidR="00000000" w:rsidRPr="00000000">
        <w:rPr>
          <w:rtl w:val="0"/>
        </w:rPr>
        <w:t xml:space="preserve"> – For now, this only includes MyFonts.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Orders</w:t>
      </w:r>
    </w:p>
    <w:p w:rsidR="00000000" w:rsidDel="00000000" w:rsidP="00000000" w:rsidRDefault="00000000" w:rsidRPr="00000000" w14:paraId="00000008">
      <w:pPr>
        <w:rPr/>
      </w:pPr>
      <w:r w:rsidDel="00000000" w:rsidR="00000000" w:rsidRPr="00000000">
        <w:rPr>
          <w:rtl w:val="0"/>
        </w:rPr>
        <w:t xml:space="preserve">Transactions by users</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Order ID</w:t>
      </w:r>
      <w:r w:rsidDel="00000000" w:rsidR="00000000" w:rsidRPr="00000000">
        <w:rPr>
          <w:rtl w:val="0"/>
        </w:rPr>
        <w:t xml:space="preserve"> – Unique ID for the transaction</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User ID</w:t>
      </w:r>
      <w:r w:rsidDel="00000000" w:rsidR="00000000" w:rsidRPr="00000000">
        <w:rPr>
          <w:rtl w:val="0"/>
        </w:rPr>
        <w:t xml:space="preserve"> – Unique ID for the user who made the transaction</w:t>
      </w:r>
    </w:p>
    <w:p w:rsidR="00000000" w:rsidDel="00000000" w:rsidP="00000000" w:rsidRDefault="00000000" w:rsidRPr="00000000" w14:paraId="0000000B">
      <w:pPr>
        <w:numPr>
          <w:ilvl w:val="0"/>
          <w:numId w:val="4"/>
        </w:numPr>
        <w:ind w:left="720" w:hanging="360"/>
        <w:rPr>
          <w:u w:val="none"/>
        </w:rPr>
      </w:pPr>
      <w:r w:rsidDel="00000000" w:rsidR="00000000" w:rsidRPr="00000000">
        <w:rPr>
          <w:b w:val="1"/>
          <w:rtl w:val="0"/>
        </w:rPr>
        <w:t xml:space="preserve">Datetime</w:t>
      </w:r>
      <w:r w:rsidDel="00000000" w:rsidR="00000000" w:rsidRPr="00000000">
        <w:rPr>
          <w:rtl w:val="0"/>
        </w:rPr>
        <w:t xml:space="preserve"> – Timestamp for the transaction</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Currency Code</w:t>
      </w:r>
      <w:r w:rsidDel="00000000" w:rsidR="00000000" w:rsidRPr="00000000">
        <w:rPr>
          <w:rtl w:val="0"/>
        </w:rPr>
        <w:t xml:space="preserve">  – Three-digit code for the currency in which the transaction was made</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Discount USD</w:t>
      </w:r>
      <w:r w:rsidDel="00000000" w:rsidR="00000000" w:rsidRPr="00000000">
        <w:rPr>
          <w:rtl w:val="0"/>
        </w:rPr>
        <w:t xml:space="preserve"> – Amount of discount, in US dollars</w:t>
      </w:r>
      <w:r w:rsidDel="00000000" w:rsidR="00000000" w:rsidRPr="00000000">
        <w:rPr>
          <w:rtl w:val="0"/>
        </w:rPr>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Pre-tax value</w:t>
      </w:r>
      <w:r w:rsidDel="00000000" w:rsidR="00000000" w:rsidRPr="00000000">
        <w:rPr>
          <w:rtl w:val="0"/>
        </w:rPr>
        <w:t xml:space="preserve"> </w:t>
      </w:r>
      <w:r w:rsidDel="00000000" w:rsidR="00000000" w:rsidRPr="00000000">
        <w:rPr>
          <w:b w:val="1"/>
          <w:rtl w:val="0"/>
        </w:rPr>
        <w:t xml:space="preserve">USD</w:t>
      </w:r>
      <w:r w:rsidDel="00000000" w:rsidR="00000000" w:rsidRPr="00000000">
        <w:rPr>
          <w:rtl w:val="0"/>
        </w:rPr>
        <w:t xml:space="preserve"> – Total amount of transaction before tax is applied (subtotal), in US dollars</w:t>
      </w: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Tax USD</w:t>
      </w:r>
      <w:r w:rsidDel="00000000" w:rsidR="00000000" w:rsidRPr="00000000">
        <w:rPr>
          <w:rtl w:val="0"/>
        </w:rPr>
        <w:t xml:space="preserve"> – Amount of tax applied to transaction, in US dollars</w:t>
      </w:r>
      <w:r w:rsidDel="00000000" w:rsidR="00000000" w:rsidRPr="00000000">
        <w:rPr>
          <w:rtl w:val="0"/>
        </w:rPr>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Billing met</w:t>
      </w:r>
      <w:r w:rsidDel="00000000" w:rsidR="00000000" w:rsidRPr="00000000">
        <w:rPr>
          <w:b w:val="1"/>
          <w:rtl w:val="0"/>
        </w:rPr>
        <w:t xml:space="preserve">hod</w:t>
      </w:r>
      <w:r w:rsidDel="00000000" w:rsidR="00000000" w:rsidRPr="00000000">
        <w:rPr>
          <w:rtl w:val="0"/>
        </w:rPr>
        <w:t xml:space="preserve"> – Method used to pay for the transaction (PayPal, Credit Card,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Order Item</w:t>
      </w:r>
    </w:p>
    <w:p w:rsidR="00000000" w:rsidDel="00000000" w:rsidP="00000000" w:rsidRDefault="00000000" w:rsidRPr="00000000" w14:paraId="00000013">
      <w:pPr>
        <w:rPr/>
      </w:pPr>
      <w:r w:rsidDel="00000000" w:rsidR="00000000" w:rsidRPr="00000000">
        <w:rPr>
          <w:rtl w:val="0"/>
        </w:rPr>
        <w:t xml:space="preserve">Skus included in transactions</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Order ID</w:t>
      </w:r>
      <w:r w:rsidDel="00000000" w:rsidR="00000000" w:rsidRPr="00000000">
        <w:rPr>
          <w:rtl w:val="0"/>
        </w:rPr>
        <w:t xml:space="preserve"> – Unique ID for the transaction in which order item was purchased</w:t>
      </w:r>
      <w:r w:rsidDel="00000000" w:rsidR="00000000" w:rsidRPr="00000000">
        <w:rPr>
          <w:rtl w:val="0"/>
        </w:rPr>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Datetime</w:t>
      </w:r>
      <w:r w:rsidDel="00000000" w:rsidR="00000000" w:rsidRPr="00000000">
        <w:rPr>
          <w:rtl w:val="0"/>
        </w:rPr>
        <w:t xml:space="preserve"> – Timestamp for the transaction</w:t>
      </w:r>
      <w:r w:rsidDel="00000000" w:rsidR="00000000" w:rsidRPr="00000000">
        <w:rPr>
          <w:rtl w:val="0"/>
        </w:rPr>
      </w:r>
    </w:p>
    <w:p w:rsidR="00000000" w:rsidDel="00000000" w:rsidP="00000000" w:rsidRDefault="00000000" w:rsidRPr="00000000" w14:paraId="00000016">
      <w:pPr>
        <w:numPr>
          <w:ilvl w:val="0"/>
          <w:numId w:val="3"/>
        </w:numPr>
        <w:ind w:left="720" w:hanging="360"/>
        <w:rPr>
          <w:b w:val="1"/>
          <w:u w:val="none"/>
        </w:rPr>
      </w:pPr>
      <w:r w:rsidDel="00000000" w:rsidR="00000000" w:rsidRPr="00000000">
        <w:rPr>
          <w:b w:val="1"/>
          <w:rtl w:val="0"/>
        </w:rPr>
        <w:t xml:space="preserve">Sku ID</w:t>
      </w:r>
      <w:r w:rsidDel="00000000" w:rsidR="00000000" w:rsidRPr="00000000">
        <w:rPr>
          <w:rtl w:val="0"/>
        </w:rPr>
        <w:t xml:space="preserve"> – Unique ID for the item that was purchased, which could be a style or collection of Styles.</w:t>
      </w:r>
      <w:r w:rsidDel="00000000" w:rsidR="00000000" w:rsidRPr="00000000">
        <w:rPr>
          <w:rtl w:val="0"/>
        </w:rPr>
      </w:r>
    </w:p>
    <w:p w:rsidR="00000000" w:rsidDel="00000000" w:rsidP="00000000" w:rsidRDefault="00000000" w:rsidRPr="00000000" w14:paraId="00000017">
      <w:pPr>
        <w:numPr>
          <w:ilvl w:val="0"/>
          <w:numId w:val="3"/>
        </w:numPr>
        <w:ind w:left="720" w:hanging="360"/>
        <w:rPr>
          <w:b w:val="1"/>
          <w:u w:val="none"/>
        </w:rPr>
      </w:pPr>
      <w:r w:rsidDel="00000000" w:rsidR="00000000" w:rsidRPr="00000000">
        <w:rPr>
          <w:b w:val="1"/>
          <w:rtl w:val="0"/>
        </w:rPr>
        <w:t xml:space="preserve">Family ID</w:t>
      </w:r>
      <w:r w:rsidDel="00000000" w:rsidR="00000000" w:rsidRPr="00000000">
        <w:rPr>
          <w:rtl w:val="0"/>
        </w:rPr>
        <w:t xml:space="preserve"> – Unique ID for the Family to which a Style belongs. This is a collection of Styles.</w:t>
      </w:r>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Style ID</w:t>
      </w:r>
      <w:r w:rsidDel="00000000" w:rsidR="00000000" w:rsidRPr="00000000">
        <w:rPr>
          <w:rtl w:val="0"/>
        </w:rPr>
        <w:t xml:space="preserve"> – Unique ID for the font, which is a specific weight and style of a type design within a Family.</w:t>
      </w:r>
      <w:r w:rsidDel="00000000" w:rsidR="00000000" w:rsidRPr="00000000">
        <w:rPr>
          <w:rtl w:val="0"/>
        </w:rPr>
      </w:r>
    </w:p>
    <w:p w:rsidR="00000000" w:rsidDel="00000000" w:rsidP="00000000" w:rsidRDefault="00000000" w:rsidRPr="00000000" w14:paraId="00000019">
      <w:pPr>
        <w:numPr>
          <w:ilvl w:val="0"/>
          <w:numId w:val="3"/>
        </w:numPr>
        <w:ind w:left="720" w:hanging="360"/>
        <w:rPr>
          <w:b w:val="1"/>
          <w:u w:val="none"/>
        </w:rPr>
      </w:pPr>
      <w:r w:rsidDel="00000000" w:rsidR="00000000" w:rsidRPr="00000000">
        <w:rPr>
          <w:b w:val="1"/>
          <w:rtl w:val="0"/>
        </w:rPr>
        <w:t xml:space="preserve">License Type</w:t>
      </w:r>
      <w:r w:rsidDel="00000000" w:rsidR="00000000" w:rsidRPr="00000000">
        <w:rPr>
          <w:rtl w:val="0"/>
        </w:rPr>
        <w:t xml:space="preserve"> – Name of the license type that is purchased. The combination of License for a Style is what is actually being purchased by the user. Licenses are defined in an End-User License Agreement (not provided in data sets). License types are explained in the </w:t>
      </w:r>
      <w:hyperlink w:anchor="uipzabv9cetk">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01A">
      <w:pPr>
        <w:numPr>
          <w:ilvl w:val="0"/>
          <w:numId w:val="3"/>
        </w:numPr>
        <w:ind w:left="720" w:hanging="360"/>
        <w:rPr>
          <w:b w:val="1"/>
          <w:u w:val="none"/>
        </w:rPr>
      </w:pPr>
      <w:r w:rsidDel="00000000" w:rsidR="00000000" w:rsidRPr="00000000">
        <w:rPr>
          <w:b w:val="1"/>
          <w:rtl w:val="0"/>
        </w:rPr>
        <w:t xml:space="preserve">Usage</w:t>
      </w:r>
      <w:r w:rsidDel="00000000" w:rsidR="00000000" w:rsidRPr="00000000">
        <w:rPr>
          <w:rtl w:val="0"/>
        </w:rPr>
        <w:t xml:space="preserve"> – Amount of seats, impressions, or distribution units purchased under the defined License. Usage units differ per License. Usage types are defined and explained in the </w:t>
      </w:r>
      <w:hyperlink w:anchor="uipzabv9cetk">
        <w:r w:rsidDel="00000000" w:rsidR="00000000" w:rsidRPr="00000000">
          <w:rPr>
            <w:color w:val="1155cc"/>
            <w:u w:val="single"/>
            <w:rtl w:val="0"/>
          </w:rPr>
          <w:t xml:space="preserve">appendix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numPr>
          <w:ilvl w:val="0"/>
          <w:numId w:val="3"/>
        </w:numPr>
        <w:ind w:left="720" w:hanging="360"/>
        <w:rPr>
          <w:b w:val="1"/>
          <w:u w:val="none"/>
        </w:rPr>
      </w:pPr>
      <w:r w:rsidDel="00000000" w:rsidR="00000000" w:rsidRPr="00000000">
        <w:rPr>
          <w:b w:val="1"/>
          <w:rtl w:val="0"/>
        </w:rPr>
        <w:t xml:space="preserve">Surcharge USD</w:t>
      </w:r>
      <w:r w:rsidDel="00000000" w:rsidR="00000000" w:rsidRPr="00000000">
        <w:rPr>
          <w:rtl w:val="0"/>
        </w:rPr>
        <w:t xml:space="preserve"> – End amount paid by customer for the order item, in US dollars, after discounts.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Users</w:t>
      </w:r>
    </w:p>
    <w:p w:rsidR="00000000" w:rsidDel="00000000" w:rsidP="00000000" w:rsidRDefault="00000000" w:rsidRPr="00000000" w14:paraId="0000001E">
      <w:pPr>
        <w:ind w:left="0" w:firstLine="0"/>
        <w:rPr/>
      </w:pPr>
      <w:r w:rsidDel="00000000" w:rsidR="00000000" w:rsidRPr="00000000">
        <w:rPr>
          <w:rtl w:val="0"/>
        </w:rPr>
        <w:t xml:space="preserve">Customer that make transactions</w:t>
      </w:r>
    </w:p>
    <w:p w:rsidR="00000000" w:rsidDel="00000000" w:rsidP="00000000" w:rsidRDefault="00000000" w:rsidRPr="00000000" w14:paraId="0000001F">
      <w:pPr>
        <w:numPr>
          <w:ilvl w:val="0"/>
          <w:numId w:val="14"/>
        </w:numPr>
        <w:ind w:left="720" w:hanging="360"/>
        <w:rPr>
          <w:b w:val="1"/>
        </w:rPr>
      </w:pPr>
      <w:r w:rsidDel="00000000" w:rsidR="00000000" w:rsidRPr="00000000">
        <w:rPr>
          <w:b w:val="1"/>
          <w:rtl w:val="0"/>
        </w:rPr>
        <w:t xml:space="preserve">User ID</w:t>
      </w:r>
      <w:r w:rsidDel="00000000" w:rsidR="00000000" w:rsidRPr="00000000">
        <w:rPr>
          <w:rtl w:val="0"/>
        </w:rPr>
        <w:t xml:space="preserve"> – Unique ID for User.</w:t>
      </w:r>
      <w:r w:rsidDel="00000000" w:rsidR="00000000" w:rsidRPr="00000000">
        <w:rPr>
          <w:rtl w:val="0"/>
        </w:rPr>
      </w:r>
    </w:p>
    <w:p w:rsidR="00000000" w:rsidDel="00000000" w:rsidP="00000000" w:rsidRDefault="00000000" w:rsidRPr="00000000" w14:paraId="00000020">
      <w:pPr>
        <w:numPr>
          <w:ilvl w:val="0"/>
          <w:numId w:val="14"/>
        </w:numPr>
        <w:ind w:left="720" w:hanging="360"/>
        <w:rPr>
          <w:b w:val="1"/>
        </w:rPr>
      </w:pPr>
      <w:r w:rsidDel="00000000" w:rsidR="00000000" w:rsidRPr="00000000">
        <w:rPr>
          <w:b w:val="1"/>
          <w:rtl w:val="0"/>
        </w:rPr>
        <w:t xml:space="preserve">Country</w:t>
      </w:r>
      <w:r w:rsidDel="00000000" w:rsidR="00000000" w:rsidRPr="00000000">
        <w:rPr>
          <w:rtl w:val="0"/>
        </w:rPr>
        <w:t xml:space="preserve"> – Country name identified by User in their billing address.</w:t>
      </w:r>
      <w:r w:rsidDel="00000000" w:rsidR="00000000" w:rsidRPr="00000000">
        <w:rPr>
          <w:rtl w:val="0"/>
        </w:rPr>
      </w:r>
    </w:p>
    <w:p w:rsidR="00000000" w:rsidDel="00000000" w:rsidP="00000000" w:rsidRDefault="00000000" w:rsidRPr="00000000" w14:paraId="00000021">
      <w:pPr>
        <w:numPr>
          <w:ilvl w:val="0"/>
          <w:numId w:val="14"/>
        </w:numPr>
        <w:ind w:left="720" w:hanging="360"/>
        <w:rPr>
          <w:b w:val="1"/>
        </w:rPr>
      </w:pPr>
      <w:r w:rsidDel="00000000" w:rsidR="00000000" w:rsidRPr="00000000">
        <w:rPr>
          <w:b w:val="1"/>
          <w:rtl w:val="0"/>
        </w:rPr>
        <w:t xml:space="preserve">City</w:t>
      </w:r>
      <w:r w:rsidDel="00000000" w:rsidR="00000000" w:rsidRPr="00000000">
        <w:rPr>
          <w:rtl w:val="0"/>
        </w:rPr>
        <w:t xml:space="preserve"> – City name identified by User in their billing address.</w:t>
      </w:r>
    </w:p>
    <w:p w:rsidR="00000000" w:rsidDel="00000000" w:rsidP="00000000" w:rsidRDefault="00000000" w:rsidRPr="00000000" w14:paraId="00000022">
      <w:pPr>
        <w:numPr>
          <w:ilvl w:val="0"/>
          <w:numId w:val="14"/>
        </w:numPr>
        <w:ind w:left="720" w:hanging="360"/>
        <w:rPr>
          <w:b w:val="1"/>
        </w:rPr>
      </w:pPr>
      <w:r w:rsidDel="00000000" w:rsidR="00000000" w:rsidRPr="00000000">
        <w:rPr>
          <w:b w:val="1"/>
          <w:rtl w:val="0"/>
        </w:rPr>
        <w:t xml:space="preserve">Orders</w:t>
      </w:r>
      <w:r w:rsidDel="00000000" w:rsidR="00000000" w:rsidRPr="00000000">
        <w:rPr>
          <w:rtl w:val="0"/>
        </w:rPr>
        <w:t xml:space="preserve"> – Historic count of Orders by User.</w:t>
      </w:r>
      <w:r w:rsidDel="00000000" w:rsidR="00000000" w:rsidRPr="00000000">
        <w:rPr>
          <w:rtl w:val="0"/>
        </w:rPr>
      </w:r>
    </w:p>
    <w:p w:rsidR="00000000" w:rsidDel="00000000" w:rsidP="00000000" w:rsidRDefault="00000000" w:rsidRPr="00000000" w14:paraId="00000023">
      <w:pPr>
        <w:numPr>
          <w:ilvl w:val="0"/>
          <w:numId w:val="14"/>
        </w:numPr>
        <w:ind w:left="720" w:hanging="360"/>
        <w:rPr>
          <w:b w:val="1"/>
        </w:rPr>
      </w:pPr>
      <w:r w:rsidDel="00000000" w:rsidR="00000000" w:rsidRPr="00000000">
        <w:rPr>
          <w:b w:val="1"/>
          <w:rtl w:val="0"/>
        </w:rPr>
        <w:t xml:space="preserve">Lifespan</w:t>
      </w:r>
      <w:r w:rsidDel="00000000" w:rsidR="00000000" w:rsidRPr="00000000">
        <w:rPr>
          <w:rtl w:val="0"/>
        </w:rPr>
        <w:t xml:space="preserve"> – Days between Registered Date and Last Login Date.</w:t>
      </w:r>
      <w:r w:rsidDel="00000000" w:rsidR="00000000" w:rsidRPr="00000000">
        <w:rPr>
          <w:rtl w:val="0"/>
        </w:rPr>
      </w:r>
    </w:p>
    <w:p w:rsidR="00000000" w:rsidDel="00000000" w:rsidP="00000000" w:rsidRDefault="00000000" w:rsidRPr="00000000" w14:paraId="00000024">
      <w:pPr>
        <w:numPr>
          <w:ilvl w:val="0"/>
          <w:numId w:val="14"/>
        </w:numPr>
        <w:ind w:left="720" w:hanging="360"/>
        <w:rPr>
          <w:b w:val="1"/>
        </w:rPr>
      </w:pPr>
      <w:r w:rsidDel="00000000" w:rsidR="00000000" w:rsidRPr="00000000">
        <w:rPr>
          <w:b w:val="1"/>
          <w:rtl w:val="0"/>
        </w:rPr>
        <w:t xml:space="preserve">LTV</w:t>
      </w:r>
      <w:r w:rsidDel="00000000" w:rsidR="00000000" w:rsidRPr="00000000">
        <w:rPr>
          <w:rtl w:val="0"/>
        </w:rPr>
        <w:t xml:space="preserve"> – “Lifetime Value”. Sum of all Pre-tax Values of all Orders made by the User.</w:t>
      </w:r>
      <w:r w:rsidDel="00000000" w:rsidR="00000000" w:rsidRPr="00000000">
        <w:rPr>
          <w:rtl w:val="0"/>
        </w:rPr>
      </w:r>
    </w:p>
    <w:p w:rsidR="00000000" w:rsidDel="00000000" w:rsidP="00000000" w:rsidRDefault="00000000" w:rsidRPr="00000000" w14:paraId="00000025">
      <w:pPr>
        <w:numPr>
          <w:ilvl w:val="0"/>
          <w:numId w:val="14"/>
        </w:numPr>
        <w:ind w:left="720" w:hanging="360"/>
        <w:rPr>
          <w:b w:val="1"/>
        </w:rPr>
      </w:pPr>
      <w:r w:rsidDel="00000000" w:rsidR="00000000" w:rsidRPr="00000000">
        <w:rPr>
          <w:b w:val="1"/>
          <w:rtl w:val="0"/>
        </w:rPr>
        <w:t xml:space="preserve">Registered Date</w:t>
      </w:r>
      <w:r w:rsidDel="00000000" w:rsidR="00000000" w:rsidRPr="00000000">
        <w:rPr>
          <w:rtl w:val="0"/>
        </w:rPr>
        <w:t xml:space="preserve"> – Date the user made an account and entered the marketplace.</w:t>
      </w:r>
      <w:r w:rsidDel="00000000" w:rsidR="00000000" w:rsidRPr="00000000">
        <w:rPr>
          <w:rtl w:val="0"/>
        </w:rPr>
      </w:r>
    </w:p>
    <w:p w:rsidR="00000000" w:rsidDel="00000000" w:rsidP="00000000" w:rsidRDefault="00000000" w:rsidRPr="00000000" w14:paraId="00000026">
      <w:pPr>
        <w:numPr>
          <w:ilvl w:val="0"/>
          <w:numId w:val="14"/>
        </w:numPr>
        <w:ind w:left="720" w:hanging="360"/>
        <w:rPr>
          <w:b w:val="1"/>
        </w:rPr>
      </w:pPr>
      <w:r w:rsidDel="00000000" w:rsidR="00000000" w:rsidRPr="00000000">
        <w:rPr>
          <w:b w:val="1"/>
          <w:rtl w:val="0"/>
        </w:rPr>
        <w:t xml:space="preserve">Last Login Date</w:t>
      </w:r>
      <w:r w:rsidDel="00000000" w:rsidR="00000000" w:rsidRPr="00000000">
        <w:rPr>
          <w:rtl w:val="0"/>
        </w:rPr>
        <w:t xml:space="preserve"> – Last timestamp for the most recent login by the User.</w:t>
      </w:r>
      <w:r w:rsidDel="00000000" w:rsidR="00000000" w:rsidRPr="00000000">
        <w:rPr>
          <w:rtl w:val="0"/>
        </w:rPr>
      </w:r>
    </w:p>
    <w:p w:rsidR="00000000" w:rsidDel="00000000" w:rsidP="00000000" w:rsidRDefault="00000000" w:rsidRPr="00000000" w14:paraId="00000027">
      <w:pPr>
        <w:numPr>
          <w:ilvl w:val="0"/>
          <w:numId w:val="14"/>
        </w:numPr>
        <w:ind w:left="720" w:hanging="360"/>
        <w:rPr>
          <w:b w:val="1"/>
        </w:rPr>
      </w:pPr>
      <w:r w:rsidDel="00000000" w:rsidR="00000000" w:rsidRPr="00000000">
        <w:rPr>
          <w:b w:val="1"/>
          <w:rtl w:val="0"/>
        </w:rPr>
        <w:t xml:space="preserve">First Paid Order</w:t>
      </w:r>
      <w:r w:rsidDel="00000000" w:rsidR="00000000" w:rsidRPr="00000000">
        <w:rPr>
          <w:rtl w:val="0"/>
        </w:rPr>
        <w:t xml:space="preserve"> – Earliest timestamp of all Orders made by the User, where the Pre-tax Value was greater than zero.</w:t>
      </w:r>
      <w:r w:rsidDel="00000000" w:rsidR="00000000" w:rsidRPr="00000000">
        <w:rPr>
          <w:rtl w:val="0"/>
        </w:rPr>
      </w:r>
    </w:p>
    <w:p w:rsidR="00000000" w:rsidDel="00000000" w:rsidP="00000000" w:rsidRDefault="00000000" w:rsidRPr="00000000" w14:paraId="00000028">
      <w:pPr>
        <w:numPr>
          <w:ilvl w:val="0"/>
          <w:numId w:val="14"/>
        </w:numPr>
        <w:ind w:left="720" w:hanging="360"/>
        <w:rPr>
          <w:b w:val="1"/>
        </w:rPr>
      </w:pPr>
      <w:r w:rsidDel="00000000" w:rsidR="00000000" w:rsidRPr="00000000">
        <w:rPr>
          <w:b w:val="1"/>
          <w:rtl w:val="0"/>
        </w:rPr>
        <w:t xml:space="preserve">Last Paid Order</w:t>
      </w:r>
      <w:r w:rsidDel="00000000" w:rsidR="00000000" w:rsidRPr="00000000">
        <w:rPr>
          <w:rtl w:val="0"/>
        </w:rPr>
        <w:t xml:space="preserve"> – Most recent timestamp of all Orders made by the User, where the Pre-tax Value was greater than zero.</w:t>
      </w:r>
    </w:p>
    <w:p w:rsidR="00000000" w:rsidDel="00000000" w:rsidP="00000000" w:rsidRDefault="00000000" w:rsidRPr="00000000" w14:paraId="00000029">
      <w:pPr>
        <w:numPr>
          <w:ilvl w:val="0"/>
          <w:numId w:val="14"/>
        </w:numPr>
        <w:ind w:left="720" w:hanging="360"/>
        <w:rPr>
          <w:b w:val="1"/>
        </w:rPr>
      </w:pPr>
      <w:r w:rsidDel="00000000" w:rsidR="00000000" w:rsidRPr="00000000">
        <w:rPr>
          <w:b w:val="1"/>
          <w:rtl w:val="0"/>
        </w:rPr>
        <w:t xml:space="preserve">First Free Order</w:t>
      </w:r>
      <w:r w:rsidDel="00000000" w:rsidR="00000000" w:rsidRPr="00000000">
        <w:rPr>
          <w:rtl w:val="0"/>
        </w:rPr>
        <w:t xml:space="preserve"> – Earliest timestamp of all Orders made by the User, where the Pre-tax Value was zero.</w:t>
      </w:r>
    </w:p>
    <w:p w:rsidR="00000000" w:rsidDel="00000000" w:rsidP="00000000" w:rsidRDefault="00000000" w:rsidRPr="00000000" w14:paraId="0000002A">
      <w:pPr>
        <w:numPr>
          <w:ilvl w:val="0"/>
          <w:numId w:val="14"/>
        </w:numPr>
        <w:ind w:left="720" w:hanging="360"/>
        <w:rPr>
          <w:b w:val="1"/>
        </w:rPr>
      </w:pPr>
      <w:r w:rsidDel="00000000" w:rsidR="00000000" w:rsidRPr="00000000">
        <w:rPr>
          <w:b w:val="1"/>
          <w:rtl w:val="0"/>
        </w:rPr>
        <w:t xml:space="preserve">Last Free Order</w:t>
      </w:r>
      <w:r w:rsidDel="00000000" w:rsidR="00000000" w:rsidRPr="00000000">
        <w:rPr>
          <w:rtl w:val="0"/>
        </w:rPr>
        <w:t xml:space="preserve"> – Most recent timestamp of all Orders made by the User, where the Pre-tax Value was zero.</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i w:val="1"/>
        </w:rPr>
      </w:pPr>
      <w:r w:rsidDel="00000000" w:rsidR="00000000" w:rsidRPr="00000000">
        <w:rPr>
          <w:i w:val="1"/>
          <w:rtl w:val="0"/>
        </w:rPr>
        <w:t xml:space="preserve">Families</w:t>
      </w:r>
    </w:p>
    <w:p w:rsidR="00000000" w:rsidDel="00000000" w:rsidP="00000000" w:rsidRDefault="00000000" w:rsidRPr="00000000" w14:paraId="0000002D">
      <w:pPr>
        <w:ind w:left="0" w:firstLine="0"/>
        <w:rPr/>
      </w:pPr>
      <w:r w:rsidDel="00000000" w:rsidR="00000000" w:rsidRPr="00000000">
        <w:rPr>
          <w:rtl w:val="0"/>
        </w:rPr>
        <w:t xml:space="preserve">Collections of weights and styles for a uniquely named (and often trademarked) type design</w:t>
      </w:r>
    </w:p>
    <w:p w:rsidR="00000000" w:rsidDel="00000000" w:rsidP="00000000" w:rsidRDefault="00000000" w:rsidRPr="00000000" w14:paraId="0000002E">
      <w:pPr>
        <w:numPr>
          <w:ilvl w:val="0"/>
          <w:numId w:val="12"/>
        </w:numPr>
        <w:ind w:left="720" w:hanging="360"/>
        <w:rPr>
          <w:b w:val="1"/>
        </w:rPr>
      </w:pPr>
      <w:r w:rsidDel="00000000" w:rsidR="00000000" w:rsidRPr="00000000">
        <w:rPr>
          <w:b w:val="1"/>
          <w:rtl w:val="0"/>
        </w:rPr>
        <w:t xml:space="preserve">Family ID</w:t>
      </w:r>
      <w:r w:rsidDel="00000000" w:rsidR="00000000" w:rsidRPr="00000000">
        <w:rPr>
          <w:rtl w:val="0"/>
        </w:rPr>
        <w:t xml:space="preserve"> – Unique ID for the Family.</w:t>
      </w:r>
      <w:r w:rsidDel="00000000" w:rsidR="00000000" w:rsidRPr="00000000">
        <w:rPr>
          <w:rtl w:val="0"/>
        </w:rPr>
      </w:r>
    </w:p>
    <w:p w:rsidR="00000000" w:rsidDel="00000000" w:rsidP="00000000" w:rsidRDefault="00000000" w:rsidRPr="00000000" w14:paraId="0000002F">
      <w:pPr>
        <w:numPr>
          <w:ilvl w:val="0"/>
          <w:numId w:val="12"/>
        </w:numPr>
        <w:ind w:left="720" w:hanging="360"/>
        <w:rPr>
          <w:b w:val="1"/>
          <w:u w:val="none"/>
        </w:rPr>
      </w:pPr>
      <w:r w:rsidDel="00000000" w:rsidR="00000000" w:rsidRPr="00000000">
        <w:rPr>
          <w:b w:val="1"/>
          <w:rtl w:val="0"/>
        </w:rPr>
        <w:t xml:space="preserve">Family Name</w:t>
      </w:r>
      <w:r w:rsidDel="00000000" w:rsidR="00000000" w:rsidRPr="00000000">
        <w:rPr>
          <w:rtl w:val="0"/>
        </w:rPr>
        <w:t xml:space="preserve"> – Trademarked or marketed name for the Family.</w:t>
      </w:r>
      <w:r w:rsidDel="00000000" w:rsidR="00000000" w:rsidRPr="00000000">
        <w:rPr>
          <w:rtl w:val="0"/>
        </w:rPr>
      </w:r>
    </w:p>
    <w:p w:rsidR="00000000" w:rsidDel="00000000" w:rsidP="00000000" w:rsidRDefault="00000000" w:rsidRPr="00000000" w14:paraId="00000030">
      <w:pPr>
        <w:numPr>
          <w:ilvl w:val="0"/>
          <w:numId w:val="12"/>
        </w:numPr>
        <w:ind w:left="720" w:hanging="360"/>
        <w:rPr>
          <w:b w:val="1"/>
          <w:u w:val="none"/>
        </w:rPr>
      </w:pPr>
      <w:r w:rsidDel="00000000" w:rsidR="00000000" w:rsidRPr="00000000">
        <w:rPr>
          <w:b w:val="1"/>
          <w:rtl w:val="0"/>
        </w:rPr>
        <w:t xml:space="preserve">Unique Name</w:t>
      </w:r>
      <w:r w:rsidDel="00000000" w:rsidR="00000000" w:rsidRPr="00000000">
        <w:rPr>
          <w:rtl w:val="0"/>
        </w:rPr>
        <w:t xml:space="preserve"> – Unique name for Family in database (there can be multiple with the same name).</w:t>
      </w:r>
      <w:r w:rsidDel="00000000" w:rsidR="00000000" w:rsidRPr="00000000">
        <w:rPr>
          <w:rtl w:val="0"/>
        </w:rPr>
      </w:r>
    </w:p>
    <w:p w:rsidR="00000000" w:rsidDel="00000000" w:rsidP="00000000" w:rsidRDefault="00000000" w:rsidRPr="00000000" w14:paraId="00000031">
      <w:pPr>
        <w:numPr>
          <w:ilvl w:val="0"/>
          <w:numId w:val="12"/>
        </w:numPr>
        <w:ind w:left="720" w:hanging="360"/>
        <w:rPr>
          <w:b w:val="1"/>
          <w:u w:val="none"/>
        </w:rPr>
      </w:pPr>
      <w:r w:rsidDel="00000000" w:rsidR="00000000" w:rsidRPr="00000000">
        <w:rPr>
          <w:b w:val="1"/>
          <w:rtl w:val="0"/>
        </w:rPr>
        <w:t xml:space="preserve">Foundry ID</w:t>
      </w:r>
      <w:r w:rsidDel="00000000" w:rsidR="00000000" w:rsidRPr="00000000">
        <w:rPr>
          <w:rtl w:val="0"/>
        </w:rPr>
        <w:t xml:space="preserve"> – Unique ID of the Foundry that currently owns the rights to sell the Family in the marketplace.</w:t>
      </w:r>
      <w:r w:rsidDel="00000000" w:rsidR="00000000" w:rsidRPr="00000000">
        <w:rPr>
          <w:rtl w:val="0"/>
        </w:rPr>
      </w:r>
    </w:p>
    <w:p w:rsidR="00000000" w:rsidDel="00000000" w:rsidP="00000000" w:rsidRDefault="00000000" w:rsidRPr="00000000" w14:paraId="00000032">
      <w:pPr>
        <w:numPr>
          <w:ilvl w:val="0"/>
          <w:numId w:val="12"/>
        </w:numPr>
        <w:ind w:left="720" w:hanging="360"/>
        <w:rPr>
          <w:b w:val="1"/>
          <w:u w:val="none"/>
        </w:rPr>
      </w:pPr>
      <w:r w:rsidDel="00000000" w:rsidR="00000000" w:rsidRPr="00000000">
        <w:rPr>
          <w:b w:val="1"/>
          <w:rtl w:val="0"/>
        </w:rPr>
        <w:t xml:space="preserve">Original Foundry</w:t>
      </w:r>
      <w:r w:rsidDel="00000000" w:rsidR="00000000" w:rsidRPr="00000000">
        <w:rPr>
          <w:rtl w:val="0"/>
        </w:rPr>
        <w:t xml:space="preserve"> – Unique ID of the foundry that initially designed and released the Family.</w:t>
      </w:r>
      <w:r w:rsidDel="00000000" w:rsidR="00000000" w:rsidRPr="00000000">
        <w:rPr>
          <w:rtl w:val="0"/>
        </w:rPr>
      </w:r>
    </w:p>
    <w:p w:rsidR="00000000" w:rsidDel="00000000" w:rsidP="00000000" w:rsidRDefault="00000000" w:rsidRPr="00000000" w14:paraId="00000033">
      <w:pPr>
        <w:numPr>
          <w:ilvl w:val="0"/>
          <w:numId w:val="12"/>
        </w:numPr>
        <w:ind w:left="720" w:hanging="360"/>
        <w:rPr>
          <w:b w:val="1"/>
          <w:u w:val="none"/>
        </w:rPr>
      </w:pPr>
      <w:r w:rsidDel="00000000" w:rsidR="00000000" w:rsidRPr="00000000">
        <w:rPr>
          <w:b w:val="1"/>
          <w:rtl w:val="0"/>
        </w:rPr>
        <w:t xml:space="preserve">Default Style</w:t>
      </w:r>
      <w:r w:rsidDel="00000000" w:rsidR="00000000" w:rsidRPr="00000000">
        <w:rPr>
          <w:rtl w:val="0"/>
        </w:rPr>
        <w:t xml:space="preserve"> – ID of the Style that is considered the “regular” or representative design of the Family. From this Style, the other weights and styles are derived.</w:t>
      </w:r>
      <w:r w:rsidDel="00000000" w:rsidR="00000000" w:rsidRPr="00000000">
        <w:rPr>
          <w:rtl w:val="0"/>
        </w:rPr>
      </w:r>
    </w:p>
    <w:p w:rsidR="00000000" w:rsidDel="00000000" w:rsidP="00000000" w:rsidRDefault="00000000" w:rsidRPr="00000000" w14:paraId="00000034">
      <w:pPr>
        <w:numPr>
          <w:ilvl w:val="0"/>
          <w:numId w:val="12"/>
        </w:numPr>
        <w:ind w:left="720" w:hanging="360"/>
        <w:rPr>
          <w:b w:val="1"/>
          <w:u w:val="none"/>
        </w:rPr>
      </w:pPr>
      <w:r w:rsidDel="00000000" w:rsidR="00000000" w:rsidRPr="00000000">
        <w:rPr>
          <w:b w:val="1"/>
          <w:rtl w:val="0"/>
        </w:rPr>
        <w:t xml:space="preserve">Release Year</w:t>
      </w:r>
      <w:r w:rsidDel="00000000" w:rsidR="00000000" w:rsidRPr="00000000">
        <w:rPr>
          <w:rtl w:val="0"/>
        </w:rPr>
        <w:t xml:space="preserve"> – Year that the Family was first created and distributed.</w:t>
      </w:r>
      <w:r w:rsidDel="00000000" w:rsidR="00000000" w:rsidRPr="00000000">
        <w:rPr>
          <w:rtl w:val="0"/>
        </w:rPr>
      </w:r>
    </w:p>
    <w:p w:rsidR="00000000" w:rsidDel="00000000" w:rsidP="00000000" w:rsidRDefault="00000000" w:rsidRPr="00000000" w14:paraId="00000035">
      <w:pPr>
        <w:numPr>
          <w:ilvl w:val="0"/>
          <w:numId w:val="12"/>
        </w:numPr>
        <w:ind w:left="720" w:hanging="360"/>
        <w:rPr>
          <w:b w:val="1"/>
          <w:u w:val="none"/>
        </w:rPr>
      </w:pPr>
      <w:r w:rsidDel="00000000" w:rsidR="00000000" w:rsidRPr="00000000">
        <w:rPr>
          <w:b w:val="1"/>
          <w:rtl w:val="0"/>
        </w:rPr>
        <w:t xml:space="preserve">Start Date</w:t>
      </w:r>
      <w:r w:rsidDel="00000000" w:rsidR="00000000" w:rsidRPr="00000000">
        <w:rPr>
          <w:rtl w:val="0"/>
        </w:rPr>
        <w:t xml:space="preserve"> – Timestamp for when Family was first released in the marketplace.</w:t>
      </w:r>
      <w:r w:rsidDel="00000000" w:rsidR="00000000" w:rsidRPr="00000000">
        <w:rPr>
          <w:rtl w:val="0"/>
        </w:rPr>
      </w:r>
    </w:p>
    <w:p w:rsidR="00000000" w:rsidDel="00000000" w:rsidP="00000000" w:rsidRDefault="00000000" w:rsidRPr="00000000" w14:paraId="00000036">
      <w:pPr>
        <w:numPr>
          <w:ilvl w:val="0"/>
          <w:numId w:val="12"/>
        </w:numPr>
        <w:ind w:left="720" w:hanging="360"/>
        <w:rPr>
          <w:b w:val="1"/>
          <w:u w:val="none"/>
        </w:rPr>
      </w:pPr>
      <w:r w:rsidDel="00000000" w:rsidR="00000000" w:rsidRPr="00000000">
        <w:rPr>
          <w:b w:val="1"/>
          <w:rtl w:val="0"/>
        </w:rPr>
        <w:t xml:space="preserve">End Date</w:t>
      </w:r>
      <w:r w:rsidDel="00000000" w:rsidR="00000000" w:rsidRPr="00000000">
        <w:rPr>
          <w:rtl w:val="0"/>
        </w:rPr>
        <w:t xml:space="preserve"> – Timestamp for when Family was removed from the marketplace.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Styles</w:t>
      </w:r>
    </w:p>
    <w:p w:rsidR="00000000" w:rsidDel="00000000" w:rsidP="00000000" w:rsidRDefault="00000000" w:rsidRPr="00000000" w14:paraId="0000003A">
      <w:pPr>
        <w:ind w:left="0" w:firstLine="0"/>
        <w:rPr/>
      </w:pPr>
      <w:r w:rsidDel="00000000" w:rsidR="00000000" w:rsidRPr="00000000">
        <w:rPr>
          <w:rtl w:val="0"/>
        </w:rPr>
        <w:t xml:space="preserve">Individual weights or styles of a type design. Also referred to as a “font”.</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Style ID</w:t>
      </w:r>
      <w:r w:rsidDel="00000000" w:rsidR="00000000" w:rsidRPr="00000000">
        <w:rPr>
          <w:rtl w:val="0"/>
        </w:rPr>
        <w:t xml:space="preserve"> – Unique ID for the Style.</w:t>
      </w:r>
      <w:r w:rsidDel="00000000" w:rsidR="00000000" w:rsidRPr="00000000">
        <w:rPr>
          <w:rtl w:val="0"/>
        </w:rPr>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Style Name</w:t>
      </w:r>
      <w:r w:rsidDel="00000000" w:rsidR="00000000" w:rsidRPr="00000000">
        <w:rPr>
          <w:rtl w:val="0"/>
        </w:rPr>
        <w:t xml:space="preserve"> – Unique name for Style, usually including family name and weight and style categorization.</w:t>
      </w: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Style Type</w:t>
      </w:r>
      <w:r w:rsidDel="00000000" w:rsidR="00000000" w:rsidRPr="00000000">
        <w:rPr>
          <w:rtl w:val="0"/>
        </w:rPr>
        <w:t xml:space="preserve"> – Standardized style and weight categorization.</w:t>
      </w: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Family ID</w:t>
      </w:r>
      <w:r w:rsidDel="00000000" w:rsidR="00000000" w:rsidRPr="00000000">
        <w:rPr>
          <w:rtl w:val="0"/>
        </w:rPr>
        <w:t xml:space="preserve"> – Unique ID for the Family to which the Style belongs.</w:t>
      </w:r>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Start Date</w:t>
      </w:r>
      <w:r w:rsidDel="00000000" w:rsidR="00000000" w:rsidRPr="00000000">
        <w:rPr>
          <w:rtl w:val="0"/>
        </w:rPr>
        <w:t xml:space="preserve"> – Timestamp for when Style was first released in the marketplace (may be different from Family Start Date).</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End Date</w:t>
      </w:r>
      <w:r w:rsidDel="00000000" w:rsidR="00000000" w:rsidRPr="00000000">
        <w:rPr>
          <w:rtl w:val="0"/>
        </w:rPr>
        <w:t xml:space="preserve"> – Timestamp for when Style was removed from the marketplace (may be different from Family Start Date).</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Glyph count</w:t>
      </w:r>
      <w:r w:rsidDel="00000000" w:rsidR="00000000" w:rsidRPr="00000000">
        <w:rPr>
          <w:rtl w:val="0"/>
        </w:rPr>
        <w:t xml:space="preserve"> – Number of glyphs in the Family (can be viewed as product quality)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i w:val="1"/>
        </w:rPr>
      </w:pPr>
      <w:r w:rsidDel="00000000" w:rsidR="00000000" w:rsidRPr="00000000">
        <w:rPr>
          <w:i w:val="1"/>
          <w:rtl w:val="0"/>
        </w:rPr>
        <w:t xml:space="preserve">Skus</w:t>
      </w:r>
    </w:p>
    <w:p w:rsidR="00000000" w:rsidDel="00000000" w:rsidP="00000000" w:rsidRDefault="00000000" w:rsidRPr="00000000" w14:paraId="00000044">
      <w:pPr>
        <w:ind w:left="0" w:firstLine="0"/>
        <w:rPr/>
      </w:pPr>
      <w:r w:rsidDel="00000000" w:rsidR="00000000" w:rsidRPr="00000000">
        <w:rPr>
          <w:rtl w:val="0"/>
        </w:rPr>
        <w:t xml:space="preserve">Skus are the individual products that are purchased. Skus can be a single Style, a collection of Styles, or a subscription. For Styles and collections of Styles, a unique Sku is set for the combination of the Style(s) and License Type.</w:t>
      </w:r>
    </w:p>
    <w:p w:rsidR="00000000" w:rsidDel="00000000" w:rsidP="00000000" w:rsidRDefault="00000000" w:rsidRPr="00000000" w14:paraId="00000045">
      <w:pPr>
        <w:numPr>
          <w:ilvl w:val="0"/>
          <w:numId w:val="8"/>
        </w:numPr>
        <w:ind w:left="720" w:hanging="360"/>
        <w:rPr>
          <w:b w:val="1"/>
        </w:rPr>
      </w:pPr>
      <w:r w:rsidDel="00000000" w:rsidR="00000000" w:rsidRPr="00000000">
        <w:rPr>
          <w:b w:val="1"/>
          <w:rtl w:val="0"/>
        </w:rPr>
        <w:t xml:space="preserve">Sku ID</w:t>
      </w:r>
      <w:r w:rsidDel="00000000" w:rsidR="00000000" w:rsidRPr="00000000">
        <w:rPr>
          <w:rtl w:val="0"/>
        </w:rPr>
        <w:t xml:space="preserve"> – Unique ID for the Sku.</w:t>
      </w:r>
      <w:r w:rsidDel="00000000" w:rsidR="00000000" w:rsidRPr="00000000">
        <w:rPr>
          <w:rtl w:val="0"/>
        </w:rPr>
      </w:r>
    </w:p>
    <w:p w:rsidR="00000000" w:rsidDel="00000000" w:rsidP="00000000" w:rsidRDefault="00000000" w:rsidRPr="00000000" w14:paraId="00000046">
      <w:pPr>
        <w:numPr>
          <w:ilvl w:val="0"/>
          <w:numId w:val="8"/>
        </w:numPr>
        <w:ind w:left="720" w:hanging="360"/>
        <w:rPr>
          <w:b w:val="1"/>
          <w:u w:val="none"/>
        </w:rPr>
      </w:pPr>
      <w:r w:rsidDel="00000000" w:rsidR="00000000" w:rsidRPr="00000000">
        <w:rPr>
          <w:b w:val="1"/>
          <w:rtl w:val="0"/>
        </w:rPr>
        <w:t xml:space="preserve">Sku Name</w:t>
      </w:r>
      <w:r w:rsidDel="00000000" w:rsidR="00000000" w:rsidRPr="00000000">
        <w:rPr>
          <w:rtl w:val="0"/>
        </w:rPr>
        <w:t xml:space="preserve"> – Unique name for Sku. May be similar to Family or Style name.</w:t>
      </w:r>
      <w:r w:rsidDel="00000000" w:rsidR="00000000" w:rsidRPr="00000000">
        <w:rPr>
          <w:rtl w:val="0"/>
        </w:rPr>
      </w:r>
    </w:p>
    <w:p w:rsidR="00000000" w:rsidDel="00000000" w:rsidP="00000000" w:rsidRDefault="00000000" w:rsidRPr="00000000" w14:paraId="00000047">
      <w:pPr>
        <w:numPr>
          <w:ilvl w:val="0"/>
          <w:numId w:val="8"/>
        </w:numPr>
        <w:ind w:left="720" w:hanging="360"/>
        <w:rPr>
          <w:b w:val="1"/>
          <w:u w:val="none"/>
        </w:rPr>
      </w:pPr>
      <w:r w:rsidDel="00000000" w:rsidR="00000000" w:rsidRPr="00000000">
        <w:rPr>
          <w:b w:val="1"/>
          <w:rtl w:val="0"/>
        </w:rPr>
        <w:t xml:space="preserve">Price USD</w:t>
      </w:r>
      <w:r w:rsidDel="00000000" w:rsidR="00000000" w:rsidRPr="00000000">
        <w:rPr>
          <w:rtl w:val="0"/>
        </w:rPr>
        <w:t xml:space="preserve"> – Unit price set for the Sku.</w:t>
      </w:r>
      <w:r w:rsidDel="00000000" w:rsidR="00000000" w:rsidRPr="00000000">
        <w:rPr>
          <w:rtl w:val="0"/>
        </w:rPr>
      </w:r>
    </w:p>
    <w:p w:rsidR="00000000" w:rsidDel="00000000" w:rsidP="00000000" w:rsidRDefault="00000000" w:rsidRPr="00000000" w14:paraId="00000048">
      <w:pPr>
        <w:numPr>
          <w:ilvl w:val="0"/>
          <w:numId w:val="8"/>
        </w:numPr>
        <w:ind w:left="720" w:hanging="360"/>
        <w:rPr>
          <w:b w:val="1"/>
          <w:u w:val="none"/>
        </w:rPr>
      </w:pPr>
      <w:r w:rsidDel="00000000" w:rsidR="00000000" w:rsidRPr="00000000">
        <w:rPr>
          <w:b w:val="1"/>
          <w:rtl w:val="0"/>
        </w:rPr>
        <w:t xml:space="preserve">Foundry ID</w:t>
      </w:r>
      <w:r w:rsidDel="00000000" w:rsidR="00000000" w:rsidRPr="00000000">
        <w:rPr>
          <w:rtl w:val="0"/>
        </w:rPr>
        <w:t xml:space="preserve"> – Unique ID for the Foundry that designed the Styles included in the Sku. There should be no instances of Skus with more than one Foundry ID.</w:t>
      </w:r>
      <w:r w:rsidDel="00000000" w:rsidR="00000000" w:rsidRPr="00000000">
        <w:rPr>
          <w:rtl w:val="0"/>
        </w:rPr>
      </w:r>
    </w:p>
    <w:p w:rsidR="00000000" w:rsidDel="00000000" w:rsidP="00000000" w:rsidRDefault="00000000" w:rsidRPr="00000000" w14:paraId="00000049">
      <w:pPr>
        <w:numPr>
          <w:ilvl w:val="0"/>
          <w:numId w:val="8"/>
        </w:numPr>
        <w:ind w:left="720" w:hanging="360"/>
        <w:rPr>
          <w:b w:val="1"/>
          <w:u w:val="none"/>
        </w:rPr>
      </w:pPr>
      <w:r w:rsidDel="00000000" w:rsidR="00000000" w:rsidRPr="00000000">
        <w:rPr>
          <w:b w:val="1"/>
          <w:rtl w:val="0"/>
        </w:rPr>
        <w:t xml:space="preserve">License Type</w:t>
      </w:r>
      <w:r w:rsidDel="00000000" w:rsidR="00000000" w:rsidRPr="00000000">
        <w:rPr>
          <w:rtl w:val="0"/>
        </w:rPr>
        <w:t xml:space="preserve"> – Name of the license type that is purchased. The combination of License for a Style is what is actually being purchased by the user. Licenses are defined in an End-User License Agreement (not provided in data sets). License types are explained in the </w:t>
      </w:r>
      <w:hyperlink w:anchor="uipzabv9cetk">
        <w:r w:rsidDel="00000000" w:rsidR="00000000" w:rsidRPr="00000000">
          <w:rPr>
            <w:color w:val="1155cc"/>
            <w:u w:val="single"/>
            <w:rtl w:val="0"/>
          </w:rPr>
          <w:t xml:space="preserve">appendix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0"/>
          <w:numId w:val="8"/>
        </w:numPr>
        <w:ind w:left="720" w:hanging="360"/>
        <w:rPr>
          <w:b w:val="1"/>
          <w:u w:val="none"/>
        </w:rPr>
      </w:pPr>
      <w:r w:rsidDel="00000000" w:rsidR="00000000" w:rsidRPr="00000000">
        <w:rPr>
          <w:b w:val="1"/>
          <w:rtl w:val="0"/>
        </w:rPr>
        <w:t xml:space="preserve">Formats</w:t>
      </w:r>
      <w:r w:rsidDel="00000000" w:rsidR="00000000" w:rsidRPr="00000000">
        <w:rPr>
          <w:rtl w:val="0"/>
        </w:rPr>
        <w:t xml:space="preserve"> – Comma separated list of Format IDs.</w:t>
      </w:r>
      <w:r w:rsidDel="00000000" w:rsidR="00000000" w:rsidRPr="00000000">
        <w:rPr>
          <w:rtl w:val="0"/>
        </w:rPr>
      </w:r>
    </w:p>
    <w:p w:rsidR="00000000" w:rsidDel="00000000" w:rsidP="00000000" w:rsidRDefault="00000000" w:rsidRPr="00000000" w14:paraId="0000004B">
      <w:pPr>
        <w:numPr>
          <w:ilvl w:val="0"/>
          <w:numId w:val="8"/>
        </w:numPr>
        <w:ind w:left="720" w:hanging="360"/>
        <w:rPr>
          <w:b w:val="1"/>
          <w:u w:val="none"/>
        </w:rPr>
      </w:pPr>
      <w:r w:rsidDel="00000000" w:rsidR="00000000" w:rsidRPr="00000000">
        <w:rPr>
          <w:b w:val="1"/>
          <w:rtl w:val="0"/>
        </w:rPr>
        <w:t xml:space="preserve">Start Date</w:t>
      </w:r>
      <w:r w:rsidDel="00000000" w:rsidR="00000000" w:rsidRPr="00000000">
        <w:rPr>
          <w:rtl w:val="0"/>
        </w:rPr>
        <w:t xml:space="preserve"> –  Timestamp for when Sku was first released in the marketplace.</w:t>
      </w:r>
      <w:r w:rsidDel="00000000" w:rsidR="00000000" w:rsidRPr="00000000">
        <w:rPr>
          <w:rtl w:val="0"/>
        </w:rPr>
      </w:r>
    </w:p>
    <w:p w:rsidR="00000000" w:rsidDel="00000000" w:rsidP="00000000" w:rsidRDefault="00000000" w:rsidRPr="00000000" w14:paraId="0000004C">
      <w:pPr>
        <w:numPr>
          <w:ilvl w:val="0"/>
          <w:numId w:val="8"/>
        </w:numPr>
        <w:ind w:left="720" w:hanging="360"/>
        <w:rPr>
          <w:b w:val="1"/>
          <w:u w:val="none"/>
        </w:rPr>
      </w:pPr>
      <w:r w:rsidDel="00000000" w:rsidR="00000000" w:rsidRPr="00000000">
        <w:rPr>
          <w:b w:val="1"/>
          <w:rtl w:val="0"/>
        </w:rPr>
        <w:t xml:space="preserve">End Date</w:t>
      </w:r>
      <w:r w:rsidDel="00000000" w:rsidR="00000000" w:rsidRPr="00000000">
        <w:rPr>
          <w:rtl w:val="0"/>
        </w:rPr>
        <w:t xml:space="preserve"> – Timestamp for when Sku was removed from the marketplace.</w:t>
      </w:r>
    </w:p>
    <w:p w:rsidR="00000000" w:rsidDel="00000000" w:rsidP="00000000" w:rsidRDefault="00000000" w:rsidRPr="00000000" w14:paraId="0000004D">
      <w:pPr>
        <w:numPr>
          <w:ilvl w:val="0"/>
          <w:numId w:val="8"/>
        </w:numPr>
        <w:ind w:left="720" w:hanging="360"/>
      </w:pPr>
      <w:r w:rsidDel="00000000" w:rsidR="00000000" w:rsidRPr="00000000">
        <w:rPr>
          <w:b w:val="1"/>
          <w:rtl w:val="0"/>
        </w:rPr>
        <w:t xml:space="preserve">Language ID</w:t>
      </w:r>
      <w:r w:rsidDel="00000000" w:rsidR="00000000" w:rsidRPr="00000000">
        <w:rPr>
          <w:rtl w:val="0"/>
        </w:rPr>
        <w:t xml:space="preserve"> – Languages that are supported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i w:val="1"/>
          <w:rtl w:val="0"/>
        </w:rPr>
        <w:t xml:space="preserve">Formats</w:t>
      </w:r>
    </w:p>
    <w:p w:rsidR="00000000" w:rsidDel="00000000" w:rsidP="00000000" w:rsidRDefault="00000000" w:rsidRPr="00000000" w14:paraId="00000050">
      <w:pPr>
        <w:ind w:left="0" w:firstLine="0"/>
        <w:rPr/>
      </w:pPr>
      <w:r w:rsidDel="00000000" w:rsidR="00000000" w:rsidRPr="00000000">
        <w:rPr>
          <w:rtl w:val="0"/>
        </w:rPr>
        <w:t xml:space="preserve">Font file format. Fonts are software, and have different formats. A user can specify different formats at the point of purchase. </w:t>
      </w:r>
      <w:r w:rsidDel="00000000" w:rsidR="00000000" w:rsidRPr="00000000">
        <w:rPr>
          <w:i w:val="1"/>
          <w:rtl w:val="0"/>
        </w:rPr>
        <w:t xml:space="preserve">Note: </w:t>
      </w:r>
      <w:r w:rsidDel="00000000" w:rsidR="00000000" w:rsidRPr="00000000">
        <w:rPr>
          <w:rtl w:val="0"/>
        </w:rPr>
        <w:t xml:space="preserve">Skus contain a comma separated list of formats included with purchase of the Sku.</w:t>
      </w:r>
    </w:p>
    <w:p w:rsidR="00000000" w:rsidDel="00000000" w:rsidP="00000000" w:rsidRDefault="00000000" w:rsidRPr="00000000" w14:paraId="00000051">
      <w:pPr>
        <w:numPr>
          <w:ilvl w:val="0"/>
          <w:numId w:val="11"/>
        </w:numPr>
        <w:ind w:left="720" w:hanging="360"/>
        <w:rPr>
          <w:b w:val="1"/>
        </w:rPr>
      </w:pPr>
      <w:r w:rsidDel="00000000" w:rsidR="00000000" w:rsidRPr="00000000">
        <w:rPr>
          <w:b w:val="1"/>
          <w:rtl w:val="0"/>
        </w:rPr>
        <w:t xml:space="preserve">Format ID</w:t>
      </w:r>
      <w:r w:rsidDel="00000000" w:rsidR="00000000" w:rsidRPr="00000000">
        <w:rPr>
          <w:rtl w:val="0"/>
        </w:rPr>
        <w:t xml:space="preserve"> – Unique ID for the font file format.</w:t>
      </w:r>
      <w:r w:rsidDel="00000000" w:rsidR="00000000" w:rsidRPr="00000000">
        <w:rPr>
          <w:rtl w:val="0"/>
        </w:rPr>
      </w:r>
    </w:p>
    <w:p w:rsidR="00000000" w:rsidDel="00000000" w:rsidP="00000000" w:rsidRDefault="00000000" w:rsidRPr="00000000" w14:paraId="00000052">
      <w:pPr>
        <w:numPr>
          <w:ilvl w:val="0"/>
          <w:numId w:val="11"/>
        </w:numPr>
        <w:ind w:left="720" w:hanging="360"/>
        <w:rPr>
          <w:b w:val="1"/>
          <w:u w:val="none"/>
        </w:rPr>
      </w:pPr>
      <w:r w:rsidDel="00000000" w:rsidR="00000000" w:rsidRPr="00000000">
        <w:rPr>
          <w:b w:val="1"/>
          <w:rtl w:val="0"/>
        </w:rPr>
        <w:t xml:space="preserve">Format Name</w:t>
      </w:r>
      <w:r w:rsidDel="00000000" w:rsidR="00000000" w:rsidRPr="00000000">
        <w:rPr>
          <w:rtl w:val="0"/>
        </w:rPr>
        <w:t xml:space="preserve"> – Name of the font file format.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Style Sku Family</w:t>
      </w:r>
    </w:p>
    <w:p w:rsidR="00000000" w:rsidDel="00000000" w:rsidP="00000000" w:rsidRDefault="00000000" w:rsidRPr="00000000" w14:paraId="00000055">
      <w:pPr>
        <w:rPr/>
      </w:pPr>
      <w:r w:rsidDel="00000000" w:rsidR="00000000" w:rsidRPr="00000000">
        <w:rPr>
          <w:rtl w:val="0"/>
        </w:rPr>
        <w:t xml:space="preserve">Associating Skus to Families and Styles.</w:t>
      </w:r>
    </w:p>
    <w:p w:rsidR="00000000" w:rsidDel="00000000" w:rsidP="00000000" w:rsidRDefault="00000000" w:rsidRPr="00000000" w14:paraId="00000056">
      <w:pPr>
        <w:numPr>
          <w:ilvl w:val="0"/>
          <w:numId w:val="13"/>
        </w:numPr>
        <w:ind w:left="720" w:hanging="360"/>
        <w:rPr>
          <w:b w:val="1"/>
        </w:rPr>
      </w:pPr>
      <w:r w:rsidDel="00000000" w:rsidR="00000000" w:rsidRPr="00000000">
        <w:rPr>
          <w:b w:val="1"/>
          <w:rtl w:val="0"/>
        </w:rPr>
        <w:t xml:space="preserve">Style ID</w:t>
      </w:r>
      <w:r w:rsidDel="00000000" w:rsidR="00000000" w:rsidRPr="00000000">
        <w:rPr>
          <w:rtl w:val="0"/>
        </w:rPr>
        <w:t xml:space="preserve"> – ID of Style included in the Sku.</w:t>
      </w:r>
      <w:r w:rsidDel="00000000" w:rsidR="00000000" w:rsidRPr="00000000">
        <w:rPr>
          <w:rtl w:val="0"/>
        </w:rPr>
      </w:r>
    </w:p>
    <w:p w:rsidR="00000000" w:rsidDel="00000000" w:rsidP="00000000" w:rsidRDefault="00000000" w:rsidRPr="00000000" w14:paraId="00000057">
      <w:pPr>
        <w:numPr>
          <w:ilvl w:val="0"/>
          <w:numId w:val="13"/>
        </w:numPr>
        <w:ind w:left="720" w:hanging="360"/>
        <w:rPr>
          <w:b w:val="1"/>
        </w:rPr>
      </w:pPr>
      <w:r w:rsidDel="00000000" w:rsidR="00000000" w:rsidRPr="00000000">
        <w:rPr>
          <w:b w:val="1"/>
          <w:rtl w:val="0"/>
        </w:rPr>
        <w:t xml:space="preserve">Sku ID</w:t>
      </w:r>
      <w:r w:rsidDel="00000000" w:rsidR="00000000" w:rsidRPr="00000000">
        <w:rPr>
          <w:rtl w:val="0"/>
        </w:rPr>
        <w:t xml:space="preserve"> – ID of the Sku.</w:t>
      </w:r>
      <w:r w:rsidDel="00000000" w:rsidR="00000000" w:rsidRPr="00000000">
        <w:rPr>
          <w:rtl w:val="0"/>
        </w:rPr>
      </w:r>
    </w:p>
    <w:p w:rsidR="00000000" w:rsidDel="00000000" w:rsidP="00000000" w:rsidRDefault="00000000" w:rsidRPr="00000000" w14:paraId="00000058">
      <w:pPr>
        <w:numPr>
          <w:ilvl w:val="0"/>
          <w:numId w:val="13"/>
        </w:numPr>
        <w:ind w:left="720" w:hanging="360"/>
        <w:rPr>
          <w:b w:val="1"/>
        </w:rPr>
      </w:pPr>
      <w:r w:rsidDel="00000000" w:rsidR="00000000" w:rsidRPr="00000000">
        <w:rPr>
          <w:b w:val="1"/>
          <w:rtl w:val="0"/>
        </w:rPr>
        <w:t xml:space="preserve">Family ID</w:t>
      </w:r>
      <w:r w:rsidDel="00000000" w:rsidR="00000000" w:rsidRPr="00000000">
        <w:rPr>
          <w:rtl w:val="0"/>
        </w:rPr>
        <w:t xml:space="preserve"> – ID of Family included in the Sku.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i w:val="1"/>
        </w:rPr>
      </w:pPr>
      <w:r w:rsidDel="00000000" w:rsidR="00000000" w:rsidRPr="00000000">
        <w:rPr>
          <w:i w:val="1"/>
          <w:rtl w:val="0"/>
        </w:rPr>
        <w:t xml:space="preserve">Foundries</w:t>
      </w:r>
    </w:p>
    <w:p w:rsidR="00000000" w:rsidDel="00000000" w:rsidP="00000000" w:rsidRDefault="00000000" w:rsidRPr="00000000" w14:paraId="0000005C">
      <w:pPr>
        <w:ind w:left="0" w:firstLine="0"/>
        <w:rPr/>
      </w:pPr>
      <w:r w:rsidDel="00000000" w:rsidR="00000000" w:rsidRPr="00000000">
        <w:rPr>
          <w:rtl w:val="0"/>
        </w:rPr>
        <w:t xml:space="preserve">A Foundry is an individual Person or a collection of Persons that create and release Skus in the Marketplace.</w:t>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Foundry ID</w:t>
      </w:r>
      <w:r w:rsidDel="00000000" w:rsidR="00000000" w:rsidRPr="00000000">
        <w:rPr>
          <w:rtl w:val="0"/>
        </w:rPr>
        <w:t xml:space="preserve"> – Unique ID for the Foundry.</w:t>
      </w:r>
      <w:r w:rsidDel="00000000" w:rsidR="00000000" w:rsidRPr="00000000">
        <w:rPr>
          <w:rtl w:val="0"/>
        </w:rPr>
      </w:r>
    </w:p>
    <w:p w:rsidR="00000000" w:rsidDel="00000000" w:rsidP="00000000" w:rsidRDefault="00000000" w:rsidRPr="00000000" w14:paraId="0000005E">
      <w:pPr>
        <w:numPr>
          <w:ilvl w:val="0"/>
          <w:numId w:val="7"/>
        </w:numPr>
        <w:ind w:left="720" w:hanging="360"/>
        <w:rPr>
          <w:b w:val="1"/>
        </w:rPr>
      </w:pPr>
      <w:r w:rsidDel="00000000" w:rsidR="00000000" w:rsidRPr="00000000">
        <w:rPr>
          <w:b w:val="1"/>
          <w:rtl w:val="0"/>
        </w:rPr>
        <w:t xml:space="preserve">Foundry Name</w:t>
      </w:r>
      <w:r w:rsidDel="00000000" w:rsidR="00000000" w:rsidRPr="00000000">
        <w:rPr>
          <w:rtl w:val="0"/>
        </w:rPr>
        <w:t xml:space="preserve"> – Name of the Foundry.</w:t>
      </w:r>
      <w:r w:rsidDel="00000000" w:rsidR="00000000" w:rsidRPr="00000000">
        <w:rPr>
          <w:rtl w:val="0"/>
        </w:rPr>
      </w:r>
    </w:p>
    <w:p w:rsidR="00000000" w:rsidDel="00000000" w:rsidP="00000000" w:rsidRDefault="00000000" w:rsidRPr="00000000" w14:paraId="0000005F">
      <w:pPr>
        <w:numPr>
          <w:ilvl w:val="0"/>
          <w:numId w:val="7"/>
        </w:numPr>
        <w:ind w:left="720" w:hanging="360"/>
        <w:rPr>
          <w:b w:val="1"/>
        </w:rPr>
      </w:pPr>
      <w:r w:rsidDel="00000000" w:rsidR="00000000" w:rsidRPr="00000000">
        <w:rPr>
          <w:b w:val="1"/>
          <w:rtl w:val="0"/>
        </w:rPr>
        <w:t xml:space="preserve">Country</w:t>
      </w:r>
      <w:r w:rsidDel="00000000" w:rsidR="00000000" w:rsidRPr="00000000">
        <w:rPr>
          <w:rtl w:val="0"/>
        </w:rPr>
        <w:t xml:space="preserve"> – Country name in the address associated with the Foundry.</w:t>
      </w:r>
      <w:r w:rsidDel="00000000" w:rsidR="00000000" w:rsidRPr="00000000">
        <w:rPr>
          <w:rtl w:val="0"/>
        </w:rPr>
      </w:r>
    </w:p>
    <w:p w:rsidR="00000000" w:rsidDel="00000000" w:rsidP="00000000" w:rsidRDefault="00000000" w:rsidRPr="00000000" w14:paraId="00000060">
      <w:pPr>
        <w:numPr>
          <w:ilvl w:val="0"/>
          <w:numId w:val="7"/>
        </w:numPr>
        <w:ind w:left="720" w:hanging="360"/>
        <w:rPr>
          <w:b w:val="1"/>
        </w:rPr>
      </w:pPr>
      <w:r w:rsidDel="00000000" w:rsidR="00000000" w:rsidRPr="00000000">
        <w:rPr>
          <w:b w:val="1"/>
          <w:rtl w:val="0"/>
        </w:rPr>
        <w:t xml:space="preserve">Birth Year</w:t>
      </w:r>
      <w:r w:rsidDel="00000000" w:rsidR="00000000" w:rsidRPr="00000000">
        <w:rPr>
          <w:rtl w:val="0"/>
        </w:rPr>
        <w:t xml:space="preserve"> – Year the Foundry was started.</w:t>
      </w:r>
      <w:r w:rsidDel="00000000" w:rsidR="00000000" w:rsidRPr="00000000">
        <w:rPr>
          <w:rtl w:val="0"/>
        </w:rPr>
      </w:r>
    </w:p>
    <w:p w:rsidR="00000000" w:rsidDel="00000000" w:rsidP="00000000" w:rsidRDefault="00000000" w:rsidRPr="00000000" w14:paraId="00000061">
      <w:pPr>
        <w:numPr>
          <w:ilvl w:val="0"/>
          <w:numId w:val="7"/>
        </w:numPr>
        <w:ind w:left="720" w:hanging="360"/>
        <w:rPr>
          <w:b w:val="1"/>
        </w:rPr>
      </w:pPr>
      <w:r w:rsidDel="00000000" w:rsidR="00000000" w:rsidRPr="00000000">
        <w:rPr>
          <w:b w:val="1"/>
          <w:rtl w:val="0"/>
        </w:rPr>
        <w:t xml:space="preserve">Death Year</w:t>
      </w:r>
      <w:r w:rsidDel="00000000" w:rsidR="00000000" w:rsidRPr="00000000">
        <w:rPr>
          <w:rtl w:val="0"/>
        </w:rPr>
        <w:t xml:space="preserve"> – Year the Foundry was closed.</w:t>
      </w:r>
      <w:r w:rsidDel="00000000" w:rsidR="00000000" w:rsidRPr="00000000">
        <w:rPr>
          <w:rtl w:val="0"/>
        </w:rPr>
      </w:r>
    </w:p>
    <w:p w:rsidR="00000000" w:rsidDel="00000000" w:rsidP="00000000" w:rsidRDefault="00000000" w:rsidRPr="00000000" w14:paraId="00000062">
      <w:pPr>
        <w:numPr>
          <w:ilvl w:val="0"/>
          <w:numId w:val="7"/>
        </w:numPr>
        <w:ind w:left="720" w:hanging="360"/>
        <w:rPr>
          <w:b w:val="1"/>
        </w:rPr>
      </w:pPr>
      <w:r w:rsidDel="00000000" w:rsidR="00000000" w:rsidRPr="00000000">
        <w:rPr>
          <w:b w:val="1"/>
          <w:rtl w:val="0"/>
        </w:rPr>
        <w:t xml:space="preserve">Start Date</w:t>
      </w:r>
      <w:r w:rsidDel="00000000" w:rsidR="00000000" w:rsidRPr="00000000">
        <w:rPr>
          <w:rtl w:val="0"/>
        </w:rPr>
        <w:t xml:space="preserve"> – Timestamp for when Foundry was first added to the marketplace. May not be the same date as their first Sku release.</w:t>
      </w: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b w:val="1"/>
          <w:rtl w:val="0"/>
        </w:rPr>
        <w:t xml:space="preserve">End Date</w:t>
      </w:r>
      <w:r w:rsidDel="00000000" w:rsidR="00000000" w:rsidRPr="00000000">
        <w:rPr>
          <w:rtl w:val="0"/>
        </w:rPr>
        <w:t xml:space="preserve"> – Timestamp for when Foundry was removed from the marketplace.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i w:val="1"/>
        </w:rPr>
      </w:pPr>
      <w:r w:rsidDel="00000000" w:rsidR="00000000" w:rsidRPr="00000000">
        <w:rPr>
          <w:i w:val="1"/>
          <w:rtl w:val="0"/>
        </w:rPr>
        <w:t xml:space="preserve">Person</w:t>
      </w:r>
    </w:p>
    <w:p w:rsidR="00000000" w:rsidDel="00000000" w:rsidP="00000000" w:rsidRDefault="00000000" w:rsidRPr="00000000" w14:paraId="00000066">
      <w:pPr>
        <w:ind w:left="0" w:firstLine="0"/>
        <w:rPr/>
      </w:pPr>
      <w:r w:rsidDel="00000000" w:rsidR="00000000" w:rsidRPr="00000000">
        <w:rPr>
          <w:rtl w:val="0"/>
        </w:rPr>
        <w:t xml:space="preserve">A Person is a type designer that creates Families and Styles. A Person always operates under a Foundry, but is only associated to Families through the Family Person table. </w:t>
      </w:r>
    </w:p>
    <w:p w:rsidR="00000000" w:rsidDel="00000000" w:rsidP="00000000" w:rsidRDefault="00000000" w:rsidRPr="00000000" w14:paraId="00000067">
      <w:pPr>
        <w:numPr>
          <w:ilvl w:val="0"/>
          <w:numId w:val="9"/>
        </w:numPr>
        <w:ind w:left="720" w:hanging="360"/>
        <w:rPr>
          <w:b w:val="1"/>
        </w:rPr>
      </w:pPr>
      <w:r w:rsidDel="00000000" w:rsidR="00000000" w:rsidRPr="00000000">
        <w:rPr>
          <w:b w:val="1"/>
          <w:rtl w:val="0"/>
        </w:rPr>
        <w:t xml:space="preserve">Person ID</w:t>
      </w:r>
      <w:r w:rsidDel="00000000" w:rsidR="00000000" w:rsidRPr="00000000">
        <w:rPr>
          <w:rtl w:val="0"/>
        </w:rPr>
        <w:t xml:space="preserve"> – Unique ID for Person.</w:t>
      </w:r>
      <w:r w:rsidDel="00000000" w:rsidR="00000000" w:rsidRPr="00000000">
        <w:rPr>
          <w:rtl w:val="0"/>
        </w:rPr>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Full Name</w:t>
      </w:r>
      <w:r w:rsidDel="00000000" w:rsidR="00000000" w:rsidRPr="00000000">
        <w:rPr>
          <w:rtl w:val="0"/>
        </w:rPr>
        <w:t xml:space="preserve"> – Full name of the type designer.</w:t>
      </w:r>
      <w:r w:rsidDel="00000000" w:rsidR="00000000" w:rsidRPr="00000000">
        <w:rPr>
          <w:rtl w:val="0"/>
        </w:rPr>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Country</w:t>
      </w:r>
      <w:r w:rsidDel="00000000" w:rsidR="00000000" w:rsidRPr="00000000">
        <w:rPr>
          <w:rtl w:val="0"/>
        </w:rPr>
        <w:t xml:space="preserve"> – Country in which Person was based, if known.</w:t>
      </w:r>
      <w:r w:rsidDel="00000000" w:rsidR="00000000" w:rsidRPr="00000000">
        <w:rPr>
          <w:rtl w:val="0"/>
        </w:rPr>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Birth Year</w:t>
      </w:r>
      <w:r w:rsidDel="00000000" w:rsidR="00000000" w:rsidRPr="00000000">
        <w:rPr>
          <w:rtl w:val="0"/>
        </w:rPr>
        <w:t xml:space="preserve"> – Year Person was born, if known.</w:t>
      </w:r>
      <w:r w:rsidDel="00000000" w:rsidR="00000000" w:rsidRPr="00000000">
        <w:rPr>
          <w:rtl w:val="0"/>
        </w:rPr>
      </w:r>
    </w:p>
    <w:p w:rsidR="00000000" w:rsidDel="00000000" w:rsidP="00000000" w:rsidRDefault="00000000" w:rsidRPr="00000000" w14:paraId="0000006B">
      <w:pPr>
        <w:numPr>
          <w:ilvl w:val="0"/>
          <w:numId w:val="9"/>
        </w:numPr>
        <w:ind w:left="720" w:hanging="360"/>
        <w:rPr>
          <w:u w:val="none"/>
        </w:rPr>
      </w:pPr>
      <w:r w:rsidDel="00000000" w:rsidR="00000000" w:rsidRPr="00000000">
        <w:rPr>
          <w:b w:val="1"/>
          <w:rtl w:val="0"/>
        </w:rPr>
        <w:t xml:space="preserve">Death Year</w:t>
      </w:r>
      <w:r w:rsidDel="00000000" w:rsidR="00000000" w:rsidRPr="00000000">
        <w:rPr>
          <w:rtl w:val="0"/>
        </w:rPr>
        <w:t xml:space="preserve"> – Year Person passed away, if known.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i w:val="1"/>
        </w:rPr>
      </w:pPr>
      <w:r w:rsidDel="00000000" w:rsidR="00000000" w:rsidRPr="00000000">
        <w:rPr>
          <w:i w:val="1"/>
          <w:rtl w:val="0"/>
        </w:rPr>
        <w:t xml:space="preserve">Family Person</w:t>
      </w:r>
    </w:p>
    <w:p w:rsidR="00000000" w:rsidDel="00000000" w:rsidP="00000000" w:rsidRDefault="00000000" w:rsidRPr="00000000" w14:paraId="0000006E">
      <w:pPr>
        <w:ind w:left="0" w:firstLine="0"/>
        <w:rPr/>
      </w:pPr>
      <w:r w:rsidDel="00000000" w:rsidR="00000000" w:rsidRPr="00000000">
        <w:rPr>
          <w:rtl w:val="0"/>
        </w:rPr>
        <w:t xml:space="preserve">Associates type designer with the Families on which they worked.</w:t>
      </w:r>
    </w:p>
    <w:p w:rsidR="00000000" w:rsidDel="00000000" w:rsidP="00000000" w:rsidRDefault="00000000" w:rsidRPr="00000000" w14:paraId="0000006F">
      <w:pPr>
        <w:numPr>
          <w:ilvl w:val="0"/>
          <w:numId w:val="6"/>
        </w:numPr>
        <w:ind w:left="720" w:hanging="360"/>
        <w:rPr>
          <w:b w:val="1"/>
        </w:rPr>
      </w:pPr>
      <w:r w:rsidDel="00000000" w:rsidR="00000000" w:rsidRPr="00000000">
        <w:rPr>
          <w:b w:val="1"/>
          <w:rtl w:val="0"/>
        </w:rPr>
        <w:t xml:space="preserve">Family ID</w:t>
      </w:r>
      <w:r w:rsidDel="00000000" w:rsidR="00000000" w:rsidRPr="00000000">
        <w:rPr>
          <w:rtl w:val="0"/>
        </w:rPr>
        <w:t xml:space="preserve"> – ID of the Family.</w:t>
      </w:r>
      <w:r w:rsidDel="00000000" w:rsidR="00000000" w:rsidRPr="00000000">
        <w:rPr>
          <w:rtl w:val="0"/>
        </w:rPr>
      </w:r>
    </w:p>
    <w:p w:rsidR="00000000" w:rsidDel="00000000" w:rsidP="00000000" w:rsidRDefault="00000000" w:rsidRPr="00000000" w14:paraId="00000070">
      <w:pPr>
        <w:numPr>
          <w:ilvl w:val="0"/>
          <w:numId w:val="6"/>
        </w:numPr>
        <w:ind w:left="720" w:hanging="360"/>
        <w:rPr>
          <w:b w:val="1"/>
        </w:rPr>
      </w:pPr>
      <w:r w:rsidDel="00000000" w:rsidR="00000000" w:rsidRPr="00000000">
        <w:rPr>
          <w:b w:val="1"/>
          <w:rtl w:val="0"/>
        </w:rPr>
        <w:t xml:space="preserve">Person ID</w:t>
      </w:r>
      <w:r w:rsidDel="00000000" w:rsidR="00000000" w:rsidRPr="00000000">
        <w:rPr>
          <w:rtl w:val="0"/>
        </w:rPr>
        <w:t xml:space="preserve"> – ID of the Person.</w:t>
      </w:r>
      <w:r w:rsidDel="00000000" w:rsidR="00000000" w:rsidRPr="00000000">
        <w:rPr>
          <w:rtl w:val="0"/>
        </w:rPr>
      </w:r>
    </w:p>
    <w:p w:rsidR="00000000" w:rsidDel="00000000" w:rsidP="00000000" w:rsidRDefault="00000000" w:rsidRPr="00000000" w14:paraId="00000071">
      <w:pPr>
        <w:numPr>
          <w:ilvl w:val="0"/>
          <w:numId w:val="6"/>
        </w:numPr>
        <w:ind w:left="720" w:hanging="360"/>
        <w:rPr>
          <w:b w:val="1"/>
        </w:rPr>
      </w:pPr>
      <w:r w:rsidDel="00000000" w:rsidR="00000000" w:rsidRPr="00000000">
        <w:rPr>
          <w:b w:val="1"/>
          <w:rtl w:val="0"/>
        </w:rPr>
        <w:t xml:space="preserve">Contribution Year</w:t>
      </w:r>
      <w:r w:rsidDel="00000000" w:rsidR="00000000" w:rsidRPr="00000000">
        <w:rPr>
          <w:rtl w:val="0"/>
        </w:rPr>
        <w:t xml:space="preserve"> – Year that the Person worked on the Family.</w:t>
      </w: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b w:val="1"/>
          <w:rtl w:val="0"/>
        </w:rPr>
        <w:t xml:space="preserve">Contribution Rank</w:t>
      </w:r>
      <w:r w:rsidDel="00000000" w:rsidR="00000000" w:rsidRPr="00000000">
        <w:rPr>
          <w:rtl w:val="0"/>
        </w:rPr>
        <w:t xml:space="preserve"> – Assigns a number to the amount of contribution the Person made to the Family. The lower the number, the more the Person contributing. A “1” means the Person was the main or sole contributor.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Languages</w:t>
      </w:r>
    </w:p>
    <w:p w:rsidR="00000000" w:rsidDel="00000000" w:rsidP="00000000" w:rsidRDefault="00000000" w:rsidRPr="00000000" w14:paraId="00000075">
      <w:pPr>
        <w:rPr/>
      </w:pPr>
      <w:r w:rsidDel="00000000" w:rsidR="00000000" w:rsidRPr="00000000">
        <w:rPr>
          <w:rtl w:val="0"/>
        </w:rPr>
        <w:t xml:space="preserve">Description of language ID, associated with SKU table.</w:t>
      </w:r>
    </w:p>
    <w:p w:rsidR="00000000" w:rsidDel="00000000" w:rsidP="00000000" w:rsidRDefault="00000000" w:rsidRPr="00000000" w14:paraId="00000076">
      <w:pPr>
        <w:numPr>
          <w:ilvl w:val="0"/>
          <w:numId w:val="6"/>
        </w:numPr>
        <w:ind w:left="720" w:hanging="360"/>
        <w:rPr>
          <w:b w:val="1"/>
        </w:rPr>
      </w:pPr>
      <w:r w:rsidDel="00000000" w:rsidR="00000000" w:rsidRPr="00000000">
        <w:rPr>
          <w:b w:val="1"/>
          <w:rtl w:val="0"/>
        </w:rPr>
        <w:t xml:space="preserve">Language ID</w:t>
      </w:r>
      <w:r w:rsidDel="00000000" w:rsidR="00000000" w:rsidRPr="00000000">
        <w:rPr>
          <w:rtl w:val="0"/>
        </w:rPr>
        <w:t xml:space="preserve"> – ID of the language.</w:t>
      </w:r>
      <w:r w:rsidDel="00000000" w:rsidR="00000000" w:rsidRPr="00000000">
        <w:rPr>
          <w:rtl w:val="0"/>
        </w:rPr>
      </w:r>
    </w:p>
    <w:p w:rsidR="00000000" w:rsidDel="00000000" w:rsidP="00000000" w:rsidRDefault="00000000" w:rsidRPr="00000000" w14:paraId="00000077">
      <w:pPr>
        <w:numPr>
          <w:ilvl w:val="0"/>
          <w:numId w:val="6"/>
        </w:numPr>
        <w:ind w:left="720" w:hanging="360"/>
        <w:rPr>
          <w:b w:val="1"/>
        </w:rPr>
      </w:pPr>
      <w:r w:rsidDel="00000000" w:rsidR="00000000" w:rsidRPr="00000000">
        <w:rPr>
          <w:b w:val="1"/>
          <w:rtl w:val="0"/>
        </w:rPr>
        <w:t xml:space="preserve">Name</w:t>
      </w:r>
      <w:r w:rsidDel="00000000" w:rsidR="00000000" w:rsidRPr="00000000">
        <w:rPr>
          <w:rtl w:val="0"/>
        </w:rPr>
        <w:t xml:space="preserve"> – Name of the language.</w:t>
      </w:r>
      <w:r w:rsidDel="00000000" w:rsidR="00000000" w:rsidRPr="00000000">
        <w:rPr>
          <w:rtl w:val="0"/>
        </w:rPr>
      </w:r>
    </w:p>
    <w:p w:rsidR="00000000" w:rsidDel="00000000" w:rsidP="00000000" w:rsidRDefault="00000000" w:rsidRPr="00000000" w14:paraId="00000078">
      <w:pPr>
        <w:numPr>
          <w:ilvl w:val="0"/>
          <w:numId w:val="6"/>
        </w:numPr>
        <w:ind w:left="720" w:hanging="360"/>
        <w:rPr>
          <w:b w:val="1"/>
        </w:rPr>
      </w:pPr>
      <w:r w:rsidDel="00000000" w:rsidR="00000000" w:rsidRPr="00000000">
        <w:rPr>
          <w:b w:val="1"/>
          <w:rtl w:val="0"/>
        </w:rPr>
        <w:t xml:space="preserve">Parent Name</w:t>
      </w:r>
      <w:r w:rsidDel="00000000" w:rsidR="00000000" w:rsidRPr="00000000">
        <w:rPr>
          <w:rtl w:val="0"/>
        </w:rPr>
        <w:t xml:space="preserve"> –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i w:val="1"/>
        </w:rPr>
      </w:pPr>
      <w:r w:rsidDel="00000000" w:rsidR="00000000" w:rsidRPr="00000000">
        <w:rPr>
          <w:i w:val="1"/>
          <w:rtl w:val="0"/>
        </w:rPr>
        <w:t xml:space="preserve">Family Tags</w:t>
      </w:r>
    </w:p>
    <w:p w:rsidR="00000000" w:rsidDel="00000000" w:rsidP="00000000" w:rsidRDefault="00000000" w:rsidRPr="00000000" w14:paraId="0000007B">
      <w:pPr>
        <w:ind w:left="0" w:firstLine="0"/>
        <w:rPr/>
      </w:pPr>
      <w:r w:rsidDel="00000000" w:rsidR="00000000" w:rsidRPr="00000000">
        <w:rPr>
          <w:rtl w:val="0"/>
        </w:rPr>
        <w:t xml:space="preserve">Categorical terms applied to Families by users or foundries, based on aesthetic characteristics.</w:t>
      </w:r>
    </w:p>
    <w:p w:rsidR="00000000" w:rsidDel="00000000" w:rsidP="00000000" w:rsidRDefault="00000000" w:rsidRPr="00000000" w14:paraId="0000007C">
      <w:pPr>
        <w:numPr>
          <w:ilvl w:val="0"/>
          <w:numId w:val="10"/>
        </w:numPr>
        <w:ind w:left="720" w:hanging="360"/>
        <w:rPr>
          <w:u w:val="none"/>
        </w:rPr>
      </w:pPr>
      <w:r w:rsidDel="00000000" w:rsidR="00000000" w:rsidRPr="00000000">
        <w:rPr>
          <w:b w:val="1"/>
          <w:rtl w:val="0"/>
        </w:rPr>
        <w:t xml:space="preserve">Tag ID</w:t>
      </w:r>
      <w:r w:rsidDel="00000000" w:rsidR="00000000" w:rsidRPr="00000000">
        <w:rPr>
          <w:rtl w:val="0"/>
        </w:rPr>
        <w:t xml:space="preserve"> – Unique ID for the tag</w:t>
      </w:r>
    </w:p>
    <w:p w:rsidR="00000000" w:rsidDel="00000000" w:rsidP="00000000" w:rsidRDefault="00000000" w:rsidRPr="00000000" w14:paraId="0000007D">
      <w:pPr>
        <w:numPr>
          <w:ilvl w:val="0"/>
          <w:numId w:val="10"/>
        </w:numPr>
        <w:ind w:left="720" w:hanging="360"/>
        <w:rPr>
          <w:u w:val="none"/>
        </w:rPr>
      </w:pPr>
      <w:r w:rsidDel="00000000" w:rsidR="00000000" w:rsidRPr="00000000">
        <w:rPr>
          <w:b w:val="1"/>
          <w:rtl w:val="0"/>
        </w:rPr>
        <w:t xml:space="preserve">Tag Name</w:t>
      </w:r>
      <w:r w:rsidDel="00000000" w:rsidR="00000000" w:rsidRPr="00000000">
        <w:rPr>
          <w:rtl w:val="0"/>
        </w:rPr>
        <w:t xml:space="preserve"> – Visible name for the tag (see  the </w:t>
      </w:r>
      <w:hyperlink w:anchor="uipzabv9cetk">
        <w:r w:rsidDel="00000000" w:rsidR="00000000" w:rsidRPr="00000000">
          <w:rPr>
            <w:color w:val="1155cc"/>
            <w:u w:val="single"/>
            <w:rtl w:val="0"/>
          </w:rPr>
          <w:t xml:space="preserve">appendix</w:t>
        </w:r>
      </w:hyperlink>
      <w:r w:rsidDel="00000000" w:rsidR="00000000" w:rsidRPr="00000000">
        <w:rPr>
          <w:rtl w:val="0"/>
        </w:rPr>
        <w:t xml:space="preserve"> f</w:t>
      </w:r>
      <w:r w:rsidDel="00000000" w:rsidR="00000000" w:rsidRPr="00000000">
        <w:rPr>
          <w:rtl w:val="0"/>
        </w:rPr>
        <w:t xml:space="preserve">or relation to categories)</w:t>
      </w:r>
    </w:p>
    <w:p w:rsidR="00000000" w:rsidDel="00000000" w:rsidP="00000000" w:rsidRDefault="00000000" w:rsidRPr="00000000" w14:paraId="0000007E">
      <w:pPr>
        <w:numPr>
          <w:ilvl w:val="0"/>
          <w:numId w:val="10"/>
        </w:numPr>
        <w:ind w:left="720" w:hanging="360"/>
        <w:rPr>
          <w:u w:val="none"/>
        </w:rPr>
      </w:pPr>
      <w:r w:rsidDel="00000000" w:rsidR="00000000" w:rsidRPr="00000000">
        <w:rPr>
          <w:b w:val="1"/>
          <w:rtl w:val="0"/>
        </w:rPr>
        <w:t xml:space="preserve">Family ID</w:t>
      </w:r>
      <w:r w:rsidDel="00000000" w:rsidR="00000000" w:rsidRPr="00000000">
        <w:rPr>
          <w:rtl w:val="0"/>
        </w:rPr>
        <w:t xml:space="preserve"> – ID of family the tag is associated with (multiple families per tag)</w:t>
      </w:r>
    </w:p>
    <w:p w:rsidR="00000000" w:rsidDel="00000000" w:rsidP="00000000" w:rsidRDefault="00000000" w:rsidRPr="00000000" w14:paraId="0000007F">
      <w:pPr>
        <w:numPr>
          <w:ilvl w:val="0"/>
          <w:numId w:val="10"/>
        </w:numPr>
        <w:ind w:left="720" w:hanging="360"/>
        <w:rPr>
          <w:u w:val="none"/>
        </w:rPr>
      </w:pPr>
      <w:r w:rsidDel="00000000" w:rsidR="00000000" w:rsidRPr="00000000">
        <w:rPr>
          <w:b w:val="1"/>
          <w:rtl w:val="0"/>
        </w:rPr>
        <w:t xml:space="preserve">Votes</w:t>
      </w:r>
      <w:r w:rsidDel="00000000" w:rsidR="00000000" w:rsidRPr="00000000">
        <w:rPr>
          <w:rtl w:val="0"/>
        </w:rPr>
        <w:t xml:space="preserve"> – Users can upvote or downvote tags as applied to families. This is a tally of both negative and positive votes. Use only tag associations with a Vote of greater than zero.</w:t>
      </w:r>
      <w:r w:rsidDel="00000000" w:rsidR="00000000" w:rsidRPr="00000000">
        <w:br w:type="page"/>
      </w:r>
      <w:r w:rsidDel="00000000" w:rsidR="00000000" w:rsidRPr="00000000">
        <w:rPr>
          <w:rtl w:val="0"/>
        </w:rPr>
      </w:r>
    </w:p>
    <w:bookmarkStart w:colFirst="0" w:colLast="0" w:name="uipzabv9cetk" w:id="0"/>
    <w:bookmarkEnd w:id="0"/>
    <w:p w:rsidR="00000000" w:rsidDel="00000000" w:rsidP="00000000" w:rsidRDefault="00000000" w:rsidRPr="00000000" w14:paraId="00000080">
      <w:pPr>
        <w:ind w:left="0" w:firstLine="0"/>
        <w:rPr>
          <w:b w:val="1"/>
          <w:sz w:val="36"/>
          <w:szCs w:val="36"/>
        </w:rPr>
      </w:pPr>
      <w:r w:rsidDel="00000000" w:rsidR="00000000" w:rsidRPr="00000000">
        <w:rPr>
          <w:b w:val="1"/>
          <w:sz w:val="36"/>
          <w:szCs w:val="36"/>
          <w:rtl w:val="0"/>
        </w:rPr>
        <w:t xml:space="preserve">Appendix</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i w:val="1"/>
        </w:rPr>
      </w:pPr>
      <w:r w:rsidDel="00000000" w:rsidR="00000000" w:rsidRPr="00000000">
        <w:rPr>
          <w:i w:val="1"/>
          <w:rtl w:val="0"/>
        </w:rPr>
        <w:t xml:space="preserve">License Types</w:t>
      </w:r>
    </w:p>
    <w:p w:rsidR="00000000" w:rsidDel="00000000" w:rsidP="00000000" w:rsidRDefault="00000000" w:rsidRPr="00000000" w14:paraId="00000083">
      <w:pPr>
        <w:numPr>
          <w:ilvl w:val="0"/>
          <w:numId w:val="5"/>
        </w:numPr>
        <w:ind w:left="720" w:hanging="360"/>
        <w:rPr>
          <w:b w:val="1"/>
        </w:rPr>
      </w:pPr>
      <w:r w:rsidDel="00000000" w:rsidR="00000000" w:rsidRPr="00000000">
        <w:rPr>
          <w:b w:val="1"/>
          <w:rtl w:val="0"/>
        </w:rPr>
        <w:t xml:space="preserve">App</w:t>
      </w:r>
      <w:r w:rsidDel="00000000" w:rsidR="00000000" w:rsidRPr="00000000">
        <w:rPr>
          <w:rtl w:val="0"/>
        </w:rPr>
        <w:t xml:space="preserve"> – For distribution in software and video games.</w:t>
      </w:r>
      <w:r w:rsidDel="00000000" w:rsidR="00000000" w:rsidRPr="00000000">
        <w:rPr>
          <w:rtl w:val="0"/>
        </w:rPr>
      </w:r>
    </w:p>
    <w:p w:rsidR="00000000" w:rsidDel="00000000" w:rsidP="00000000" w:rsidRDefault="00000000" w:rsidRPr="00000000" w14:paraId="00000084">
      <w:pPr>
        <w:numPr>
          <w:ilvl w:val="0"/>
          <w:numId w:val="5"/>
        </w:numPr>
        <w:ind w:left="720" w:hanging="360"/>
        <w:rPr>
          <w:b w:val="1"/>
          <w:u w:val="none"/>
        </w:rPr>
      </w:pPr>
      <w:r w:rsidDel="00000000" w:rsidR="00000000" w:rsidRPr="00000000">
        <w:rPr>
          <w:b w:val="1"/>
          <w:rtl w:val="0"/>
        </w:rPr>
        <w:t xml:space="preserve">Desktop</w:t>
      </w:r>
      <w:r w:rsidDel="00000000" w:rsidR="00000000" w:rsidRPr="00000000">
        <w:rPr>
          <w:rtl w:val="0"/>
        </w:rPr>
        <w:t xml:space="preserve"> – For all printed applications.</w:t>
      </w:r>
      <w:r w:rsidDel="00000000" w:rsidR="00000000" w:rsidRPr="00000000">
        <w:rPr>
          <w:rtl w:val="0"/>
        </w:rPr>
      </w:r>
    </w:p>
    <w:p w:rsidR="00000000" w:rsidDel="00000000" w:rsidP="00000000" w:rsidRDefault="00000000" w:rsidRPr="00000000" w14:paraId="00000085">
      <w:pPr>
        <w:numPr>
          <w:ilvl w:val="0"/>
          <w:numId w:val="5"/>
        </w:numPr>
        <w:ind w:left="720" w:hanging="360"/>
        <w:rPr>
          <w:b w:val="1"/>
          <w:u w:val="none"/>
        </w:rPr>
      </w:pPr>
      <w:r w:rsidDel="00000000" w:rsidR="00000000" w:rsidRPr="00000000">
        <w:rPr>
          <w:b w:val="1"/>
          <w:rtl w:val="0"/>
        </w:rPr>
        <w:t xml:space="preserve">Digital Ads</w:t>
      </w:r>
      <w:r w:rsidDel="00000000" w:rsidR="00000000" w:rsidRPr="00000000">
        <w:rPr>
          <w:rtl w:val="0"/>
        </w:rPr>
        <w:t xml:space="preserve"> – For distribution through digital advertising.</w:t>
      </w:r>
      <w:r w:rsidDel="00000000" w:rsidR="00000000" w:rsidRPr="00000000">
        <w:rPr>
          <w:rtl w:val="0"/>
        </w:rPr>
      </w:r>
    </w:p>
    <w:p w:rsidR="00000000" w:rsidDel="00000000" w:rsidP="00000000" w:rsidRDefault="00000000" w:rsidRPr="00000000" w14:paraId="00000086">
      <w:pPr>
        <w:numPr>
          <w:ilvl w:val="0"/>
          <w:numId w:val="5"/>
        </w:numPr>
        <w:ind w:left="720" w:hanging="360"/>
        <w:rPr>
          <w:b w:val="1"/>
          <w:u w:val="none"/>
        </w:rPr>
      </w:pPr>
      <w:r w:rsidDel="00000000" w:rsidR="00000000" w:rsidRPr="00000000">
        <w:rPr>
          <w:b w:val="1"/>
          <w:rtl w:val="0"/>
        </w:rPr>
        <w:t xml:space="preserve">Epub</w:t>
      </w:r>
      <w:r w:rsidDel="00000000" w:rsidR="00000000" w:rsidRPr="00000000">
        <w:rPr>
          <w:rtl w:val="0"/>
        </w:rPr>
        <w:t xml:space="preserve"> – For distribution embedded in ebooks.</w:t>
      </w:r>
      <w:r w:rsidDel="00000000" w:rsidR="00000000" w:rsidRPr="00000000">
        <w:rPr>
          <w:rtl w:val="0"/>
        </w:rPr>
      </w:r>
    </w:p>
    <w:p w:rsidR="00000000" w:rsidDel="00000000" w:rsidP="00000000" w:rsidRDefault="00000000" w:rsidRPr="00000000" w14:paraId="00000087">
      <w:pPr>
        <w:numPr>
          <w:ilvl w:val="0"/>
          <w:numId w:val="5"/>
        </w:numPr>
        <w:ind w:left="720" w:hanging="360"/>
        <w:rPr>
          <w:b w:val="1"/>
          <w:u w:val="none"/>
        </w:rPr>
      </w:pPr>
      <w:r w:rsidDel="00000000" w:rsidR="00000000" w:rsidRPr="00000000">
        <w:rPr>
          <w:b w:val="1"/>
          <w:rtl w:val="0"/>
        </w:rPr>
        <w:t xml:space="preserve">Server</w:t>
      </w:r>
      <w:r w:rsidDel="00000000" w:rsidR="00000000" w:rsidRPr="00000000">
        <w:rPr>
          <w:rtl w:val="0"/>
        </w:rPr>
        <w:t xml:space="preserve"> – For company self-hosting to allow end-users to load and use fonts to create their content in applications.</w:t>
      </w:r>
      <w:r w:rsidDel="00000000" w:rsidR="00000000" w:rsidRPr="00000000">
        <w:rPr>
          <w:rtl w:val="0"/>
        </w:rPr>
      </w:r>
    </w:p>
    <w:p w:rsidR="00000000" w:rsidDel="00000000" w:rsidP="00000000" w:rsidRDefault="00000000" w:rsidRPr="00000000" w14:paraId="00000088">
      <w:pPr>
        <w:numPr>
          <w:ilvl w:val="0"/>
          <w:numId w:val="5"/>
        </w:numPr>
        <w:ind w:left="720" w:hanging="360"/>
        <w:rPr>
          <w:b w:val="1"/>
          <w:u w:val="none"/>
        </w:rPr>
      </w:pPr>
      <w:r w:rsidDel="00000000" w:rsidR="00000000" w:rsidRPr="00000000">
        <w:rPr>
          <w:b w:val="1"/>
          <w:rtl w:val="0"/>
        </w:rPr>
        <w:t xml:space="preserve">Web font</w:t>
      </w:r>
      <w:r w:rsidDel="00000000" w:rsidR="00000000" w:rsidRPr="00000000">
        <w:rPr>
          <w:rtl w:val="0"/>
        </w:rPr>
        <w:t xml:space="preserve"> – For use in web-based content.</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Usage by License Type</w:t>
      </w:r>
    </w:p>
    <w:p w:rsidR="00000000" w:rsidDel="00000000" w:rsidP="00000000" w:rsidRDefault="00000000" w:rsidRPr="00000000" w14:paraId="0000008B">
      <w:pPr>
        <w:numPr>
          <w:ilvl w:val="0"/>
          <w:numId w:val="2"/>
        </w:numPr>
        <w:ind w:left="720" w:hanging="360"/>
        <w:rPr>
          <w:b w:val="1"/>
        </w:rPr>
      </w:pPr>
      <w:r w:rsidDel="00000000" w:rsidR="00000000" w:rsidRPr="00000000">
        <w:rPr>
          <w:b w:val="1"/>
          <w:rtl w:val="0"/>
        </w:rPr>
        <w:t xml:space="preserve">App = Distributions</w:t>
        <w:br w:type="textWrapping"/>
      </w:r>
      <w:r w:rsidDel="00000000" w:rsidR="00000000" w:rsidRPr="00000000">
        <w:rPr>
          <w:rtl w:val="0"/>
        </w:rPr>
        <w:t xml:space="preserve">Number of units of the application delivered to end users, either through installation, selling of a physical copy, etc. </w:t>
      </w:r>
      <w:r w:rsidDel="00000000" w:rsidR="00000000" w:rsidRPr="00000000">
        <w:rPr>
          <w:i w:val="1"/>
          <w:rtl w:val="0"/>
        </w:rPr>
        <w:t xml:space="preserve">Examples: </w:t>
      </w:r>
      <w:r w:rsidDel="00000000" w:rsidR="00000000" w:rsidRPr="00000000">
        <w:rPr>
          <w:rtl w:val="0"/>
        </w:rPr>
        <w:t xml:space="preserve">one video game disc, or one app installation through iOS.</w:t>
      </w:r>
    </w:p>
    <w:p w:rsidR="00000000" w:rsidDel="00000000" w:rsidP="00000000" w:rsidRDefault="00000000" w:rsidRPr="00000000" w14:paraId="0000008C">
      <w:pPr>
        <w:numPr>
          <w:ilvl w:val="0"/>
          <w:numId w:val="2"/>
        </w:numPr>
        <w:ind w:left="720" w:hanging="360"/>
        <w:rPr>
          <w:b w:val="1"/>
        </w:rPr>
      </w:pPr>
      <w:r w:rsidDel="00000000" w:rsidR="00000000" w:rsidRPr="00000000">
        <w:rPr>
          <w:b w:val="1"/>
          <w:rtl w:val="0"/>
        </w:rPr>
        <w:t xml:space="preserve">Desktop = Users</w:t>
        <w:br w:type="textWrapping"/>
      </w:r>
      <w:r w:rsidDel="00000000" w:rsidR="00000000" w:rsidRPr="00000000">
        <w:rPr>
          <w:rtl w:val="0"/>
        </w:rPr>
        <w:t xml:space="preserve">Number of unique users who install the font on their device. Users are allowed to install (typically) on up to two devices. </w:t>
      </w:r>
      <w:r w:rsidDel="00000000" w:rsidR="00000000" w:rsidRPr="00000000">
        <w:rPr>
          <w:i w:val="1"/>
          <w:rtl w:val="0"/>
        </w:rPr>
        <w:t xml:space="preserve">Example: </w:t>
      </w:r>
      <w:r w:rsidDel="00000000" w:rsidR="00000000" w:rsidRPr="00000000">
        <w:rPr>
          <w:rtl w:val="0"/>
        </w:rPr>
        <w:t xml:space="preserve">a font is installed on a work and a home computer.</w:t>
      </w:r>
    </w:p>
    <w:p w:rsidR="00000000" w:rsidDel="00000000" w:rsidP="00000000" w:rsidRDefault="00000000" w:rsidRPr="00000000" w14:paraId="0000008D">
      <w:pPr>
        <w:numPr>
          <w:ilvl w:val="0"/>
          <w:numId w:val="2"/>
        </w:numPr>
        <w:ind w:left="720" w:hanging="360"/>
        <w:rPr>
          <w:b w:val="1"/>
        </w:rPr>
      </w:pPr>
      <w:r w:rsidDel="00000000" w:rsidR="00000000" w:rsidRPr="00000000">
        <w:rPr>
          <w:b w:val="1"/>
          <w:rtl w:val="0"/>
        </w:rPr>
        <w:t xml:space="preserve">Digital ad = Impressions</w:t>
        <w:br w:type="textWrapping"/>
      </w:r>
      <w:r w:rsidDel="00000000" w:rsidR="00000000" w:rsidRPr="00000000">
        <w:rPr>
          <w:rtl w:val="0"/>
        </w:rPr>
        <w:t xml:space="preserve">Number of times a digital ad is loaded by web sites. Similar to “Page views” but sold in larger blocks to accommodate many more requests. </w:t>
      </w:r>
      <w:r w:rsidDel="00000000" w:rsidR="00000000" w:rsidRPr="00000000">
        <w:rPr>
          <w:i w:val="1"/>
          <w:rtl w:val="0"/>
        </w:rPr>
        <w:t xml:space="preserve">Example:</w:t>
      </w:r>
      <w:r w:rsidDel="00000000" w:rsidR="00000000" w:rsidRPr="00000000">
        <w:rPr>
          <w:rtl w:val="0"/>
        </w:rPr>
        <w:t xml:space="preserve"> Advertising in side-bar of content-driven site can be built in HTML and need to load the font file to display correctly.</w:t>
      </w:r>
    </w:p>
    <w:p w:rsidR="00000000" w:rsidDel="00000000" w:rsidP="00000000" w:rsidRDefault="00000000" w:rsidRPr="00000000" w14:paraId="0000008E">
      <w:pPr>
        <w:numPr>
          <w:ilvl w:val="0"/>
          <w:numId w:val="2"/>
        </w:numPr>
        <w:ind w:left="720" w:hanging="360"/>
        <w:rPr>
          <w:b w:val="1"/>
        </w:rPr>
      </w:pPr>
      <w:r w:rsidDel="00000000" w:rsidR="00000000" w:rsidRPr="00000000">
        <w:rPr>
          <w:b w:val="1"/>
          <w:rtl w:val="0"/>
        </w:rPr>
        <w:t xml:space="preserve">Epub = Titles</w:t>
        <w:br w:type="textWrapping"/>
      </w:r>
      <w:r w:rsidDel="00000000" w:rsidR="00000000" w:rsidRPr="00000000">
        <w:rPr>
          <w:rtl w:val="0"/>
        </w:rPr>
        <w:t xml:space="preserve">Number of units of the ebook that are delivered digitally. </w:t>
      </w:r>
      <w:r w:rsidDel="00000000" w:rsidR="00000000" w:rsidRPr="00000000">
        <w:rPr>
          <w:i w:val="1"/>
          <w:rtl w:val="0"/>
        </w:rPr>
        <w:t xml:space="preserve">Example:</w:t>
      </w:r>
      <w:r w:rsidDel="00000000" w:rsidR="00000000" w:rsidRPr="00000000">
        <w:rPr>
          <w:rtl w:val="0"/>
        </w:rPr>
        <w:t xml:space="preserve"> An ebook installed on an Amazon Kindle device.</w:t>
      </w:r>
    </w:p>
    <w:p w:rsidR="00000000" w:rsidDel="00000000" w:rsidP="00000000" w:rsidRDefault="00000000" w:rsidRPr="00000000" w14:paraId="0000008F">
      <w:pPr>
        <w:numPr>
          <w:ilvl w:val="0"/>
          <w:numId w:val="2"/>
        </w:numPr>
        <w:ind w:left="720" w:hanging="360"/>
        <w:rPr>
          <w:b w:val="1"/>
        </w:rPr>
      </w:pPr>
      <w:r w:rsidDel="00000000" w:rsidR="00000000" w:rsidRPr="00000000">
        <w:rPr>
          <w:b w:val="1"/>
          <w:rtl w:val="0"/>
        </w:rPr>
        <w:t xml:space="preserve">Server = Servers</w:t>
        <w:br w:type="textWrapping"/>
      </w:r>
      <w:r w:rsidDel="00000000" w:rsidR="00000000" w:rsidRPr="00000000">
        <w:rPr>
          <w:rtl w:val="0"/>
        </w:rPr>
        <w:t xml:space="preserve">Number of servers on which the font files are housed and through which can be accessed by the end-user through software. </w:t>
      </w:r>
      <w:r w:rsidDel="00000000" w:rsidR="00000000" w:rsidRPr="00000000">
        <w:rPr>
          <w:i w:val="1"/>
          <w:rtl w:val="0"/>
        </w:rPr>
        <w:t xml:space="preserve">Example: </w:t>
      </w:r>
      <w:r w:rsidDel="00000000" w:rsidR="00000000" w:rsidRPr="00000000">
        <w:rPr>
          <w:rtl w:val="0"/>
        </w:rPr>
        <w:t xml:space="preserve">Users of a website may design greeting cards with our fonts. The greeting card site will host our fonts on their server to allow users to access and design with these fonts, then print/distribute the users’ designs with our fonts embedded/displayed.</w:t>
      </w:r>
    </w:p>
    <w:p w:rsidR="00000000" w:rsidDel="00000000" w:rsidP="00000000" w:rsidRDefault="00000000" w:rsidRPr="00000000" w14:paraId="00000090">
      <w:pPr>
        <w:numPr>
          <w:ilvl w:val="0"/>
          <w:numId w:val="2"/>
        </w:numPr>
        <w:ind w:left="720" w:hanging="360"/>
        <w:rPr>
          <w:b w:val="1"/>
        </w:rPr>
      </w:pPr>
      <w:r w:rsidDel="00000000" w:rsidR="00000000" w:rsidRPr="00000000">
        <w:rPr>
          <w:b w:val="1"/>
          <w:rtl w:val="0"/>
        </w:rPr>
        <w:t xml:space="preserve">Web font  = Page views</w:t>
        <w:br w:type="textWrapping"/>
      </w:r>
      <w:r w:rsidDel="00000000" w:rsidR="00000000" w:rsidRPr="00000000">
        <w:rPr>
          <w:rtl w:val="0"/>
        </w:rPr>
        <w:t xml:space="preserve">Number of times the font is loaded by a website to display to site viewers. </w:t>
      </w:r>
      <w:r w:rsidDel="00000000" w:rsidR="00000000" w:rsidRPr="00000000">
        <w:rPr>
          <w:i w:val="1"/>
          <w:rtl w:val="0"/>
        </w:rPr>
        <w:t xml:space="preserve">Example:</w:t>
      </w:r>
      <w:r w:rsidDel="00000000" w:rsidR="00000000" w:rsidRPr="00000000">
        <w:rPr>
          <w:rtl w:val="0"/>
        </w:rPr>
        <w:t xml:space="preserve"> Visitors to a news site will load the page and the font files so that they see the content displayed as the site intended.</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Category Names and Associated Tag Names</w:t>
      </w:r>
    </w:p>
    <w:p w:rsidR="00000000" w:rsidDel="00000000" w:rsidP="00000000" w:rsidRDefault="00000000" w:rsidRPr="00000000" w14:paraId="00000093">
      <w:pPr>
        <w:numPr>
          <w:ilvl w:val="0"/>
          <w:numId w:val="2"/>
        </w:numPr>
        <w:ind w:left="720" w:hanging="360"/>
        <w:rPr>
          <w:b w:val="1"/>
        </w:rPr>
      </w:pPr>
      <w:r w:rsidDel="00000000" w:rsidR="00000000" w:rsidRPr="00000000">
        <w:rPr>
          <w:b w:val="1"/>
          <w:rtl w:val="0"/>
        </w:rPr>
        <w:t xml:space="preserve">Sans Serif</w:t>
      </w:r>
      <w:r w:rsidDel="00000000" w:rsidR="00000000" w:rsidRPr="00000000">
        <w:rPr>
          <w:b w:val="1"/>
          <w:rtl w:val="0"/>
        </w:rPr>
        <w:br w:type="textWrapping"/>
      </w:r>
      <w:r w:rsidDel="00000000" w:rsidR="00000000" w:rsidRPr="00000000">
        <w:rPr>
          <w:rtl w:val="0"/>
        </w:rPr>
        <w:t xml:space="preserve">sans serif*, sans</w:t>
      </w:r>
    </w:p>
    <w:p w:rsidR="00000000" w:rsidDel="00000000" w:rsidP="00000000" w:rsidRDefault="00000000" w:rsidRPr="00000000" w14:paraId="00000094">
      <w:pPr>
        <w:numPr>
          <w:ilvl w:val="0"/>
          <w:numId w:val="2"/>
        </w:numPr>
        <w:ind w:left="720" w:hanging="360"/>
        <w:rPr>
          <w:b w:val="1"/>
        </w:rPr>
      </w:pPr>
      <w:r w:rsidDel="00000000" w:rsidR="00000000" w:rsidRPr="00000000">
        <w:rPr>
          <w:b w:val="1"/>
          <w:rtl w:val="0"/>
        </w:rPr>
        <w:t xml:space="preserve">Slab Serif</w:t>
        <w:br w:type="textWrapping"/>
      </w:r>
      <w:r w:rsidDel="00000000" w:rsidR="00000000" w:rsidRPr="00000000">
        <w:rPr>
          <w:rtl w:val="0"/>
        </w:rPr>
        <w:t xml:space="preserve">slab serif*, slab</w:t>
      </w:r>
    </w:p>
    <w:p w:rsidR="00000000" w:rsidDel="00000000" w:rsidP="00000000" w:rsidRDefault="00000000" w:rsidRPr="00000000" w14:paraId="00000095">
      <w:pPr>
        <w:numPr>
          <w:ilvl w:val="0"/>
          <w:numId w:val="2"/>
        </w:numPr>
        <w:ind w:left="720" w:hanging="360"/>
        <w:rPr>
          <w:b w:val="1"/>
        </w:rPr>
      </w:pPr>
      <w:r w:rsidDel="00000000" w:rsidR="00000000" w:rsidRPr="00000000">
        <w:rPr>
          <w:b w:val="1"/>
          <w:rtl w:val="0"/>
        </w:rPr>
        <w:t xml:space="preserve">Serif</w:t>
        <w:br w:type="textWrapping"/>
      </w:r>
      <w:r w:rsidDel="00000000" w:rsidR="00000000" w:rsidRPr="00000000">
        <w:rPr>
          <w:rtl w:val="0"/>
        </w:rPr>
        <w:t xml:space="preserve">serif*</w:t>
      </w:r>
    </w:p>
    <w:p w:rsidR="00000000" w:rsidDel="00000000" w:rsidP="00000000" w:rsidRDefault="00000000" w:rsidRPr="00000000" w14:paraId="00000096">
      <w:pPr>
        <w:numPr>
          <w:ilvl w:val="0"/>
          <w:numId w:val="2"/>
        </w:numPr>
        <w:ind w:left="720" w:hanging="360"/>
        <w:rPr>
          <w:b w:val="1"/>
        </w:rPr>
      </w:pPr>
      <w:r w:rsidDel="00000000" w:rsidR="00000000" w:rsidRPr="00000000">
        <w:rPr>
          <w:b w:val="1"/>
          <w:rtl w:val="0"/>
        </w:rPr>
        <w:t xml:space="preserve">Display</w:t>
        <w:br w:type="textWrapping"/>
      </w:r>
      <w:r w:rsidDel="00000000" w:rsidR="00000000" w:rsidRPr="00000000">
        <w:rPr>
          <w:rtl w:val="0"/>
        </w:rPr>
        <w:t xml:space="preserve">display*</w:t>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Handwritten</w:t>
        <w:br w:type="textWrapping"/>
      </w:r>
      <w:r w:rsidDel="00000000" w:rsidR="00000000" w:rsidRPr="00000000">
        <w:rPr>
          <w:rtl w:val="0"/>
        </w:rPr>
        <w:t xml:space="preserve">handwritten*, handwriting</w:t>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Script</w:t>
        <w:br w:type="textWrapping"/>
      </w:r>
      <w:r w:rsidDel="00000000" w:rsidR="00000000" w:rsidRPr="00000000">
        <w:rPr>
          <w:rtl w:val="0"/>
        </w:rPr>
        <w:t xml:space="preserve">script*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*Official categorization designation by MyFonts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rawings/d/13SYuu55z_faKWnYEUutd0tjYH019hbIZmO_w3ilBLv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