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014F0D">
      <w:r>
        <w:t>Daniel Meyer</w:t>
      </w:r>
    </w:p>
    <w:p w:rsidR="00014F0D" w:rsidRDefault="00014F0D">
      <w:r>
        <w:t>0405182</w:t>
      </w:r>
    </w:p>
    <w:p w:rsidR="00014F0D" w:rsidRDefault="00014F0D">
      <w:r>
        <w:t>CSIS 202-1008</w:t>
      </w:r>
    </w:p>
    <w:p w:rsidR="00014F0D" w:rsidRDefault="00014F0D" w:rsidP="00014F0D">
      <w:pPr>
        <w:spacing w:line="480" w:lineRule="auto"/>
        <w:jc w:val="center"/>
        <w:rPr>
          <w:b/>
          <w:u w:val="single"/>
        </w:rPr>
      </w:pPr>
      <w:r>
        <w:rPr>
          <w:b/>
          <w:u w:val="single"/>
        </w:rPr>
        <w:t>Week 14 Homework</w:t>
      </w:r>
    </w:p>
    <w:p w:rsidR="00014F0D" w:rsidRDefault="00014F0D" w:rsidP="00014F0D">
      <w:pPr>
        <w:spacing w:line="480" w:lineRule="auto"/>
        <w:rPr>
          <w:b/>
        </w:rPr>
      </w:pPr>
      <w:r>
        <w:rPr>
          <w:b/>
        </w:rPr>
        <w:t>Review Questions:</w:t>
      </w:r>
    </w:p>
    <w:p w:rsidR="00014F0D" w:rsidRPr="00996402" w:rsidRDefault="00014F0D" w:rsidP="00014F0D">
      <w:pPr>
        <w:spacing w:line="480" w:lineRule="auto"/>
      </w:pPr>
      <w:r>
        <w:rPr>
          <w:b/>
        </w:rPr>
        <w:t>R16)</w:t>
      </w:r>
      <w:r>
        <w:rPr>
          <w:b/>
        </w:rPr>
        <w:tab/>
      </w:r>
      <w:r w:rsidR="008D7F79">
        <w:t xml:space="preserve">A node that has a wireless connection to the Internet does not necessarily have to be mobile because a node that is mobile is only one that changes where it is attached to the network at.  Someone could be on a desktop PC with a wireless adapter in which case they won’t be moving and thus won’t change where its attached at.  If the user were to use a laptop and walk around there home and access the Internet through the same </w:t>
      </w:r>
      <w:proofErr w:type="gramStart"/>
      <w:r w:rsidR="008D7F79">
        <w:t>AP</w:t>
      </w:r>
      <w:proofErr w:type="gramEnd"/>
      <w:r w:rsidR="008D7F79">
        <w:t xml:space="preserve"> they would not be considered mobile from the network’s view.  The network only considers the user mobile if they are changing access points.</w:t>
      </w:r>
    </w:p>
    <w:p w:rsidR="00014F0D" w:rsidRPr="008D7F79" w:rsidRDefault="00014F0D" w:rsidP="00014F0D">
      <w:pPr>
        <w:spacing w:line="480" w:lineRule="auto"/>
      </w:pPr>
      <w:r>
        <w:rPr>
          <w:b/>
        </w:rPr>
        <w:t>R17)</w:t>
      </w:r>
      <w:r>
        <w:rPr>
          <w:b/>
        </w:rPr>
        <w:tab/>
      </w:r>
      <w:r w:rsidR="008D7F79">
        <w:t>The permanent address the address of the node within its home network whereas the COA address is the address given to the node when it is in a visited network and is assigned by a foreign agent.</w:t>
      </w:r>
    </w:p>
    <w:p w:rsidR="00014F0D" w:rsidRPr="0001361C" w:rsidRDefault="00014F0D" w:rsidP="00014F0D">
      <w:pPr>
        <w:spacing w:line="480" w:lineRule="auto"/>
      </w:pPr>
      <w:r>
        <w:rPr>
          <w:b/>
        </w:rPr>
        <w:t>R18)</w:t>
      </w:r>
      <w:r>
        <w:rPr>
          <w:b/>
        </w:rPr>
        <w:tab/>
      </w:r>
      <w:r w:rsidR="0001361C">
        <w:t>True</w:t>
      </w:r>
    </w:p>
    <w:p w:rsidR="00014F0D" w:rsidRPr="0001361C" w:rsidRDefault="00014F0D" w:rsidP="00014F0D">
      <w:pPr>
        <w:spacing w:line="480" w:lineRule="auto"/>
      </w:pPr>
      <w:r>
        <w:rPr>
          <w:b/>
        </w:rPr>
        <w:t>R19)</w:t>
      </w:r>
      <w:r w:rsidR="0001361C">
        <w:rPr>
          <w:b/>
        </w:rPr>
        <w:tab/>
      </w:r>
      <w:r w:rsidR="0001361C">
        <w:t xml:space="preserve">In GSM, HLR’s purpose is to hold the permanent phone numbers and subscriber information and VLR’s purpose is to hold entries for each visitor to its network.  HLR is similar to mobile IP’s permanent address and VLR is similar to its </w:t>
      </w:r>
      <w:r w:rsidR="00A111FF">
        <w:t>COA</w:t>
      </w:r>
      <w:r w:rsidR="0001361C">
        <w:t>.</w:t>
      </w:r>
    </w:p>
    <w:p w:rsidR="00014F0D" w:rsidRPr="00F06A6C" w:rsidRDefault="00014F0D" w:rsidP="00014F0D">
      <w:pPr>
        <w:spacing w:line="480" w:lineRule="auto"/>
      </w:pPr>
      <w:r>
        <w:rPr>
          <w:b/>
        </w:rPr>
        <w:t>R20)</w:t>
      </w:r>
      <w:r w:rsidR="00683BCB">
        <w:rPr>
          <w:b/>
        </w:rPr>
        <w:tab/>
      </w:r>
      <w:r w:rsidR="00F06A6C">
        <w:t>The anchor MSC acts as a middleman between the home and visited MSCs when moving from a base station in one MSC to a base station in another MSC.  It acts as constant connection between the home and the different changing MSCs.</w:t>
      </w:r>
    </w:p>
    <w:p w:rsidR="00014F0D" w:rsidRPr="004F5F84" w:rsidRDefault="00014F0D" w:rsidP="0023664A">
      <w:pPr>
        <w:spacing w:line="480" w:lineRule="auto"/>
      </w:pPr>
      <w:r>
        <w:rPr>
          <w:b/>
        </w:rPr>
        <w:lastRenderedPageBreak/>
        <w:t>R21)</w:t>
      </w:r>
      <w:r w:rsidR="0023664A">
        <w:rPr>
          <w:b/>
        </w:rPr>
        <w:tab/>
      </w:r>
      <w:r w:rsidR="004F5F84">
        <w:t xml:space="preserve">The three methods that can be taken to prevent wireless </w:t>
      </w:r>
      <w:r w:rsidR="00161BDB">
        <w:t>degradation</w:t>
      </w:r>
      <w:r w:rsidR="004F5F84">
        <w:t xml:space="preserve"> over end-to-end TCP connections are: local recovery, TCP sender awareness of wireless links, and split-connection approaches.</w:t>
      </w:r>
      <w:bookmarkStart w:id="0" w:name="_GoBack"/>
      <w:bookmarkEnd w:id="0"/>
    </w:p>
    <w:sectPr w:rsidR="00014F0D" w:rsidRPr="004F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0D"/>
    <w:rsid w:val="0001361C"/>
    <w:rsid w:val="00014F0D"/>
    <w:rsid w:val="00161BDB"/>
    <w:rsid w:val="0017700E"/>
    <w:rsid w:val="0023664A"/>
    <w:rsid w:val="00455E59"/>
    <w:rsid w:val="004F5F84"/>
    <w:rsid w:val="00683BCB"/>
    <w:rsid w:val="008D7F79"/>
    <w:rsid w:val="00996402"/>
    <w:rsid w:val="009E555F"/>
    <w:rsid w:val="00A111FF"/>
    <w:rsid w:val="00F0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8814F-E541-47AC-B633-8257FAB3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11</cp:revision>
  <dcterms:created xsi:type="dcterms:W3CDTF">2016-11-15T22:47:00Z</dcterms:created>
  <dcterms:modified xsi:type="dcterms:W3CDTF">2016-11-17T06:25:00Z</dcterms:modified>
</cp:coreProperties>
</file>