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6CAA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RNA-Seq data analysi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</w:p>
    <w:p w14:paraId="1348366A">
      <w:pPr>
        <w:spacing w:line="360" w:lineRule="auto"/>
        <w:jc w:val="both"/>
        <w:rPr>
          <w:rFonts w:hint="eastAsia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</w:rPr>
        <w:t xml:space="preserve">Raw sequencing reads from RNA-Seq experiments were first assessed for quality using </w:t>
      </w:r>
      <w:r>
        <w:rPr>
          <w:rFonts w:hint="eastAsia" w:ascii="Times New Roman" w:hAnsi="Times New Roman" w:cs="Times New Roman"/>
          <w:i/>
          <w:iCs/>
          <w:sz w:val="24"/>
        </w:rPr>
        <w:t>FastQC</w:t>
      </w:r>
      <w:r>
        <w:rPr>
          <w:rFonts w:hint="eastAsia" w:ascii="Times New Roman" w:hAnsi="Times New Roman" w:cs="Times New Roman"/>
          <w:sz w:val="24"/>
        </w:rPr>
        <w:t xml:space="preserve"> software. Sequencing adapter contamination and </w:t>
      </w:r>
      <w:r>
        <w:rPr>
          <w:rFonts w:ascii="Times New Roman" w:hAnsi="Times New Roman" w:cs="Times New Roman"/>
          <w:sz w:val="24"/>
        </w:rPr>
        <w:t>low-quality</w:t>
      </w:r>
      <w:r>
        <w:rPr>
          <w:rFonts w:hint="eastAsia" w:ascii="Times New Roman" w:hAnsi="Times New Roman" w:cs="Times New Roman"/>
          <w:sz w:val="24"/>
        </w:rPr>
        <w:t xml:space="preserve"> bases were then removed from the </w:t>
      </w:r>
      <w:r>
        <w:rPr>
          <w:rFonts w:ascii="Times New Roman" w:hAnsi="Times New Roman" w:cs="Times New Roman"/>
          <w:sz w:val="24"/>
        </w:rPr>
        <w:t>single end</w:t>
      </w:r>
      <w:r>
        <w:rPr>
          <w:rFonts w:hint="eastAsia" w:ascii="Times New Roman" w:hAnsi="Times New Roman" w:cs="Times New Roman"/>
          <w:sz w:val="24"/>
        </w:rPr>
        <w:t xml:space="preserve"> reads using </w:t>
      </w:r>
      <w:r>
        <w:rPr>
          <w:rFonts w:ascii="Times New Roman" w:hAnsi="Times New Roman" w:cs="Times New Roman"/>
          <w:i/>
          <w:iCs/>
          <w:sz w:val="24"/>
        </w:rPr>
        <w:t>Trim Galore</w:t>
      </w:r>
      <w:r>
        <w:rPr>
          <w:rFonts w:hint="eastAsia" w:ascii="Times New Roman" w:hAnsi="Times New Roman" w:cs="Times New Roman"/>
          <w:sz w:val="24"/>
        </w:rPr>
        <w:t xml:space="preserve"> version 0.6.10, with a default Phred score cutoff of 20 and automatic trimming of Illumina TruSeq adapter sequence for Read one. These processed reads were aligned to the human genome (hg38) with </w:t>
      </w:r>
      <w:r>
        <w:rPr>
          <w:rFonts w:hint="eastAsia" w:ascii="Times New Roman" w:hAnsi="Times New Roman" w:cs="Times New Roman"/>
          <w:i/>
          <w:iCs/>
          <w:sz w:val="24"/>
        </w:rPr>
        <w:t>STAR</w:t>
      </w:r>
      <w:r>
        <w:rPr>
          <w:rFonts w:hint="eastAsia" w:ascii="Times New Roman" w:hAnsi="Times New Roman" w:cs="Times New Roman"/>
          <w:sz w:val="24"/>
        </w:rPr>
        <w:t xml:space="preserve"> version 2.7.11b. STAR was configured to produce an unsorted BAM file. Genomic alignments were coordinated-sorted using </w:t>
      </w:r>
      <w:r>
        <w:rPr>
          <w:rFonts w:hint="eastAsia" w:ascii="Times New Roman" w:hAnsi="Times New Roman" w:cs="Times New Roman"/>
          <w:i/>
          <w:iCs/>
          <w:sz w:val="24"/>
        </w:rPr>
        <w:t>samtools</w:t>
      </w:r>
      <w:r>
        <w:rPr>
          <w:rFonts w:hint="eastAsia" w:ascii="Times New Roman" w:hAnsi="Times New Roman" w:cs="Times New Roman"/>
          <w:sz w:val="24"/>
        </w:rPr>
        <w:t xml:space="preserve"> version 1.21, and duplicates were identified and marked with </w:t>
      </w:r>
      <w:r>
        <w:rPr>
          <w:rFonts w:hint="eastAsia" w:ascii="Times New Roman" w:hAnsi="Times New Roman" w:cs="Times New Roman"/>
          <w:i/>
          <w:iCs/>
          <w:sz w:val="24"/>
        </w:rPr>
        <w:t>Picard MarkDuplicates</w:t>
      </w:r>
      <w:r>
        <w:rPr>
          <w:rFonts w:hint="eastAsia" w:ascii="Times New Roman" w:hAnsi="Times New Roman" w:cs="Times New Roman"/>
          <w:sz w:val="24"/>
        </w:rPr>
        <w:t xml:space="preserve"> version 3.1.1 with default settings. Transcript-level abundances were finally estimated from the BAM file using Salmon version 1.10.3 in alignment-based mode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for subsequent supervised learning analysis</w:t>
      </w:r>
      <w:r>
        <w:rPr>
          <w:rFonts w:hint="eastAsia" w:ascii="Times New Roman" w:hAnsi="Times New Roman" w:cs="Times New Roman"/>
          <w:sz w:val="24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B4"/>
    <w:rsid w:val="005B6A1B"/>
    <w:rsid w:val="00AF7913"/>
    <w:rsid w:val="00B81AB4"/>
    <w:rsid w:val="00BA5E02"/>
    <w:rsid w:val="0FDA5ACC"/>
    <w:rsid w:val="32806C1B"/>
    <w:rsid w:val="3BB57964"/>
    <w:rsid w:val="6849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695</Characters>
  <Lines>5</Lines>
  <Paragraphs>1</Paragraphs>
  <TotalTime>24</TotalTime>
  <ScaleCrop>false</ScaleCrop>
  <LinksUpToDate>false</LinksUpToDate>
  <CharactersWithSpaces>809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2025-11-26T23:02:00Z</dcterms:created>
  <dc:creator>Yujie He (MSc Bioinformatics FT)</dc:creator>
  <cp:lastModifiedBy>Starry</cp:lastModifiedBy>
  <dcterms:modified xsi:type="dcterms:W3CDTF">2025-11-27T00:42:31Z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eyJoZGlkIjoiN2NiNzhlNTdkZDhhOGZlYzYyOTU5MWFjYjQ5MmEzNzQiLCJ1c2VySWQiOiIzNTkwMzQyMzUifQ==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DFE2F6CE453646E6974E98FF452979E4_12</vt:lpwstr>
  </property>
</Properties>
</file>