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7BE951">
      <w:pPr>
        <w:pStyle w:val="7"/>
        <w:keepNext w:val="0"/>
        <w:keepLines w:val="0"/>
        <w:widowControl/>
        <w:suppressLineNumbers w:val="0"/>
      </w:pPr>
      <w:r>
        <w:rPr>
          <w:rStyle w:val="8"/>
          <w:rFonts w:hint="default" w:ascii="Times New Roman" w:hAnsi="Times New Roman" w:cs="Times New Roman"/>
          <w:sz w:val="24"/>
          <w:szCs w:val="24"/>
          <w:lang w:val="en-GB"/>
        </w:rPr>
        <w:t xml:space="preserve">Title: </w:t>
      </w:r>
      <w:r>
        <w:t>Comprehensive Business Metrics Analysis and Growth Strategies"</w:t>
      </w:r>
      <w:bookmarkStart w:id="0" w:name="_GoBack"/>
      <w:bookmarkEnd w:id="0"/>
      <w:r>
        <w:br w:type="textWrapping"/>
      </w:r>
    </w:p>
    <w:p w14:paraId="02B5CFC9">
      <w:pPr>
        <w:pStyle w:val="7"/>
        <w:keepNext w:val="0"/>
        <w:keepLines w:val="0"/>
        <w:widowControl/>
        <w:numPr>
          <w:numId w:val="0"/>
        </w:numPr>
        <w:suppressLineNumbers w:val="0"/>
        <w:ind w:right="0" w:rightChars="0"/>
        <w:rPr>
          <w:rFonts w:hint="default"/>
          <w:lang w:val="en-GB"/>
        </w:rPr>
      </w:pPr>
    </w:p>
    <w:p w14:paraId="69988C78">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1. Overview</w:t>
      </w:r>
    </w:p>
    <w:p w14:paraId="7D094266">
      <w:pPr>
        <w:pStyle w:val="7"/>
        <w:keepNext w:val="0"/>
        <w:keepLines w:val="0"/>
        <w:widowControl/>
        <w:numPr>
          <w:numId w:val="0"/>
        </w:numPr>
        <w:suppressLineNumbers w:val="0"/>
        <w:ind w:right="0" w:rightChars="0"/>
      </w:pPr>
      <w:r>
        <w:t>This report analyzes key business metrics, uncovering trends in order growth, product performance, and customer behavior. Highlights include strong revenue growth, high-value customer contributions, and insights into return rates. Actionable strategies focus on enhancing product quality, optimizing inventory, and targeting marketing efforts for sustained growth.</w:t>
      </w:r>
    </w:p>
    <w:p w14:paraId="1115173D">
      <w:pPr>
        <w:pStyle w:val="7"/>
        <w:keepNext w:val="0"/>
        <w:keepLines w:val="0"/>
        <w:widowControl/>
        <w:suppressLineNumbers w:val="0"/>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Technologies used</w:t>
      </w:r>
    </w:p>
    <w:p w14:paraId="26D219A2">
      <w:pPr>
        <w:pStyle w:val="7"/>
        <w:keepNext w:val="0"/>
        <w:keepLines w:val="0"/>
        <w:widowControl/>
        <w:suppressLineNumbers w:val="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Excel</w:t>
      </w:r>
    </w:p>
    <w:p w14:paraId="2C77EDB6">
      <w:pPr>
        <w:pStyle w:val="7"/>
        <w:keepNext w:val="0"/>
        <w:keepLines w:val="0"/>
        <w:widowControl/>
        <w:suppressLineNumbers w:val="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Power Query</w:t>
      </w:r>
    </w:p>
    <w:p w14:paraId="532BB1DF">
      <w:pPr>
        <w:pStyle w:val="7"/>
        <w:keepNext w:val="0"/>
        <w:keepLines w:val="0"/>
        <w:widowControl/>
        <w:suppressLineNumbers w:val="0"/>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Power Bi</w:t>
      </w:r>
    </w:p>
    <w:p w14:paraId="53A33A35">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2. Key Metrics</w:t>
      </w:r>
    </w:p>
    <w:p w14:paraId="2F14C91F">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Total Revenue:</w:t>
      </w:r>
      <w:r>
        <w:rPr>
          <w:rFonts w:hint="default" w:ascii="Times New Roman" w:hAnsi="Times New Roman" w:cs="Times New Roman"/>
          <w:sz w:val="24"/>
          <w:szCs w:val="24"/>
        </w:rPr>
        <w:t xml:space="preserve"> $25M</w:t>
      </w:r>
    </w:p>
    <w:p w14:paraId="2F15551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Total Profit:</w:t>
      </w:r>
      <w:r>
        <w:rPr>
          <w:rFonts w:hint="default" w:ascii="Times New Roman" w:hAnsi="Times New Roman" w:cs="Times New Roman"/>
          <w:sz w:val="24"/>
          <w:szCs w:val="24"/>
        </w:rPr>
        <w:t xml:space="preserve"> $10M</w:t>
      </w:r>
    </w:p>
    <w:p w14:paraId="6A182132">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Total Orders:</w:t>
      </w:r>
      <w:r>
        <w:rPr>
          <w:rFonts w:hint="default" w:ascii="Times New Roman" w:hAnsi="Times New Roman" w:cs="Times New Roman"/>
          <w:sz w:val="24"/>
          <w:szCs w:val="24"/>
        </w:rPr>
        <w:t xml:space="preserve"> 25K</w:t>
      </w:r>
    </w:p>
    <w:p w14:paraId="7C90ECD1">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Return Rate:</w:t>
      </w:r>
      <w:r>
        <w:rPr>
          <w:rFonts w:hint="default" w:ascii="Times New Roman" w:hAnsi="Times New Roman" w:cs="Times New Roman"/>
          <w:sz w:val="24"/>
          <w:szCs w:val="24"/>
        </w:rPr>
        <w:t xml:space="preserve"> 2.2%</w:t>
      </w:r>
    </w:p>
    <w:p w14:paraId="08B05C05">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Unique Customers:</w:t>
      </w:r>
      <w:r>
        <w:rPr>
          <w:rFonts w:hint="default" w:ascii="Times New Roman" w:hAnsi="Times New Roman" w:cs="Times New Roman"/>
          <w:sz w:val="24"/>
          <w:szCs w:val="24"/>
        </w:rPr>
        <w:t xml:space="preserve"> 18K</w:t>
      </w:r>
    </w:p>
    <w:p w14:paraId="46C9830D">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Revenue Per Customer:</w:t>
      </w:r>
      <w:r>
        <w:rPr>
          <w:rFonts w:hint="default" w:ascii="Times New Roman" w:hAnsi="Times New Roman" w:cs="Times New Roman"/>
          <w:sz w:val="24"/>
          <w:szCs w:val="24"/>
        </w:rPr>
        <w:t xml:space="preserve"> $1,383</w:t>
      </w:r>
    </w:p>
    <w:p w14:paraId="1EF5D3F1">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1E599E5A">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3. Patterns and Trends</w:t>
      </w:r>
    </w:p>
    <w:p w14:paraId="661BDCCC">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3.1 Order Trends</w:t>
      </w:r>
    </w:p>
    <w:p w14:paraId="67F806FC">
      <w:pPr>
        <w:pStyle w:val="7"/>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Orders have been steadily increasing since 2020, with notable spikes in revenue observed in late 2021 and early 2022.</w:t>
      </w:r>
    </w:p>
    <w:p w14:paraId="50028813">
      <w:pPr>
        <w:pStyle w:val="7"/>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The highest number of orders comes from the Accessories and Bikes categories, with Clothing accounting for a smaller proportion.</w:t>
      </w:r>
    </w:p>
    <w:p w14:paraId="24F0C04C">
      <w:pPr>
        <w:pStyle w:val="7"/>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Weekly revenue has followed an upward trajectory, reflecting consistent growth in customer demand.</w:t>
      </w:r>
    </w:p>
    <w:p w14:paraId="6447810C">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42185671">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3.2 Product Performance</w:t>
      </w:r>
    </w:p>
    <w:p w14:paraId="13677222">
      <w:pPr>
        <w:pStyle w:val="7"/>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Water Bottle (30 oz.)</w:t>
      </w:r>
      <w:r>
        <w:rPr>
          <w:rFonts w:hint="default" w:ascii="Times New Roman" w:hAnsi="Times New Roman" w:cs="Times New Roman"/>
          <w:sz w:val="24"/>
          <w:szCs w:val="24"/>
        </w:rPr>
        <w:t xml:space="preserve"> is the top-selling product, contributing significantly to total orders and revenue.</w:t>
      </w:r>
    </w:p>
    <w:p w14:paraId="05CB4DDD">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Tires and Tubes</w:t>
      </w:r>
      <w:r>
        <w:rPr>
          <w:rFonts w:hint="default" w:ascii="Times New Roman" w:hAnsi="Times New Roman" w:cs="Times New Roman"/>
          <w:sz w:val="24"/>
          <w:szCs w:val="24"/>
        </w:rPr>
        <w:t xml:space="preserve"> is the most ordered product type, while </w:t>
      </w:r>
      <w:r>
        <w:rPr>
          <w:rStyle w:val="8"/>
          <w:rFonts w:hint="default" w:ascii="Times New Roman" w:hAnsi="Times New Roman" w:cs="Times New Roman"/>
          <w:sz w:val="24"/>
          <w:szCs w:val="24"/>
        </w:rPr>
        <w:t>Bike Stands</w:t>
      </w:r>
      <w:r>
        <w:rPr>
          <w:rFonts w:hint="default" w:ascii="Times New Roman" w:hAnsi="Times New Roman" w:cs="Times New Roman"/>
          <w:sz w:val="24"/>
          <w:szCs w:val="24"/>
        </w:rPr>
        <w:t xml:space="preserve"> is the least ordered.</w:t>
      </w:r>
    </w:p>
    <w:p w14:paraId="7BC13B2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8"/>
          <w:rFonts w:hint="default" w:ascii="Times New Roman" w:hAnsi="Times New Roman" w:cs="Times New Roman"/>
          <w:sz w:val="24"/>
          <w:szCs w:val="24"/>
        </w:rPr>
        <w:t>highest return rate</w:t>
      </w:r>
      <w:r>
        <w:rPr>
          <w:rFonts w:hint="default" w:ascii="Times New Roman" w:hAnsi="Times New Roman" w:cs="Times New Roman"/>
          <w:sz w:val="24"/>
          <w:szCs w:val="24"/>
        </w:rPr>
        <w:t xml:space="preserve"> is associated with </w:t>
      </w:r>
      <w:r>
        <w:rPr>
          <w:rStyle w:val="8"/>
          <w:rFonts w:hint="default" w:ascii="Times New Roman" w:hAnsi="Times New Roman" w:cs="Times New Roman"/>
          <w:sz w:val="24"/>
          <w:szCs w:val="24"/>
        </w:rPr>
        <w:t>Tires and Tubes (61.82%)</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Bottles and Cages (23.47%)</w:t>
      </w:r>
      <w:r>
        <w:rPr>
          <w:rFonts w:hint="default" w:ascii="Times New Roman" w:hAnsi="Times New Roman" w:cs="Times New Roman"/>
          <w:sz w:val="24"/>
          <w:szCs w:val="24"/>
        </w:rPr>
        <w:t>, indicating potential quality or customer satisfaction concerns.</w:t>
      </w:r>
    </w:p>
    <w:p w14:paraId="3C0DAF08">
      <w:pPr>
        <w:pStyle w:val="4"/>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3.3 Customer Insights</w:t>
      </w:r>
    </w:p>
    <w:p w14:paraId="7B927680">
      <w:pPr>
        <w:pStyle w:val="7"/>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top revenue-generating customer is </w:t>
      </w:r>
      <w:r>
        <w:rPr>
          <w:rStyle w:val="8"/>
          <w:rFonts w:hint="default" w:ascii="Times New Roman" w:hAnsi="Times New Roman" w:cs="Times New Roman"/>
          <w:sz w:val="24"/>
          <w:szCs w:val="24"/>
        </w:rPr>
        <w:t>Mr. Maurice Shan</w:t>
      </w:r>
      <w:r>
        <w:rPr>
          <w:rFonts w:hint="default" w:ascii="Times New Roman" w:hAnsi="Times New Roman" w:cs="Times New Roman"/>
          <w:sz w:val="24"/>
          <w:szCs w:val="24"/>
        </w:rPr>
        <w:t>, with a total revenue contribution of $12K from 6 orders.</w:t>
      </w:r>
    </w:p>
    <w:p w14:paraId="4C064396">
      <w:pPr>
        <w:pStyle w:val="7"/>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Customers from higher income levels contribute more to total orders, with an average order value of </w:t>
      </w:r>
      <w:r>
        <w:rPr>
          <w:rStyle w:val="8"/>
          <w:rFonts w:hint="default" w:ascii="Times New Roman" w:hAnsi="Times New Roman" w:cs="Times New Roman"/>
          <w:sz w:val="24"/>
          <w:szCs w:val="24"/>
        </w:rPr>
        <w:t>$1,500+</w:t>
      </w:r>
      <w:r>
        <w:rPr>
          <w:rFonts w:hint="default" w:ascii="Times New Roman" w:hAnsi="Times New Roman" w:cs="Times New Roman"/>
          <w:sz w:val="24"/>
          <w:szCs w:val="24"/>
        </w:rPr>
        <w:t>.</w:t>
      </w:r>
    </w:p>
    <w:p w14:paraId="4B0DA4FE">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Professional and skilled manual workers</w:t>
      </w:r>
      <w:r>
        <w:rPr>
          <w:rFonts w:hint="default" w:ascii="Times New Roman" w:hAnsi="Times New Roman" w:cs="Times New Roman"/>
          <w:sz w:val="24"/>
          <w:szCs w:val="24"/>
        </w:rPr>
        <w:t xml:space="preserve"> make up the majority of customers.</w:t>
      </w:r>
    </w:p>
    <w:p w14:paraId="56697CA9">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22F7E63F">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4. Actionable Insights</w:t>
      </w:r>
    </w:p>
    <w:p w14:paraId="6C054F11">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Improve Product Quality:</w:t>
      </w:r>
      <w:r>
        <w:rPr>
          <w:rFonts w:hint="default" w:ascii="Times New Roman" w:hAnsi="Times New Roman" w:cs="Times New Roman"/>
          <w:sz w:val="24"/>
          <w:szCs w:val="24"/>
        </w:rPr>
        <w:t xml:space="preserve"> The high return rates for </w:t>
      </w:r>
      <w:r>
        <w:rPr>
          <w:rStyle w:val="8"/>
          <w:rFonts w:hint="default" w:ascii="Times New Roman" w:hAnsi="Times New Roman" w:cs="Times New Roman"/>
          <w:sz w:val="24"/>
          <w:szCs w:val="24"/>
        </w:rPr>
        <w:t>Tires and Tubes</w:t>
      </w:r>
      <w:r>
        <w:rPr>
          <w:rFonts w:hint="default" w:ascii="Times New Roman" w:hAnsi="Times New Roman" w:cs="Times New Roman"/>
          <w:sz w:val="24"/>
          <w:szCs w:val="24"/>
        </w:rPr>
        <w:t xml:space="preserve"> and </w:t>
      </w:r>
      <w:r>
        <w:rPr>
          <w:rStyle w:val="8"/>
          <w:rFonts w:hint="default" w:ascii="Times New Roman" w:hAnsi="Times New Roman" w:cs="Times New Roman"/>
          <w:sz w:val="24"/>
          <w:szCs w:val="24"/>
        </w:rPr>
        <w:t>Bottles and Cages</w:t>
      </w:r>
      <w:r>
        <w:rPr>
          <w:rFonts w:hint="default" w:ascii="Times New Roman" w:hAnsi="Times New Roman" w:cs="Times New Roman"/>
          <w:sz w:val="24"/>
          <w:szCs w:val="24"/>
        </w:rPr>
        <w:t xml:space="preserve"> indicate a need to assess product quality and customer feedback.</w:t>
      </w:r>
    </w:p>
    <w:p w14:paraId="22F59439">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Leverage High-Value Customers:</w:t>
      </w:r>
      <w:r>
        <w:rPr>
          <w:rFonts w:hint="default" w:ascii="Times New Roman" w:hAnsi="Times New Roman" w:cs="Times New Roman"/>
          <w:sz w:val="24"/>
          <w:szCs w:val="24"/>
        </w:rPr>
        <w:t xml:space="preserve"> Engage top customers like </w:t>
      </w:r>
      <w:r>
        <w:rPr>
          <w:rStyle w:val="8"/>
          <w:rFonts w:hint="default" w:ascii="Times New Roman" w:hAnsi="Times New Roman" w:cs="Times New Roman"/>
          <w:sz w:val="24"/>
          <w:szCs w:val="24"/>
        </w:rPr>
        <w:t>Mr. Maurice Shan</w:t>
      </w:r>
      <w:r>
        <w:rPr>
          <w:rFonts w:hint="default" w:ascii="Times New Roman" w:hAnsi="Times New Roman" w:cs="Times New Roman"/>
          <w:sz w:val="24"/>
          <w:szCs w:val="24"/>
        </w:rPr>
        <w:t xml:space="preserve"> with personalized offers to encourage repeat purchases.</w:t>
      </w:r>
    </w:p>
    <w:p w14:paraId="7004BAF4">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Optimize Inventory for Growth:</w:t>
      </w:r>
      <w:r>
        <w:rPr>
          <w:rFonts w:hint="default" w:ascii="Times New Roman" w:hAnsi="Times New Roman" w:cs="Times New Roman"/>
          <w:sz w:val="24"/>
          <w:szCs w:val="24"/>
        </w:rPr>
        <w:t xml:space="preserve"> Given the strong demand for Accessories and Bikes, stock allocation should be adjusted to ensure high availability.</w:t>
      </w:r>
    </w:p>
    <w:p w14:paraId="29A5BCBA">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Marketing Strategy Adjustments:</w:t>
      </w:r>
      <w:r>
        <w:rPr>
          <w:rFonts w:hint="default" w:ascii="Times New Roman" w:hAnsi="Times New Roman" w:cs="Times New Roman"/>
          <w:sz w:val="24"/>
          <w:szCs w:val="24"/>
        </w:rPr>
        <w:t xml:space="preserve"> Focus on increasing customer acquisition within professional and skilled manual segments by tailoring marketing campaigns to their preferences.</w:t>
      </w:r>
    </w:p>
    <w:p w14:paraId="60A6F906">
      <w:pPr>
        <w:pStyle w:val="7"/>
        <w:keepNext w:val="0"/>
        <w:keepLines w:val="0"/>
        <w:widowControl/>
        <w:suppressLineNumbers w:val="0"/>
        <w:ind w:left="720"/>
        <w:rPr>
          <w:rFonts w:hint="default" w:ascii="Times New Roman" w:hAnsi="Times New Roman" w:cs="Times New Roman"/>
          <w:sz w:val="24"/>
          <w:szCs w:val="24"/>
        </w:rPr>
      </w:pPr>
      <w:r>
        <w:rPr>
          <w:rStyle w:val="8"/>
          <w:rFonts w:hint="default" w:ascii="Times New Roman" w:hAnsi="Times New Roman" w:cs="Times New Roman"/>
          <w:sz w:val="24"/>
          <w:szCs w:val="24"/>
        </w:rPr>
        <w:t>Address Seasonal Demand:</w:t>
      </w:r>
      <w:r>
        <w:rPr>
          <w:rFonts w:hint="default" w:ascii="Times New Roman" w:hAnsi="Times New Roman" w:cs="Times New Roman"/>
          <w:sz w:val="24"/>
          <w:szCs w:val="24"/>
        </w:rPr>
        <w:t xml:space="preserve"> Revenue spikes suggest a seasonal component—implement targeted promotions during peak periods to maximize revenue.</w:t>
      </w:r>
    </w:p>
    <w:p w14:paraId="3848824B">
      <w:pPr>
        <w:keepNext w:val="0"/>
        <w:keepLines w:val="0"/>
        <w:widowControl/>
        <w:numPr>
          <w:ilvl w:val="0"/>
          <w:numId w:val="0"/>
        </w:numPr>
        <w:suppressLineNumbers w:val="0"/>
        <w:spacing w:before="0" w:beforeAutospacing="1" w:after="0" w:afterAutospacing="1"/>
        <w:ind w:left="1440" w:hanging="360"/>
        <w:rPr>
          <w:rFonts w:hint="default" w:ascii="Times New Roman" w:hAnsi="Times New Roman" w:cs="Times New Roman"/>
          <w:sz w:val="24"/>
          <w:szCs w:val="24"/>
        </w:rPr>
      </w:pPr>
    </w:p>
    <w:p w14:paraId="0B27240E">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5. Conclusion</w:t>
      </w:r>
    </w:p>
    <w:p w14:paraId="2A166458">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data reveals a strong growth trajectory in revenue and orders. However, addressing product return issues and optimizing inventory and marketing strategies will be key to sustaining and accelerating this growth. Further analysis on customer segmentation and product performance is recommended to refine business strategies.</w:t>
      </w:r>
    </w:p>
    <w:p w14:paraId="150C51E7">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637"/>
    <w:rsid w:val="00567637"/>
    <w:rsid w:val="20423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2025-01-28T09:21:00Z</dcterms:created>
  <dc:creator>chiom</dc:creator>
  <cp:lastModifiedBy>CHIBUIKE GIDEON</cp:lastModifiedBy>
  <dcterms:modified xsi:type="dcterms:W3CDTF">2025-01-28T11:46:35Z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3B640B7524F7469F9576DF05E9FE1666_11</vt:lpwstr>
  </property>
</Properties>
</file>