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478" w:rsidRPr="00E17478" w:rsidRDefault="00E17478" w:rsidP="00E17478">
      <w:pPr>
        <w:jc w:val="center"/>
        <w:rPr>
          <w:rFonts w:ascii="Tahoma" w:hAnsi="Tahoma" w:cs="Tahoma"/>
          <w:b/>
        </w:rPr>
      </w:pPr>
      <w:r w:rsidRPr="00E17478">
        <w:rPr>
          <w:rFonts w:ascii="Tahoma" w:hAnsi="Tahoma" w:cs="Tahoma"/>
          <w:b/>
        </w:rPr>
        <w:t>COMPTE-RENDU OPERATOIRE</w:t>
      </w:r>
    </w:p>
    <w:p w:rsidR="00E17478" w:rsidRDefault="00E17478" w:rsidP="00E17478">
      <w:pPr>
        <w:jc w:val="center"/>
        <w:rPr>
          <w:rFonts w:ascii="Tahoma" w:hAnsi="Tahoma" w:cs="Tahoma"/>
        </w:rPr>
      </w:pPr>
    </w:p>
    <w:p w:rsidR="00E17478" w:rsidRPr="00E17478" w:rsidRDefault="00E17478" w:rsidP="00E17478">
      <w:pPr>
        <w:rPr>
          <w:rFonts w:ascii="Tahoma" w:hAnsi="Tahoma" w:cs="Tahoma"/>
          <w:b/>
        </w:rPr>
      </w:pPr>
      <w:r w:rsidRPr="00E17478">
        <w:rPr>
          <w:rFonts w:ascii="Tahoma" w:hAnsi="Tahoma" w:cs="Tahoma"/>
          <w:b/>
        </w:rPr>
        <w:t>Théo LEGRAND</w:t>
      </w:r>
    </w:p>
    <w:p w:rsidR="00E17478" w:rsidRPr="00E17478" w:rsidRDefault="00E17478" w:rsidP="00E17478">
      <w:pPr>
        <w:rPr>
          <w:rFonts w:ascii="Tahoma" w:hAnsi="Tahoma" w:cs="Tahoma"/>
        </w:rPr>
      </w:pPr>
      <w:r>
        <w:rPr>
          <w:rFonts w:ascii="Tahoma" w:hAnsi="Tahoma" w:cs="Tahoma"/>
        </w:rPr>
        <w:t>Né le 31/10/2009</w:t>
      </w:r>
    </w:p>
    <w:p w:rsidR="00E17478" w:rsidRDefault="00E17478" w:rsidP="00E17478">
      <w:pPr>
        <w:rPr>
          <w:rFonts w:ascii="Tahoma" w:hAnsi="Tahoma" w:cs="Tahoma"/>
        </w:rPr>
      </w:pPr>
      <w:r>
        <w:rPr>
          <w:rFonts w:ascii="Tahoma" w:hAnsi="Tahoma" w:cs="Tahoma"/>
        </w:rPr>
        <w:t>1 grande rue</w:t>
      </w:r>
    </w:p>
    <w:p w:rsidR="00E17478" w:rsidRDefault="00E17478" w:rsidP="00E17478">
      <w:pPr>
        <w:rPr>
          <w:rFonts w:ascii="Tahoma" w:hAnsi="Tahoma" w:cs="Tahoma"/>
        </w:rPr>
      </w:pPr>
      <w:r>
        <w:rPr>
          <w:rFonts w:ascii="Tahoma" w:hAnsi="Tahoma" w:cs="Tahoma"/>
        </w:rPr>
        <w:t xml:space="preserve">78000 </w:t>
      </w:r>
      <w:r>
        <w:rPr>
          <w:rFonts w:ascii="Tahoma" w:hAnsi="Tahoma" w:cs="Tahoma"/>
        </w:rPr>
        <w:tab/>
        <w:t>VERSAILLES</w:t>
      </w:r>
    </w:p>
    <w:p w:rsidR="005E3A54" w:rsidRDefault="005E3A54" w:rsidP="00E17478">
      <w:pPr>
        <w:rPr>
          <w:rFonts w:ascii="Tahoma" w:hAnsi="Tahoma" w:cs="Tahoma"/>
        </w:rPr>
      </w:pPr>
      <w:r>
        <w:rPr>
          <w:rFonts w:ascii="Tahoma" w:hAnsi="Tahoma" w:cs="Tahoma"/>
        </w:rPr>
        <w:t>Opérateur : Dr IRTAN</w:t>
      </w:r>
    </w:p>
    <w:p w:rsidR="005E3A54" w:rsidRDefault="005E3A54" w:rsidP="00E17478">
      <w:pPr>
        <w:rPr>
          <w:rFonts w:ascii="Tahoma" w:hAnsi="Tahoma" w:cs="Tahoma"/>
        </w:rPr>
      </w:pPr>
      <w:r>
        <w:rPr>
          <w:rFonts w:ascii="Tahoma" w:hAnsi="Tahoma" w:cs="Tahoma"/>
        </w:rPr>
        <w:t>Date de l’intervention : 12/03/2010</w:t>
      </w:r>
    </w:p>
    <w:p w:rsidR="005E3A54" w:rsidRDefault="005E3A54" w:rsidP="00E17478">
      <w:pPr>
        <w:rPr>
          <w:rFonts w:ascii="Tahoma" w:hAnsi="Tahoma" w:cs="Tahoma"/>
        </w:rPr>
      </w:pPr>
    </w:p>
    <w:p w:rsidR="00E17478" w:rsidRPr="00E17478" w:rsidRDefault="00E17478" w:rsidP="00E17478">
      <w:pPr>
        <w:rPr>
          <w:rFonts w:ascii="Tahoma" w:hAnsi="Tahoma" w:cs="Tahoma"/>
        </w:rPr>
      </w:pPr>
    </w:p>
    <w:p w:rsidR="00E17478" w:rsidRPr="00E17478" w:rsidRDefault="00E17478" w:rsidP="00E17478">
      <w:pPr>
        <w:jc w:val="center"/>
        <w:rPr>
          <w:rFonts w:ascii="Tahoma" w:hAnsi="Tahoma" w:cs="Tahoma"/>
          <w:b/>
        </w:rPr>
      </w:pPr>
      <w:r w:rsidRPr="00E17478">
        <w:rPr>
          <w:rFonts w:ascii="Tahoma" w:hAnsi="Tahoma" w:cs="Tahoma"/>
          <w:b/>
        </w:rPr>
        <w:t>COLOSTOMIE SIGMOÏDIENNE POUR MALADIE DE HIRSCHSPRUNG+BIOPSIES RECTALES+OPACIFICATION</w:t>
      </w:r>
    </w:p>
    <w:p w:rsidR="00E17478" w:rsidRPr="00E17478" w:rsidRDefault="00E17478" w:rsidP="00E17478">
      <w:pPr>
        <w:rPr>
          <w:rFonts w:ascii="Tahoma" w:hAnsi="Tahoma" w:cs="Tahoma"/>
        </w:rPr>
      </w:pPr>
    </w:p>
    <w:p w:rsidR="00E17478" w:rsidRPr="00E17478" w:rsidRDefault="00E17478" w:rsidP="00E17478">
      <w:pPr>
        <w:rPr>
          <w:rFonts w:ascii="Tahoma" w:hAnsi="Tahoma" w:cs="Tahoma"/>
          <w:b/>
          <w:u w:val="single"/>
        </w:rPr>
      </w:pPr>
      <w:r w:rsidRPr="00E17478">
        <w:rPr>
          <w:rFonts w:ascii="Tahoma" w:hAnsi="Tahoma" w:cs="Tahoma"/>
          <w:b/>
          <w:u w:val="single"/>
        </w:rPr>
        <w:t>Indications</w:t>
      </w:r>
      <w:r w:rsidRPr="00E17478">
        <w:rPr>
          <w:rFonts w:ascii="Tahoma" w:hAnsi="Tahoma" w:cs="Tahoma"/>
          <w:b/>
        </w:rPr>
        <w:t xml:space="preserve"> :</w:t>
      </w:r>
    </w:p>
    <w:p w:rsidR="00E17478" w:rsidRPr="00E17478" w:rsidRDefault="00E17478" w:rsidP="00E17478">
      <w:pPr>
        <w:jc w:val="both"/>
        <w:rPr>
          <w:rFonts w:ascii="Tahoma" w:hAnsi="Tahoma" w:cs="Tahoma"/>
        </w:rPr>
      </w:pPr>
      <w:r w:rsidRPr="00E17478">
        <w:rPr>
          <w:rFonts w:ascii="Tahoma" w:hAnsi="Tahoma" w:cs="Tahoma"/>
        </w:rPr>
        <w:t>Enfant né à 38 SA+5</w:t>
      </w:r>
      <w:r w:rsidR="005E3A54">
        <w:rPr>
          <w:rFonts w:ascii="Tahoma" w:hAnsi="Tahoma" w:cs="Tahoma"/>
        </w:rPr>
        <w:t xml:space="preserve"> </w:t>
      </w:r>
      <w:r w:rsidRPr="00E17478">
        <w:rPr>
          <w:rFonts w:ascii="Tahoma" w:hAnsi="Tahoma" w:cs="Tahoma"/>
        </w:rPr>
        <w:t>j. Poids de naissance : 3</w:t>
      </w:r>
      <w:r w:rsidR="005E3A54">
        <w:rPr>
          <w:rFonts w:ascii="Tahoma" w:hAnsi="Tahoma" w:cs="Tahoma"/>
        </w:rPr>
        <w:t xml:space="preserve"> </w:t>
      </w:r>
      <w:r w:rsidRPr="00E17478">
        <w:rPr>
          <w:rFonts w:ascii="Tahoma" w:hAnsi="Tahoma" w:cs="Tahoma"/>
        </w:rPr>
        <w:t>kg</w:t>
      </w:r>
      <w:r w:rsidR="005E3A54">
        <w:rPr>
          <w:rFonts w:ascii="Tahoma" w:hAnsi="Tahoma" w:cs="Tahoma"/>
        </w:rPr>
        <w:t xml:space="preserve"> </w:t>
      </w:r>
      <w:r w:rsidRPr="00E17478">
        <w:rPr>
          <w:rFonts w:ascii="Tahoma" w:hAnsi="Tahoma" w:cs="Tahoma"/>
        </w:rPr>
        <w:t>750.</w:t>
      </w:r>
    </w:p>
    <w:p w:rsidR="00E17478" w:rsidRPr="00E17478" w:rsidRDefault="00E17478" w:rsidP="00E17478">
      <w:pPr>
        <w:jc w:val="both"/>
        <w:rPr>
          <w:rFonts w:ascii="Tahoma" w:hAnsi="Tahoma" w:cs="Tahoma"/>
        </w:rPr>
      </w:pPr>
      <w:r w:rsidRPr="00E17478">
        <w:rPr>
          <w:rFonts w:ascii="Tahoma" w:hAnsi="Tahoma" w:cs="Tahoma"/>
        </w:rPr>
        <w:t>Présentant une constipation depuis 2 mois avec aggravation ces derniers jours : absence de selles spontanées depuis 10 jours, présence d’un ballonnement abdominal, vomiss</w:t>
      </w:r>
      <w:r w:rsidR="004145F9">
        <w:rPr>
          <w:rFonts w:ascii="Tahoma" w:hAnsi="Tahoma" w:cs="Tahoma"/>
        </w:rPr>
        <w:t>ements alimentaires et mauvaise prise</w:t>
      </w:r>
      <w:r w:rsidRPr="00E17478">
        <w:rPr>
          <w:rFonts w:ascii="Tahoma" w:hAnsi="Tahoma" w:cs="Tahoma"/>
        </w:rPr>
        <w:t xml:space="preserve"> du biberon depuis 1 semaine.</w:t>
      </w:r>
    </w:p>
    <w:p w:rsidR="00E17478" w:rsidRPr="00E17478" w:rsidRDefault="00E17478" w:rsidP="00E17478">
      <w:pPr>
        <w:jc w:val="both"/>
        <w:rPr>
          <w:rFonts w:ascii="Tahoma" w:hAnsi="Tahoma" w:cs="Tahoma"/>
        </w:rPr>
      </w:pPr>
      <w:r w:rsidRPr="00E17478">
        <w:rPr>
          <w:rFonts w:ascii="Tahoma" w:hAnsi="Tahoma" w:cs="Tahoma"/>
        </w:rPr>
        <w:t>A l’examen clinique, abdomen très météorisé, sensible dans l’ensemble, sans défense, avec un anus en place, les organes génitaux normaux.</w:t>
      </w:r>
    </w:p>
    <w:p w:rsidR="00E17478" w:rsidRPr="00E17478" w:rsidRDefault="00E17478" w:rsidP="00E17478">
      <w:pPr>
        <w:jc w:val="both"/>
        <w:rPr>
          <w:rFonts w:ascii="Tahoma" w:hAnsi="Tahoma" w:cs="Tahoma"/>
        </w:rPr>
      </w:pPr>
      <w:r w:rsidRPr="00E17478">
        <w:rPr>
          <w:rFonts w:ascii="Tahoma" w:hAnsi="Tahoma" w:cs="Tahoma"/>
        </w:rPr>
        <w:t>Lors du nursing, on obtient une débâcle de gaz.</w:t>
      </w:r>
    </w:p>
    <w:p w:rsidR="00E17478" w:rsidRPr="00E17478" w:rsidRDefault="00E17478" w:rsidP="00E17478">
      <w:pPr>
        <w:jc w:val="both"/>
        <w:rPr>
          <w:rFonts w:ascii="Tahoma" w:hAnsi="Tahoma" w:cs="Tahoma"/>
        </w:rPr>
      </w:pPr>
      <w:r w:rsidRPr="00E17478">
        <w:rPr>
          <w:rFonts w:ascii="Tahoma" w:hAnsi="Tahoma" w:cs="Tahoma"/>
        </w:rPr>
        <w:t>L’ASP montre une distension colique importante avec absence d’aération du pelvis.</w:t>
      </w:r>
    </w:p>
    <w:p w:rsidR="00E17478" w:rsidRPr="00E17478" w:rsidRDefault="00E17478" w:rsidP="00E17478">
      <w:pPr>
        <w:jc w:val="both"/>
        <w:rPr>
          <w:rFonts w:ascii="Tahoma" w:hAnsi="Tahoma" w:cs="Tahoma"/>
        </w:rPr>
      </w:pPr>
      <w:r w:rsidRPr="00E17478">
        <w:rPr>
          <w:rFonts w:ascii="Tahoma" w:hAnsi="Tahoma" w:cs="Tahoma"/>
        </w:rPr>
        <w:t>Après 48 h de tentative de nursing, l’enfant reste toujours ballonné et météorisé.</w:t>
      </w:r>
    </w:p>
    <w:p w:rsidR="00E17478" w:rsidRPr="00E17478" w:rsidRDefault="00E17478" w:rsidP="00E17478">
      <w:pPr>
        <w:jc w:val="both"/>
        <w:rPr>
          <w:rFonts w:ascii="Tahoma" w:hAnsi="Tahoma" w:cs="Tahoma"/>
        </w:rPr>
      </w:pPr>
      <w:r w:rsidRPr="00E17478">
        <w:rPr>
          <w:rFonts w:ascii="Tahoma" w:hAnsi="Tahoma" w:cs="Tahoma"/>
        </w:rPr>
        <w:t>Décision de biopsie rectale chirurgicale associée à un lavement opaque et une dérivation en colostomie</w:t>
      </w:r>
      <w:r w:rsidR="005E3A54">
        <w:rPr>
          <w:rFonts w:ascii="Tahoma" w:hAnsi="Tahoma" w:cs="Tahoma"/>
        </w:rPr>
        <w:t>.</w:t>
      </w:r>
    </w:p>
    <w:p w:rsidR="00E17478" w:rsidRPr="00E17478" w:rsidRDefault="00E17478" w:rsidP="00E17478">
      <w:pPr>
        <w:jc w:val="both"/>
        <w:rPr>
          <w:rFonts w:ascii="Tahoma" w:hAnsi="Tahoma" w:cs="Tahoma"/>
          <w:b/>
        </w:rPr>
      </w:pPr>
      <w:r w:rsidRPr="00E17478">
        <w:rPr>
          <w:rFonts w:ascii="Tahoma" w:hAnsi="Tahoma" w:cs="Tahoma"/>
          <w:b/>
          <w:u w:val="single"/>
        </w:rPr>
        <w:t>Technique</w:t>
      </w:r>
      <w:r w:rsidRPr="00E17478">
        <w:rPr>
          <w:rFonts w:ascii="Tahoma" w:hAnsi="Tahoma" w:cs="Tahoma"/>
          <w:b/>
        </w:rPr>
        <w:t xml:space="preserve"> :</w:t>
      </w:r>
    </w:p>
    <w:p w:rsidR="00E17478" w:rsidRPr="00E17478" w:rsidRDefault="00E17478" w:rsidP="00E17478">
      <w:pPr>
        <w:jc w:val="both"/>
        <w:rPr>
          <w:rFonts w:ascii="Tahoma" w:hAnsi="Tahoma" w:cs="Tahoma"/>
        </w:rPr>
      </w:pPr>
      <w:r w:rsidRPr="00E17478">
        <w:rPr>
          <w:rFonts w:ascii="Tahoma" w:hAnsi="Tahoma" w:cs="Tahoma"/>
        </w:rPr>
        <w:t>En décubitus dorsal sous anesthésie générale.</w:t>
      </w:r>
    </w:p>
    <w:p w:rsidR="00E17478" w:rsidRPr="00E17478" w:rsidRDefault="00E17478" w:rsidP="00E17478">
      <w:pPr>
        <w:jc w:val="both"/>
        <w:rPr>
          <w:rFonts w:ascii="Tahoma" w:hAnsi="Tahoma" w:cs="Tahoma"/>
        </w:rPr>
      </w:pPr>
      <w:proofErr w:type="spellStart"/>
      <w:r w:rsidRPr="00E17478">
        <w:rPr>
          <w:rFonts w:ascii="Tahoma" w:hAnsi="Tahoma" w:cs="Tahoma"/>
        </w:rPr>
        <w:t>Champage</w:t>
      </w:r>
      <w:proofErr w:type="spellEnd"/>
      <w:r w:rsidRPr="00E17478">
        <w:rPr>
          <w:rFonts w:ascii="Tahoma" w:hAnsi="Tahoma" w:cs="Tahoma"/>
        </w:rPr>
        <w:t xml:space="preserve"> en mettant les deux membres inférieurs dans le champ ainsi que le cadre mobile permettant ainsi de mettre l’enfant soit en position gynécologique, soit en décubitus dorsal jambes allongées.</w:t>
      </w:r>
    </w:p>
    <w:p w:rsidR="00E17478" w:rsidRPr="00E17478" w:rsidRDefault="00E17478" w:rsidP="00E17478">
      <w:pPr>
        <w:jc w:val="both"/>
        <w:rPr>
          <w:rFonts w:ascii="Tahoma" w:hAnsi="Tahoma" w:cs="Tahoma"/>
        </w:rPr>
      </w:pPr>
      <w:r w:rsidRPr="00E17478">
        <w:rPr>
          <w:rFonts w:ascii="Tahoma" w:hAnsi="Tahoma" w:cs="Tahoma"/>
        </w:rPr>
        <w:t>En position gynécologique, on réalise une biopsie rectale chirurgicale avec envoi en extemporané : la première réponse ne permet pas d’être formel, même si on ne retrouve pas de cellules dans la sous-muqueuse.</w:t>
      </w:r>
    </w:p>
    <w:p w:rsidR="00E17478" w:rsidRPr="00E17478" w:rsidRDefault="00E17478" w:rsidP="00E17478">
      <w:pPr>
        <w:jc w:val="both"/>
        <w:rPr>
          <w:rFonts w:ascii="Tahoma" w:hAnsi="Tahoma" w:cs="Tahoma"/>
        </w:rPr>
      </w:pPr>
      <w:r w:rsidRPr="00E17478">
        <w:rPr>
          <w:rFonts w:ascii="Tahoma" w:hAnsi="Tahoma" w:cs="Tahoma"/>
        </w:rPr>
        <w:t xml:space="preserve">Une deuxième biopsie chirurgicale réalisée à la face latérale droite répond maladie de </w:t>
      </w:r>
      <w:proofErr w:type="spellStart"/>
      <w:r w:rsidRPr="00E17478">
        <w:rPr>
          <w:rFonts w:ascii="Tahoma" w:hAnsi="Tahoma" w:cs="Tahoma"/>
        </w:rPr>
        <w:t>Hirschsprung</w:t>
      </w:r>
      <w:proofErr w:type="spellEnd"/>
      <w:r w:rsidRPr="00E17478">
        <w:rPr>
          <w:rFonts w:ascii="Tahoma" w:hAnsi="Tahoma" w:cs="Tahoma"/>
        </w:rPr>
        <w:t>.</w:t>
      </w:r>
    </w:p>
    <w:p w:rsidR="00E17478" w:rsidRPr="00E17478" w:rsidRDefault="00E17478" w:rsidP="00E17478">
      <w:pPr>
        <w:jc w:val="both"/>
        <w:rPr>
          <w:rFonts w:ascii="Tahoma" w:hAnsi="Tahoma" w:cs="Tahoma"/>
        </w:rPr>
      </w:pPr>
      <w:r w:rsidRPr="00E17478">
        <w:rPr>
          <w:rFonts w:ascii="Tahoma" w:hAnsi="Tahoma" w:cs="Tahoma"/>
        </w:rPr>
        <w:t>Ces deux biopsies sont refermées par points séparés de PDS 5/0.</w:t>
      </w:r>
    </w:p>
    <w:p w:rsidR="00E17478" w:rsidRPr="00E17478" w:rsidRDefault="00E17478" w:rsidP="00E17478">
      <w:pPr>
        <w:jc w:val="both"/>
        <w:rPr>
          <w:rFonts w:ascii="Tahoma" w:hAnsi="Tahoma" w:cs="Tahoma"/>
        </w:rPr>
      </w:pPr>
      <w:r w:rsidRPr="00E17478">
        <w:rPr>
          <w:rFonts w:ascii="Tahoma" w:hAnsi="Tahoma" w:cs="Tahoma"/>
        </w:rPr>
        <w:t>Pendant l’attente des résultats de l’extemporané, réalisation d’une opacification colique par voie rétrograde permettant de voir une disparité de calibre à la jonction recto-sigmoïdienne avec une large boucle sigmoïdienne. Réalisation également d’un nursing.</w:t>
      </w:r>
    </w:p>
    <w:p w:rsidR="00E17478" w:rsidRPr="00E17478" w:rsidRDefault="00E17478" w:rsidP="00E17478">
      <w:pPr>
        <w:jc w:val="both"/>
        <w:rPr>
          <w:rFonts w:ascii="Tahoma" w:hAnsi="Tahoma" w:cs="Tahoma"/>
        </w:rPr>
      </w:pPr>
      <w:r w:rsidRPr="00E17478">
        <w:rPr>
          <w:rFonts w:ascii="Tahoma" w:hAnsi="Tahoma" w:cs="Tahoma"/>
        </w:rPr>
        <w:lastRenderedPageBreak/>
        <w:t>Une fois obtenus les résultats de l’extemporané, on se place en décubitus dorsal strict, incision dans la fosse iliaque gauche. Ouverture des différents plans jusqu’au péritoine.</w:t>
      </w:r>
    </w:p>
    <w:p w:rsidR="00E17478" w:rsidRPr="00E17478" w:rsidRDefault="00E17478" w:rsidP="00E17478">
      <w:pPr>
        <w:jc w:val="both"/>
        <w:rPr>
          <w:rFonts w:ascii="Tahoma" w:hAnsi="Tahoma" w:cs="Tahoma"/>
        </w:rPr>
      </w:pPr>
      <w:r w:rsidRPr="00E17478">
        <w:rPr>
          <w:rFonts w:ascii="Tahoma" w:hAnsi="Tahoma" w:cs="Tahoma"/>
        </w:rPr>
        <w:t>Prélèvement d’un liquide péritonéal clair pour examen bactériologique.</w:t>
      </w:r>
    </w:p>
    <w:p w:rsidR="00E17478" w:rsidRPr="00E17478" w:rsidRDefault="00E17478" w:rsidP="00E17478">
      <w:pPr>
        <w:jc w:val="both"/>
        <w:rPr>
          <w:rFonts w:ascii="Tahoma" w:hAnsi="Tahoma" w:cs="Tahoma"/>
        </w:rPr>
      </w:pPr>
      <w:r w:rsidRPr="00E17478">
        <w:rPr>
          <w:rFonts w:ascii="Tahoma" w:hAnsi="Tahoma" w:cs="Tahoma"/>
        </w:rPr>
        <w:t>Repérage de l’anse sigmoïdienne.</w:t>
      </w:r>
    </w:p>
    <w:p w:rsidR="00E17478" w:rsidRPr="00E17478" w:rsidRDefault="00E17478" w:rsidP="00E17478">
      <w:pPr>
        <w:jc w:val="both"/>
        <w:rPr>
          <w:rFonts w:ascii="Tahoma" w:hAnsi="Tahoma" w:cs="Tahoma"/>
        </w:rPr>
      </w:pPr>
      <w:r w:rsidRPr="00E17478">
        <w:rPr>
          <w:rFonts w:ascii="Tahoma" w:hAnsi="Tahoma" w:cs="Tahoma"/>
        </w:rPr>
        <w:t xml:space="preserve">Mise en place d’un lac permettant d’extérioriser la </w:t>
      </w:r>
      <w:proofErr w:type="spellStart"/>
      <w:r w:rsidRPr="00E17478">
        <w:rPr>
          <w:rFonts w:ascii="Tahoma" w:hAnsi="Tahoma" w:cs="Tahoma"/>
        </w:rPr>
        <w:t>stomie</w:t>
      </w:r>
      <w:proofErr w:type="spellEnd"/>
      <w:r w:rsidRPr="00E17478">
        <w:rPr>
          <w:rFonts w:ascii="Tahoma" w:hAnsi="Tahoma" w:cs="Tahoma"/>
        </w:rPr>
        <w:t xml:space="preserve"> en canon de fusil.</w:t>
      </w:r>
    </w:p>
    <w:p w:rsidR="00E17478" w:rsidRPr="00E17478" w:rsidRDefault="00E17478" w:rsidP="00E17478">
      <w:pPr>
        <w:jc w:val="both"/>
        <w:rPr>
          <w:rFonts w:ascii="Tahoma" w:hAnsi="Tahoma" w:cs="Tahoma"/>
        </w:rPr>
      </w:pPr>
      <w:r w:rsidRPr="00E17478">
        <w:rPr>
          <w:rFonts w:ascii="Tahoma" w:hAnsi="Tahoma" w:cs="Tahoma"/>
        </w:rPr>
        <w:t>Une biopsie réalisée et l’examen extemporané montre que l’on est en zone saine.</w:t>
      </w:r>
    </w:p>
    <w:p w:rsidR="00E17478" w:rsidRPr="00E17478" w:rsidRDefault="00E17478" w:rsidP="00E17478">
      <w:pPr>
        <w:jc w:val="both"/>
        <w:rPr>
          <w:rFonts w:ascii="Tahoma" w:hAnsi="Tahoma" w:cs="Tahoma"/>
        </w:rPr>
      </w:pPr>
      <w:r w:rsidRPr="00E17478">
        <w:rPr>
          <w:rFonts w:ascii="Tahoma" w:hAnsi="Tahoma" w:cs="Tahoma"/>
        </w:rPr>
        <w:t xml:space="preserve">Fixation de la </w:t>
      </w:r>
      <w:proofErr w:type="spellStart"/>
      <w:r w:rsidRPr="00E17478">
        <w:rPr>
          <w:rFonts w:ascii="Tahoma" w:hAnsi="Tahoma" w:cs="Tahoma"/>
        </w:rPr>
        <w:t>stomie</w:t>
      </w:r>
      <w:proofErr w:type="spellEnd"/>
      <w:r w:rsidRPr="00E17478">
        <w:rPr>
          <w:rFonts w:ascii="Tahoma" w:hAnsi="Tahoma" w:cs="Tahoma"/>
        </w:rPr>
        <w:t xml:space="preserve"> par points de PDS 4/0 à l’aponévrose.</w:t>
      </w:r>
    </w:p>
    <w:p w:rsidR="00E17478" w:rsidRPr="00E17478" w:rsidRDefault="00E17478" w:rsidP="00E17478">
      <w:pPr>
        <w:jc w:val="both"/>
        <w:rPr>
          <w:rFonts w:ascii="Tahoma" w:hAnsi="Tahoma" w:cs="Tahoma"/>
        </w:rPr>
      </w:pPr>
      <w:r w:rsidRPr="00E17478">
        <w:rPr>
          <w:rFonts w:ascii="Tahoma" w:hAnsi="Tahoma" w:cs="Tahoma"/>
        </w:rPr>
        <w:t>Fixation cutanée par points séparés de PDS 5/0.</w:t>
      </w:r>
    </w:p>
    <w:p w:rsidR="00E17478" w:rsidRPr="00E17478" w:rsidRDefault="00E17478" w:rsidP="00E17478">
      <w:pPr>
        <w:jc w:val="both"/>
        <w:rPr>
          <w:rFonts w:ascii="Tahoma" w:hAnsi="Tahoma" w:cs="Tahoma"/>
        </w:rPr>
      </w:pPr>
      <w:r w:rsidRPr="00E17478">
        <w:rPr>
          <w:rFonts w:ascii="Tahoma" w:hAnsi="Tahoma" w:cs="Tahoma"/>
        </w:rPr>
        <w:t>On lave l’anse d’aval jusqu’à obtenir un liquide clair.</w:t>
      </w:r>
    </w:p>
    <w:p w:rsidR="00D53E7D" w:rsidRPr="00E17478" w:rsidRDefault="00D53E7D" w:rsidP="00E17478">
      <w:pPr>
        <w:widowControl w:val="0"/>
        <w:autoSpaceDE w:val="0"/>
        <w:autoSpaceDN w:val="0"/>
        <w:adjustRightInd w:val="0"/>
        <w:rPr>
          <w:rFonts w:ascii="Tahoma" w:hAnsi="Tahoma" w:cs="Tahoma"/>
        </w:rPr>
      </w:pPr>
    </w:p>
    <w:p w:rsidR="00D53E7D" w:rsidRPr="00E17478" w:rsidRDefault="00D53E7D" w:rsidP="00E17478">
      <w:pPr>
        <w:rPr>
          <w:rFonts w:ascii="Tahoma" w:hAnsi="Tahoma" w:cs="Tahoma"/>
        </w:rPr>
      </w:pPr>
      <w:r w:rsidRPr="00E17478">
        <w:rPr>
          <w:rFonts w:ascii="Tahoma" w:hAnsi="Tahoma" w:cs="Tahoma"/>
        </w:rPr>
        <w:t>Docteur</w:t>
      </w:r>
      <w:r w:rsidR="00D90AFB">
        <w:rPr>
          <w:rFonts w:ascii="Tahoma" w:hAnsi="Tahoma" w:cs="Tahoma"/>
        </w:rPr>
        <w:t xml:space="preserve"> Sabine IRTAN</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10CEA">
      <w:pPr>
        <w:pStyle w:val="LISTEtitreniveau1"/>
        <w:numPr>
          <w:ilvl w:val="0"/>
          <w:numId w:val="0"/>
        </w:numPr>
        <w:ind w:left="720"/>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bookmarkStart w:id="0" w:name="_GoBack"/>
      <w:bookmarkEnd w:id="0"/>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19517C"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4635E4"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17C" w:rsidRDefault="0019517C">
      <w:r>
        <w:separator/>
      </w:r>
    </w:p>
  </w:endnote>
  <w:endnote w:type="continuationSeparator" w:id="0">
    <w:p w:rsidR="0019517C" w:rsidRDefault="0019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657068F9" wp14:editId="24780A20">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A1120E">
      <w:rPr>
        <w:b/>
        <w:bCs/>
        <w:noProof/>
      </w:rPr>
      <w:t>2</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A1120E">
      <w:rPr>
        <w:b/>
        <w:bCs/>
        <w:noProof/>
      </w:rPr>
      <w:t>3</w:t>
    </w:r>
    <w:r w:rsidR="00983D12" w:rsidRPr="00F234CB">
      <w:rPr>
        <w:b/>
        <w:bCs/>
      </w:rPr>
      <w:fldChar w:fldCharType="end"/>
    </w:r>
  </w:p>
  <w:p w:rsidR="004F27D3" w:rsidRDefault="004F27D3"/>
  <w:p w:rsidR="00977D38" w:rsidRDefault="00977D38"/>
  <w:p w:rsidR="00977D38" w:rsidRDefault="00977D38"/>
  <w:p w:rsidR="00977D38" w:rsidRDefault="00977D38"/>
  <w:p w:rsidR="00977D38" w:rsidRDefault="00977D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A1120E">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A1120E">
      <w:rPr>
        <w:b/>
        <w:bCs/>
        <w:noProof/>
      </w:rPr>
      <w:t>3</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17C" w:rsidRDefault="0019517C">
      <w:r>
        <w:separator/>
      </w:r>
    </w:p>
  </w:footnote>
  <w:footnote w:type="continuationSeparator" w:id="0">
    <w:p w:rsidR="0019517C" w:rsidRDefault="001951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6401EFA9" wp14:editId="39541092">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690C7346" wp14:editId="1DAF3426">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E17478">
                            <w:rPr>
                              <w:sz w:val="36"/>
                              <w:szCs w:val="36"/>
                            </w:rPr>
                            <w:t>22</w:t>
                          </w:r>
                          <w:r w:rsidR="00B43969">
                            <w:rPr>
                              <w:sz w:val="36"/>
                              <w:szCs w:val="36"/>
                            </w:rPr>
                            <w:t xml:space="preserve"> </w:t>
                          </w:r>
                          <w:r w:rsidR="00346B61">
                            <w:rPr>
                              <w:sz w:val="36"/>
                              <w:szCs w:val="36"/>
                            </w:rPr>
                            <w:t>–</w:t>
                          </w:r>
                          <w:r w:rsidR="00E17478">
                            <w:rPr>
                              <w:sz w:val="36"/>
                              <w:szCs w:val="36"/>
                            </w:rPr>
                            <w:t xml:space="preserve"> </w:t>
                          </w:r>
                          <w:proofErr w:type="spellStart"/>
                          <w:r w:rsidR="00E17478">
                            <w:rPr>
                              <w:sz w:val="36"/>
                              <w:szCs w:val="36"/>
                            </w:rPr>
                            <w:t>legrand</w:t>
                          </w:r>
                          <w:proofErr w:type="spellEnd"/>
                        </w:p>
                        <w:p w:rsidR="00E17478" w:rsidRPr="00804082" w:rsidRDefault="00E17478"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E17478">
                      <w:rPr>
                        <w:sz w:val="36"/>
                        <w:szCs w:val="36"/>
                      </w:rPr>
                      <w:t>22</w:t>
                    </w:r>
                    <w:r w:rsidR="00B43969">
                      <w:rPr>
                        <w:sz w:val="36"/>
                        <w:szCs w:val="36"/>
                      </w:rPr>
                      <w:t xml:space="preserve"> </w:t>
                    </w:r>
                    <w:r w:rsidR="00346B61">
                      <w:rPr>
                        <w:sz w:val="36"/>
                        <w:szCs w:val="36"/>
                      </w:rPr>
                      <w:t>–</w:t>
                    </w:r>
                    <w:r w:rsidR="00E17478">
                      <w:rPr>
                        <w:sz w:val="36"/>
                        <w:szCs w:val="36"/>
                      </w:rPr>
                      <w:t xml:space="preserve"> </w:t>
                    </w:r>
                    <w:proofErr w:type="spellStart"/>
                    <w:r w:rsidR="00E17478">
                      <w:rPr>
                        <w:sz w:val="36"/>
                        <w:szCs w:val="36"/>
                      </w:rPr>
                      <w:t>legrand</w:t>
                    </w:r>
                    <w:proofErr w:type="spellEnd"/>
                  </w:p>
                  <w:p w:rsidR="00E17478" w:rsidRPr="00804082" w:rsidRDefault="00E17478" w:rsidP="008B02A5">
                    <w:pPr>
                      <w:pStyle w:val="Titrefondvert"/>
                      <w:spacing w:before="240" w:after="240"/>
                      <w:ind w:left="1304"/>
                      <w:rPr>
                        <w:sz w:val="36"/>
                        <w:szCs w:val="36"/>
                      </w:rPr>
                    </w:pP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2C293628" wp14:editId="440F6FC7">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1F3FF791" wp14:editId="74093A1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A1120E">
                            <w:rPr>
                              <w:sz w:val="24"/>
                              <w:szCs w:val="24"/>
                            </w:rPr>
                            <w:t>22</w:t>
                          </w:r>
                          <w:r w:rsidR="00D639E7">
                            <w:rPr>
                              <w:sz w:val="24"/>
                              <w:szCs w:val="24"/>
                            </w:rPr>
                            <w:t xml:space="preserve"> – </w:t>
                          </w:r>
                          <w:proofErr w:type="spellStart"/>
                          <w:r w:rsidR="00A1120E">
                            <w:rPr>
                              <w:sz w:val="24"/>
                              <w:szCs w:val="24"/>
                            </w:rPr>
                            <w:t>legrand</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A1120E">
                      <w:rPr>
                        <w:sz w:val="24"/>
                        <w:szCs w:val="24"/>
                      </w:rPr>
                      <w:t>22</w:t>
                    </w:r>
                    <w:r w:rsidR="00D639E7">
                      <w:rPr>
                        <w:sz w:val="24"/>
                        <w:szCs w:val="24"/>
                      </w:rPr>
                      <w:t xml:space="preserve"> – </w:t>
                    </w:r>
                    <w:proofErr w:type="spellStart"/>
                    <w:r w:rsidR="00A1120E">
                      <w:rPr>
                        <w:sz w:val="24"/>
                        <w:szCs w:val="24"/>
                      </w:rPr>
                      <w:t>legrand</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5.05pt;height:7.95pt" o:bullet="t">
        <v:imagedata r:id="rId1" o:title=""/>
      </v:shape>
    </w:pict>
  </w:numPicBullet>
  <w:numPicBullet w:numPicBulletId="1">
    <w:pict>
      <v:shape id="_x0000_i1051"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6">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2">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5BC55A1"/>
    <w:multiLevelType w:val="hybridMultilevel"/>
    <w:tmpl w:val="CC5EC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5">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6">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7">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8">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2">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3">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5">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5"/>
  </w:num>
  <w:num w:numId="7">
    <w:abstractNumId w:val="12"/>
  </w:num>
  <w:num w:numId="8">
    <w:abstractNumId w:val="0"/>
  </w:num>
  <w:num w:numId="9">
    <w:abstractNumId w:val="29"/>
  </w:num>
  <w:num w:numId="10">
    <w:abstractNumId w:val="20"/>
  </w:num>
  <w:num w:numId="11">
    <w:abstractNumId w:val="19"/>
  </w:num>
  <w:num w:numId="12">
    <w:abstractNumId w:val="28"/>
  </w:num>
  <w:num w:numId="13">
    <w:abstractNumId w:val="26"/>
  </w:num>
  <w:num w:numId="14">
    <w:abstractNumId w:val="15"/>
  </w:num>
  <w:num w:numId="15">
    <w:abstractNumId w:val="3"/>
  </w:num>
  <w:num w:numId="16">
    <w:abstractNumId w:val="18"/>
  </w:num>
  <w:num w:numId="17">
    <w:abstractNumId w:val="13"/>
  </w:num>
  <w:num w:numId="18">
    <w:abstractNumId w:val="16"/>
  </w:num>
  <w:num w:numId="19">
    <w:abstractNumId w:val="2"/>
  </w:num>
  <w:num w:numId="20">
    <w:abstractNumId w:val="31"/>
  </w:num>
  <w:num w:numId="21">
    <w:abstractNumId w:val="5"/>
  </w:num>
  <w:num w:numId="22">
    <w:abstractNumId w:val="24"/>
  </w:num>
  <w:num w:numId="23">
    <w:abstractNumId w:val="30"/>
  </w:num>
  <w:num w:numId="24">
    <w:abstractNumId w:val="22"/>
  </w:num>
  <w:num w:numId="25">
    <w:abstractNumId w:val="33"/>
  </w:num>
  <w:num w:numId="26">
    <w:abstractNumId w:val="35"/>
  </w:num>
  <w:num w:numId="27">
    <w:abstractNumId w:val="34"/>
  </w:num>
  <w:num w:numId="28">
    <w:abstractNumId w:val="21"/>
  </w:num>
  <w:num w:numId="29">
    <w:abstractNumId w:val="1"/>
  </w:num>
  <w:num w:numId="30">
    <w:abstractNumId w:val="7"/>
  </w:num>
  <w:num w:numId="31">
    <w:abstractNumId w:val="9"/>
  </w:num>
  <w:num w:numId="32">
    <w:abstractNumId w:val="27"/>
  </w:num>
  <w:num w:numId="33">
    <w:abstractNumId w:val="32"/>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17"/>
  </w:num>
  <w:num w:numId="42">
    <w:abstractNumId w:val="24"/>
  </w:num>
  <w:num w:numId="43">
    <w:abstractNumId w:val="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9517C"/>
    <w:rsid w:val="001A0393"/>
    <w:rsid w:val="001B2440"/>
    <w:rsid w:val="001B7356"/>
    <w:rsid w:val="001D4473"/>
    <w:rsid w:val="001E2F72"/>
    <w:rsid w:val="001F2B30"/>
    <w:rsid w:val="001F3A14"/>
    <w:rsid w:val="00203EA2"/>
    <w:rsid w:val="00213AC3"/>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145F9"/>
    <w:rsid w:val="00420D47"/>
    <w:rsid w:val="00432BDF"/>
    <w:rsid w:val="00435C15"/>
    <w:rsid w:val="00437EB6"/>
    <w:rsid w:val="00441EE2"/>
    <w:rsid w:val="004425DB"/>
    <w:rsid w:val="00444E65"/>
    <w:rsid w:val="00446D57"/>
    <w:rsid w:val="00453E58"/>
    <w:rsid w:val="00454406"/>
    <w:rsid w:val="004557C2"/>
    <w:rsid w:val="004635E4"/>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756E"/>
    <w:rsid w:val="005D62D1"/>
    <w:rsid w:val="005E3A54"/>
    <w:rsid w:val="005E48C1"/>
    <w:rsid w:val="0060223D"/>
    <w:rsid w:val="006024FC"/>
    <w:rsid w:val="0060292B"/>
    <w:rsid w:val="00603FCE"/>
    <w:rsid w:val="00614D55"/>
    <w:rsid w:val="00623043"/>
    <w:rsid w:val="00625759"/>
    <w:rsid w:val="00626AC7"/>
    <w:rsid w:val="00630C85"/>
    <w:rsid w:val="00632305"/>
    <w:rsid w:val="00643EC6"/>
    <w:rsid w:val="00663781"/>
    <w:rsid w:val="00666876"/>
    <w:rsid w:val="00671802"/>
    <w:rsid w:val="00672954"/>
    <w:rsid w:val="0067333B"/>
    <w:rsid w:val="006758D4"/>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338F2"/>
    <w:rsid w:val="00744AF0"/>
    <w:rsid w:val="0075021D"/>
    <w:rsid w:val="007747DC"/>
    <w:rsid w:val="00776479"/>
    <w:rsid w:val="0078050C"/>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D0600"/>
    <w:rsid w:val="008D1E94"/>
    <w:rsid w:val="008D46D9"/>
    <w:rsid w:val="008E0F2B"/>
    <w:rsid w:val="008E1509"/>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77D38"/>
    <w:rsid w:val="00982C3A"/>
    <w:rsid w:val="00983D12"/>
    <w:rsid w:val="00984257"/>
    <w:rsid w:val="00996E76"/>
    <w:rsid w:val="009A188B"/>
    <w:rsid w:val="009A38E1"/>
    <w:rsid w:val="009C4F44"/>
    <w:rsid w:val="009C5521"/>
    <w:rsid w:val="009C64B6"/>
    <w:rsid w:val="009C6C19"/>
    <w:rsid w:val="009D09CA"/>
    <w:rsid w:val="009D26AA"/>
    <w:rsid w:val="009D4501"/>
    <w:rsid w:val="009D679C"/>
    <w:rsid w:val="009E587E"/>
    <w:rsid w:val="009E6D18"/>
    <w:rsid w:val="009F320D"/>
    <w:rsid w:val="009F5045"/>
    <w:rsid w:val="009F6A61"/>
    <w:rsid w:val="00A1120E"/>
    <w:rsid w:val="00A14321"/>
    <w:rsid w:val="00A16067"/>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3A8C"/>
    <w:rsid w:val="00B965B1"/>
    <w:rsid w:val="00B97D02"/>
    <w:rsid w:val="00BA0A6F"/>
    <w:rsid w:val="00BA2D07"/>
    <w:rsid w:val="00BB44A0"/>
    <w:rsid w:val="00BB5E21"/>
    <w:rsid w:val="00BD08E6"/>
    <w:rsid w:val="00BD1D33"/>
    <w:rsid w:val="00BD685D"/>
    <w:rsid w:val="00BD7268"/>
    <w:rsid w:val="00BE3CB0"/>
    <w:rsid w:val="00BF59ED"/>
    <w:rsid w:val="00BF72A5"/>
    <w:rsid w:val="00C00BFA"/>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53E7D"/>
    <w:rsid w:val="00D63397"/>
    <w:rsid w:val="00D639E7"/>
    <w:rsid w:val="00D64624"/>
    <w:rsid w:val="00D66BF8"/>
    <w:rsid w:val="00D7020D"/>
    <w:rsid w:val="00D75C77"/>
    <w:rsid w:val="00D848E1"/>
    <w:rsid w:val="00D86487"/>
    <w:rsid w:val="00D90AFB"/>
    <w:rsid w:val="00DA491C"/>
    <w:rsid w:val="00DA6201"/>
    <w:rsid w:val="00DB5A47"/>
    <w:rsid w:val="00DC5208"/>
    <w:rsid w:val="00DC5677"/>
    <w:rsid w:val="00DD0B67"/>
    <w:rsid w:val="00DD502C"/>
    <w:rsid w:val="00DE6065"/>
    <w:rsid w:val="00DE7431"/>
    <w:rsid w:val="00DE7A77"/>
    <w:rsid w:val="00E00B0B"/>
    <w:rsid w:val="00E11B40"/>
    <w:rsid w:val="00E15411"/>
    <w:rsid w:val="00E17478"/>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23995"/>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 w:val="00FE7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37334605">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8810146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4B2E9426-601B-462C-8810-E1513158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493</Words>
  <Characters>2714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3201</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5</cp:revision>
  <cp:lastPrinted>2014-11-07T15:04:00Z</cp:lastPrinted>
  <dcterms:created xsi:type="dcterms:W3CDTF">2015-01-29T10:30:00Z</dcterms:created>
  <dcterms:modified xsi:type="dcterms:W3CDTF">2015-01-29T10:48:00Z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