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3" w:rsidRDefault="002E72D3" w:rsidP="00396626">
      <w:pPr>
        <w:spacing w:after="0" w:line="240" w:lineRule="auto"/>
        <w:rPr>
          <w:rFonts w:ascii="Times New Roman" w:hAnsi="Times New Roman"/>
          <w:sz w:val="24"/>
          <w:szCs w:val="24"/>
          <w:lang w:eastAsia="fr-FR"/>
        </w:rPr>
      </w:pPr>
    </w:p>
    <w:p w:rsidR="00396626" w:rsidRPr="00042AF3" w:rsidRDefault="00A412D3" w:rsidP="002E72D3">
      <w:pPr>
        <w:spacing w:after="0" w:line="240" w:lineRule="auto"/>
        <w:jc w:val="center"/>
        <w:rPr>
          <w:rFonts w:ascii="Tahoma" w:hAnsi="Tahoma" w:cs="Tahoma"/>
          <w:b/>
          <w:color w:val="76923C" w:themeColor="accent3" w:themeShade="BF"/>
          <w:sz w:val="52"/>
          <w:szCs w:val="52"/>
          <w:lang w:eastAsia="fr-FR"/>
        </w:rPr>
      </w:pPr>
      <w:r w:rsidRPr="00042AF3">
        <w:rPr>
          <w:rFonts w:ascii="Tahoma" w:hAnsi="Tahoma" w:cs="Tahoma"/>
          <w:b/>
          <w:color w:val="76923C" w:themeColor="accent3" w:themeShade="BF"/>
          <w:sz w:val="52"/>
          <w:szCs w:val="52"/>
          <w:lang w:eastAsia="fr-FR"/>
        </w:rPr>
        <w:t>Les mutuelles</w:t>
      </w:r>
      <w:r w:rsidR="00042AF3">
        <w:rPr>
          <w:rFonts w:ascii="Tahoma" w:hAnsi="Tahoma" w:cs="Tahoma"/>
          <w:b/>
          <w:color w:val="76923C" w:themeColor="accent3" w:themeShade="BF"/>
          <w:sz w:val="52"/>
          <w:szCs w:val="52"/>
          <w:lang w:eastAsia="fr-FR"/>
        </w:rPr>
        <w:br/>
        <w:t>et</w:t>
      </w:r>
      <w:r w:rsidR="0040484C" w:rsidRPr="00042AF3">
        <w:rPr>
          <w:rFonts w:ascii="Tahoma" w:hAnsi="Tahoma" w:cs="Tahoma"/>
          <w:b/>
          <w:color w:val="76923C" w:themeColor="accent3" w:themeShade="BF"/>
          <w:sz w:val="52"/>
          <w:szCs w:val="52"/>
          <w:lang w:eastAsia="fr-FR"/>
        </w:rPr>
        <w:br/>
      </w:r>
      <w:r w:rsidRPr="00042AF3">
        <w:rPr>
          <w:rFonts w:ascii="Tahoma" w:hAnsi="Tahoma" w:cs="Tahoma"/>
          <w:b/>
          <w:color w:val="76923C" w:themeColor="accent3" w:themeShade="BF"/>
          <w:sz w:val="52"/>
          <w:szCs w:val="52"/>
          <w:lang w:eastAsia="fr-FR"/>
        </w:rPr>
        <w:t>les assurances</w:t>
      </w:r>
      <w:r w:rsidR="0040484C" w:rsidRPr="00042AF3">
        <w:rPr>
          <w:rFonts w:ascii="Tahoma" w:hAnsi="Tahoma" w:cs="Tahoma"/>
          <w:b/>
          <w:color w:val="76923C" w:themeColor="accent3" w:themeShade="BF"/>
          <w:sz w:val="52"/>
          <w:szCs w:val="52"/>
          <w:lang w:eastAsia="fr-FR"/>
        </w:rPr>
        <w:t xml:space="preserve"> de santé</w:t>
      </w:r>
    </w:p>
    <w:p w:rsidR="007052D4" w:rsidRPr="001C36EF" w:rsidRDefault="007052D4" w:rsidP="00396626">
      <w:pPr>
        <w:spacing w:after="0" w:line="240" w:lineRule="auto"/>
        <w:rPr>
          <w:rFonts w:ascii="Tahoma" w:hAnsi="Tahoma" w:cs="Tahoma"/>
          <w:sz w:val="18"/>
          <w:szCs w:val="18"/>
        </w:rPr>
      </w:pPr>
    </w:p>
    <w:p w:rsidR="002E72D3" w:rsidRPr="007052D4" w:rsidRDefault="002E72D3" w:rsidP="007052D4">
      <w:pPr>
        <w:spacing w:after="0" w:line="240" w:lineRule="auto"/>
        <w:jc w:val="both"/>
        <w:rPr>
          <w:rFonts w:ascii="Tahoma" w:hAnsi="Tahoma" w:cs="Tahoma"/>
          <w:sz w:val="24"/>
          <w:szCs w:val="24"/>
        </w:rPr>
      </w:pPr>
      <w:r w:rsidRPr="007052D4">
        <w:rPr>
          <w:rFonts w:ascii="Tahoma" w:hAnsi="Tahoma" w:cs="Tahoma"/>
          <w:sz w:val="24"/>
          <w:szCs w:val="24"/>
        </w:rPr>
        <w:t xml:space="preserve">La sécurité sociale ne rembourse en général qu'une partie des frais de santé, par exemple 70% d'une consultation d'un médecin généraliste à 23 euros. La somme restante est à la charge de l'assuré. Les honoraires libres, les soins dentaires et les soins optiques augmentent les sommes restant à la charge des assurés. </w:t>
      </w:r>
    </w:p>
    <w:p w:rsidR="002E72D3" w:rsidRPr="001C36EF" w:rsidRDefault="002E72D3" w:rsidP="00396626">
      <w:pPr>
        <w:spacing w:after="0" w:line="240" w:lineRule="auto"/>
        <w:rPr>
          <w:rFonts w:ascii="Tahoma" w:hAnsi="Tahoma" w:cs="Tahoma"/>
          <w:sz w:val="18"/>
          <w:szCs w:val="18"/>
        </w:rPr>
      </w:pPr>
    </w:p>
    <w:p w:rsidR="00D50497" w:rsidRDefault="00D50497" w:rsidP="00D50497">
      <w:pPr>
        <w:spacing w:after="0" w:line="240" w:lineRule="auto"/>
        <w:jc w:val="both"/>
        <w:rPr>
          <w:rFonts w:ascii="Tahoma" w:hAnsi="Tahoma" w:cs="Tahoma"/>
          <w:sz w:val="24"/>
          <w:szCs w:val="24"/>
        </w:rPr>
      </w:pPr>
      <w:r w:rsidRPr="000E7C91">
        <w:rPr>
          <w:rFonts w:ascii="Tahoma" w:hAnsi="Tahoma" w:cs="Tahoma"/>
          <w:b/>
          <w:sz w:val="24"/>
          <w:szCs w:val="24"/>
        </w:rPr>
        <w:t xml:space="preserve">La mutuelle </w:t>
      </w:r>
      <w:proofErr w:type="gramStart"/>
      <w:r w:rsidRPr="000E7C91">
        <w:rPr>
          <w:rFonts w:ascii="Tahoma" w:hAnsi="Tahoma" w:cs="Tahoma"/>
          <w:b/>
          <w:sz w:val="24"/>
          <w:szCs w:val="24"/>
        </w:rPr>
        <w:t>santé ,</w:t>
      </w:r>
      <w:proofErr w:type="gramEnd"/>
      <w:r w:rsidRPr="000E7C91">
        <w:rPr>
          <w:rFonts w:ascii="Tahoma" w:hAnsi="Tahoma" w:cs="Tahoma"/>
          <w:b/>
          <w:sz w:val="24"/>
          <w:szCs w:val="24"/>
        </w:rPr>
        <w:t xml:space="preserve"> complémentaire santé ou assurance santé</w:t>
      </w:r>
      <w:r w:rsidRPr="00D50497">
        <w:rPr>
          <w:rFonts w:ascii="Tahoma" w:hAnsi="Tahoma" w:cs="Tahoma"/>
          <w:sz w:val="24"/>
          <w:szCs w:val="24"/>
        </w:rPr>
        <w:t xml:space="preserve"> </w:t>
      </w:r>
      <w:r w:rsidR="00493C25">
        <w:rPr>
          <w:rFonts w:ascii="Tahoma" w:hAnsi="Tahoma" w:cs="Tahoma"/>
          <w:sz w:val="24"/>
          <w:szCs w:val="24"/>
        </w:rPr>
        <w:t>a</w:t>
      </w:r>
      <w:r w:rsidRPr="00D50497">
        <w:rPr>
          <w:rFonts w:ascii="Tahoma" w:hAnsi="Tahoma" w:cs="Tahoma"/>
          <w:sz w:val="24"/>
          <w:szCs w:val="24"/>
        </w:rPr>
        <w:t xml:space="preserve"> pour but de vous rembourser tout ou partie de vos dépenses de santé qui ne sont pas couvertes par votre assurance maladie obligatoire.</w:t>
      </w:r>
      <w:r>
        <w:rPr>
          <w:rFonts w:ascii="Tahoma" w:hAnsi="Tahoma" w:cs="Tahoma"/>
          <w:sz w:val="24"/>
          <w:szCs w:val="24"/>
        </w:rPr>
        <w:t xml:space="preserve"> E</w:t>
      </w:r>
      <w:r w:rsidRPr="00D50497">
        <w:rPr>
          <w:rFonts w:ascii="Tahoma" w:hAnsi="Tahoma" w:cs="Tahoma"/>
          <w:sz w:val="24"/>
          <w:szCs w:val="24"/>
        </w:rPr>
        <w:t>lle vous garanti</w:t>
      </w:r>
      <w:r w:rsidR="00B97C24">
        <w:rPr>
          <w:rFonts w:ascii="Tahoma" w:hAnsi="Tahoma" w:cs="Tahoma"/>
          <w:sz w:val="24"/>
          <w:szCs w:val="24"/>
        </w:rPr>
        <w:t>t</w:t>
      </w:r>
      <w:r w:rsidRPr="00D50497">
        <w:rPr>
          <w:rFonts w:ascii="Tahoma" w:hAnsi="Tahoma" w:cs="Tahoma"/>
          <w:sz w:val="24"/>
          <w:szCs w:val="24"/>
        </w:rPr>
        <w:t xml:space="preserve"> le complément des remboursements de la </w:t>
      </w:r>
      <w:hyperlink r:id="rId13" w:history="1">
        <w:r w:rsidRPr="00D50497">
          <w:rPr>
            <w:rFonts w:ascii="Tahoma" w:hAnsi="Tahoma" w:cs="Tahoma"/>
            <w:sz w:val="24"/>
            <w:szCs w:val="24"/>
          </w:rPr>
          <w:t>sécurité sociale</w:t>
        </w:r>
      </w:hyperlink>
      <w:r w:rsidRPr="00D50497">
        <w:rPr>
          <w:rFonts w:ascii="Tahoma" w:hAnsi="Tahoma" w:cs="Tahoma"/>
          <w:sz w:val="24"/>
          <w:szCs w:val="24"/>
        </w:rPr>
        <w:t>. Elle n'est pas obligatoire. Cette garantie volontaire est souscrite moyennant paiement d'une cotisation.</w:t>
      </w:r>
    </w:p>
    <w:p w:rsidR="00D50497" w:rsidRPr="001C36EF" w:rsidRDefault="00D50497" w:rsidP="00D50497">
      <w:pPr>
        <w:spacing w:after="0" w:line="240" w:lineRule="auto"/>
        <w:jc w:val="both"/>
        <w:rPr>
          <w:rFonts w:ascii="Tahoma" w:hAnsi="Tahoma" w:cs="Tahoma"/>
          <w:sz w:val="18"/>
          <w:szCs w:val="18"/>
        </w:rPr>
      </w:pPr>
    </w:p>
    <w:p w:rsidR="002E72D3" w:rsidRPr="007052D4" w:rsidRDefault="002E72D3" w:rsidP="00396626">
      <w:pPr>
        <w:spacing w:after="0" w:line="240" w:lineRule="auto"/>
        <w:rPr>
          <w:rFonts w:ascii="Tahoma" w:hAnsi="Tahoma" w:cs="Tahoma"/>
          <w:b/>
          <w:sz w:val="24"/>
          <w:szCs w:val="24"/>
        </w:rPr>
      </w:pPr>
      <w:r w:rsidRPr="007052D4">
        <w:rPr>
          <w:rFonts w:ascii="Tahoma" w:hAnsi="Tahoma" w:cs="Tahoma"/>
          <w:b/>
          <w:sz w:val="24"/>
          <w:szCs w:val="24"/>
        </w:rPr>
        <w:t xml:space="preserve">Ne pas avoir de complémentaire santé empêche des millions de personnes de se </w:t>
      </w:r>
      <w:proofErr w:type="gramStart"/>
      <w:r w:rsidRPr="007052D4">
        <w:rPr>
          <w:rFonts w:ascii="Tahoma" w:hAnsi="Tahoma" w:cs="Tahoma"/>
          <w:b/>
          <w:sz w:val="24"/>
          <w:szCs w:val="24"/>
        </w:rPr>
        <w:t>soigner .</w:t>
      </w:r>
      <w:proofErr w:type="gramEnd"/>
    </w:p>
    <w:p w:rsidR="007052D4" w:rsidRPr="007052D4" w:rsidRDefault="007052D4" w:rsidP="007052D4">
      <w:pPr>
        <w:spacing w:before="360" w:after="240" w:line="240" w:lineRule="auto"/>
        <w:outlineLvl w:val="0"/>
        <w:rPr>
          <w:rFonts w:ascii="Tahoma" w:hAnsi="Tahoma" w:cs="Tahoma"/>
          <w:b/>
          <w:bCs/>
          <w:i/>
          <w:caps/>
          <w:lang w:eastAsia="fr-FR"/>
        </w:rPr>
      </w:pPr>
      <w:r w:rsidRPr="007052D4">
        <w:rPr>
          <w:rFonts w:ascii="Tahoma" w:hAnsi="Tahoma" w:cs="Tahoma"/>
          <w:b/>
          <w:bCs/>
          <w:i/>
          <w:caps/>
          <w:lang w:eastAsia="fr-FR"/>
        </w:rPr>
        <w:t>Il existe deux types de partenaires </w:t>
      </w:r>
    </w:p>
    <w:p w:rsidR="00F110A6" w:rsidRPr="007052D4" w:rsidRDefault="00F110A6" w:rsidP="00F110A6">
      <w:pPr>
        <w:pStyle w:val="SOUS-TITREflcheverte"/>
        <w:numPr>
          <w:ilvl w:val="0"/>
          <w:numId w:val="0"/>
        </w:numPr>
        <w:ind w:left="360"/>
      </w:pPr>
      <w:r w:rsidRPr="007052D4">
        <w:t xml:space="preserve">Les mutuelles : </w:t>
      </w:r>
    </w:p>
    <w:p w:rsidR="00F110A6" w:rsidRDefault="00F110A6" w:rsidP="00F110A6">
      <w:pPr>
        <w:pStyle w:val="SOUS-TITREflcheverte"/>
        <w:numPr>
          <w:ilvl w:val="0"/>
          <w:numId w:val="0"/>
        </w:numPr>
        <w:ind w:hanging="11"/>
        <w:jc w:val="both"/>
        <w:rPr>
          <w:b w:val="0"/>
          <w:bCs w:val="0"/>
          <w:sz w:val="24"/>
          <w:szCs w:val="24"/>
        </w:rPr>
      </w:pPr>
      <w:r w:rsidRPr="007052D4">
        <w:rPr>
          <w:b w:val="0"/>
          <w:bCs w:val="0"/>
          <w:sz w:val="24"/>
          <w:szCs w:val="24"/>
        </w:rPr>
        <w:t xml:space="preserve">Organismes non lucratifs, </w:t>
      </w:r>
      <w:r w:rsidR="00633162">
        <w:rPr>
          <w:b w:val="0"/>
          <w:bCs w:val="0"/>
          <w:sz w:val="24"/>
          <w:szCs w:val="24"/>
        </w:rPr>
        <w:t xml:space="preserve">elles </w:t>
      </w:r>
      <w:r w:rsidRPr="007052D4">
        <w:rPr>
          <w:b w:val="0"/>
          <w:bCs w:val="0"/>
          <w:sz w:val="24"/>
          <w:szCs w:val="24"/>
        </w:rPr>
        <w:t>sont régies quant à elles par le code de la mutualité et fonctionnent sur le principe de la solidarité.</w:t>
      </w:r>
    </w:p>
    <w:p w:rsidR="00C511CB" w:rsidRPr="007052D4" w:rsidRDefault="00C511CB" w:rsidP="00C511CB">
      <w:pPr>
        <w:pStyle w:val="SOUS-TITREflcheverte"/>
        <w:numPr>
          <w:ilvl w:val="0"/>
          <w:numId w:val="0"/>
        </w:numPr>
        <w:ind w:hanging="11"/>
        <w:jc w:val="both"/>
        <w:rPr>
          <w:b w:val="0"/>
          <w:bCs w:val="0"/>
          <w:sz w:val="24"/>
          <w:szCs w:val="24"/>
        </w:rPr>
      </w:pPr>
      <w:r w:rsidRPr="00083AAE">
        <w:rPr>
          <w:b w:val="0"/>
          <w:bCs w:val="0"/>
          <w:sz w:val="24"/>
          <w:szCs w:val="24"/>
        </w:rPr>
        <w:t xml:space="preserve">En France, la quasi-totalité des mutuelles sont adhérentes à la </w:t>
      </w:r>
      <w:hyperlink r:id="rId14" w:tgtFrame="_blank" w:history="1">
        <w:r w:rsidRPr="00083AAE">
          <w:rPr>
            <w:b w:val="0"/>
            <w:bCs w:val="0"/>
            <w:sz w:val="24"/>
            <w:szCs w:val="24"/>
          </w:rPr>
          <w:t>Fédération Nationale de la Mutualité Française</w:t>
        </w:r>
      </w:hyperlink>
      <w:r>
        <w:rPr>
          <w:b w:val="0"/>
          <w:bCs w:val="0"/>
          <w:sz w:val="24"/>
          <w:szCs w:val="24"/>
        </w:rPr>
        <w:t xml:space="preserve"> (</w:t>
      </w:r>
      <w:r w:rsidRPr="00083AAE">
        <w:rPr>
          <w:bCs w:val="0"/>
          <w:sz w:val="24"/>
          <w:szCs w:val="24"/>
        </w:rPr>
        <w:t>FNMF</w:t>
      </w:r>
      <w:r>
        <w:rPr>
          <w:b w:val="0"/>
          <w:bCs w:val="0"/>
          <w:sz w:val="24"/>
          <w:szCs w:val="24"/>
        </w:rPr>
        <w:t>)</w:t>
      </w:r>
      <w:r w:rsidRPr="00083AAE">
        <w:rPr>
          <w:b w:val="0"/>
          <w:bCs w:val="0"/>
          <w:sz w:val="24"/>
          <w:szCs w:val="24"/>
        </w:rPr>
        <w:t>, qui a un rôle de représentation du mouvement</w:t>
      </w:r>
      <w:r>
        <w:rPr>
          <w:b w:val="0"/>
          <w:bCs w:val="0"/>
          <w:sz w:val="24"/>
          <w:szCs w:val="24"/>
        </w:rPr>
        <w:t>. Pour les mutuelles de la fonction publique sont majoritairement affiliées à la Mutuelle Fonction Publique (</w:t>
      </w:r>
      <w:r w:rsidRPr="00083AAE">
        <w:rPr>
          <w:bCs w:val="0"/>
          <w:sz w:val="24"/>
          <w:szCs w:val="24"/>
        </w:rPr>
        <w:t>MFP</w:t>
      </w:r>
      <w:r>
        <w:rPr>
          <w:b w:val="0"/>
          <w:bCs w:val="0"/>
          <w:sz w:val="24"/>
          <w:szCs w:val="24"/>
        </w:rPr>
        <w:t>).</w:t>
      </w:r>
    </w:p>
    <w:p w:rsidR="007052D4" w:rsidRPr="007052D4" w:rsidRDefault="007052D4" w:rsidP="007052D4">
      <w:pPr>
        <w:pStyle w:val="SOUS-TITREflcheverte"/>
        <w:numPr>
          <w:ilvl w:val="0"/>
          <w:numId w:val="0"/>
        </w:numPr>
        <w:ind w:left="360"/>
      </w:pPr>
      <w:r w:rsidRPr="007052D4">
        <w:t>Les assurances :</w:t>
      </w:r>
    </w:p>
    <w:p w:rsidR="007052D4" w:rsidRDefault="007052D4" w:rsidP="007052D4">
      <w:pPr>
        <w:pStyle w:val="SOUS-TITREflcheverte"/>
        <w:numPr>
          <w:ilvl w:val="0"/>
          <w:numId w:val="0"/>
        </w:numPr>
        <w:ind w:hanging="11"/>
        <w:jc w:val="both"/>
        <w:rPr>
          <w:b w:val="0"/>
          <w:bCs w:val="0"/>
          <w:sz w:val="24"/>
          <w:szCs w:val="24"/>
        </w:rPr>
      </w:pPr>
      <w:r w:rsidRPr="007052D4">
        <w:rPr>
          <w:b w:val="0"/>
          <w:bCs w:val="0"/>
          <w:sz w:val="24"/>
          <w:szCs w:val="24"/>
        </w:rPr>
        <w:t xml:space="preserve">Régies par le code des assurances sont avant tout des sociétés commerciales </w:t>
      </w:r>
      <w:r w:rsidR="00C24A3C">
        <w:rPr>
          <w:b w:val="0"/>
          <w:bCs w:val="0"/>
          <w:sz w:val="24"/>
          <w:szCs w:val="24"/>
        </w:rPr>
        <w:t>qui recherchent la rentabilité.</w:t>
      </w:r>
    </w:p>
    <w:p w:rsidR="00C511CB" w:rsidRPr="001C36EF" w:rsidRDefault="00C511CB" w:rsidP="001C36EF">
      <w:pPr>
        <w:pStyle w:val="SOUS-TITREflcheverte"/>
        <w:numPr>
          <w:ilvl w:val="0"/>
          <w:numId w:val="0"/>
        </w:numPr>
        <w:ind w:hanging="11"/>
        <w:jc w:val="center"/>
        <w:rPr>
          <w:bCs w:val="0"/>
          <w:sz w:val="24"/>
          <w:szCs w:val="24"/>
        </w:rPr>
      </w:pPr>
      <w:r w:rsidRPr="001C36EF">
        <w:rPr>
          <w:bCs w:val="0"/>
          <w:sz w:val="24"/>
          <w:szCs w:val="24"/>
        </w:rPr>
        <w:t xml:space="preserve">Mutuelles et assurances santé se distinguent </w:t>
      </w:r>
      <w:r w:rsidR="001C36EF">
        <w:rPr>
          <w:bCs w:val="0"/>
          <w:sz w:val="24"/>
          <w:szCs w:val="24"/>
        </w:rPr>
        <w:br/>
      </w:r>
      <w:r w:rsidRPr="001C36EF">
        <w:rPr>
          <w:bCs w:val="0"/>
          <w:sz w:val="24"/>
          <w:szCs w:val="24"/>
        </w:rPr>
        <w:t>principalement par leur statut.</w:t>
      </w:r>
    </w:p>
    <w:p w:rsidR="000E7C91" w:rsidRDefault="000E7C91" w:rsidP="0040484C">
      <w:pPr>
        <w:pStyle w:val="SOUS-TITREflcheverte"/>
        <w:numPr>
          <w:ilvl w:val="0"/>
          <w:numId w:val="0"/>
        </w:numPr>
        <w:ind w:hanging="11"/>
        <w:jc w:val="both"/>
        <w:rPr>
          <w:sz w:val="24"/>
          <w:szCs w:val="24"/>
        </w:rPr>
      </w:pPr>
      <w:r>
        <w:rPr>
          <w:b w:val="0"/>
          <w:bCs w:val="0"/>
          <w:sz w:val="24"/>
          <w:szCs w:val="24"/>
        </w:rPr>
        <w:br w:type="page"/>
      </w:r>
    </w:p>
    <w:p w:rsidR="000E7C91" w:rsidRDefault="000E7C91" w:rsidP="007052D4">
      <w:pPr>
        <w:pStyle w:val="SOUS-TITREflcheverte"/>
        <w:numPr>
          <w:ilvl w:val="0"/>
          <w:numId w:val="0"/>
        </w:numPr>
        <w:ind w:hanging="11"/>
        <w:jc w:val="both"/>
        <w:rPr>
          <w:b w:val="0"/>
          <w:bCs w:val="0"/>
          <w:sz w:val="24"/>
          <w:szCs w:val="24"/>
        </w:rPr>
      </w:pPr>
    </w:p>
    <w:p w:rsidR="007052D4" w:rsidRPr="001D09E9" w:rsidRDefault="007052D4" w:rsidP="007052D4">
      <w:pPr>
        <w:pBdr>
          <w:bottom w:val="single" w:sz="12" w:space="4" w:color="76923C"/>
        </w:pBdr>
        <w:spacing w:before="360" w:after="240" w:line="240" w:lineRule="auto"/>
        <w:outlineLvl w:val="0"/>
        <w:rPr>
          <w:rFonts w:ascii="Tahoma" w:hAnsi="Tahoma" w:cs="Tahoma"/>
          <w:b/>
          <w:bCs/>
          <w:caps/>
          <w:lang w:eastAsia="fr-FR"/>
        </w:rPr>
      </w:pPr>
      <w:r w:rsidRPr="001D09E9">
        <w:rPr>
          <w:rFonts w:ascii="Tahoma" w:hAnsi="Tahoma" w:cs="Tahoma"/>
          <w:b/>
          <w:bCs/>
          <w:caps/>
          <w:lang w:eastAsia="fr-FR"/>
        </w:rPr>
        <w:t>les mututelles</w:t>
      </w:r>
      <w:r w:rsidR="00F110A6" w:rsidRPr="001D09E9">
        <w:rPr>
          <w:rFonts w:ascii="Tahoma" w:hAnsi="Tahoma" w:cs="Tahoma"/>
          <w:b/>
          <w:bCs/>
          <w:caps/>
          <w:lang w:eastAsia="fr-FR"/>
        </w:rPr>
        <w:t xml:space="preserve"> ou organismes mutualistes</w:t>
      </w:r>
    </w:p>
    <w:p w:rsidR="00C511CB" w:rsidRPr="00C511CB" w:rsidRDefault="001C36EF" w:rsidP="00D224B7">
      <w:pPr>
        <w:pStyle w:val="SOUS-TITREflcheverte"/>
        <w:tabs>
          <w:tab w:val="clear" w:pos="720"/>
          <w:tab w:val="num" w:pos="851"/>
        </w:tabs>
        <w:ind w:left="851" w:hanging="491"/>
        <w:rPr>
          <w:sz w:val="24"/>
          <w:szCs w:val="24"/>
        </w:rPr>
      </w:pPr>
      <w:r>
        <w:rPr>
          <w:sz w:val="24"/>
          <w:szCs w:val="24"/>
        </w:rPr>
        <w:t>Mutuelle</w:t>
      </w:r>
      <w:r w:rsidR="00C511CB" w:rsidRPr="00C511CB">
        <w:rPr>
          <w:sz w:val="24"/>
          <w:szCs w:val="24"/>
        </w:rPr>
        <w:t>/Sécurité sociale</w:t>
      </w:r>
    </w:p>
    <w:p w:rsidR="002F111D" w:rsidRPr="002F111D" w:rsidRDefault="00887972" w:rsidP="002F111D">
      <w:pPr>
        <w:pStyle w:val="NormalWeb"/>
        <w:jc w:val="both"/>
        <w:rPr>
          <w:rFonts w:ascii="Tahoma" w:hAnsi="Tahoma" w:cs="Tahoma"/>
        </w:rPr>
      </w:pPr>
      <w:r>
        <w:rPr>
          <w:rFonts w:ascii="Tahoma" w:hAnsi="Tahoma" w:cs="Tahoma"/>
        </w:rPr>
        <w:t>Depuis le</w:t>
      </w:r>
      <w:r w:rsidR="002F111D" w:rsidRPr="002F111D">
        <w:rPr>
          <w:rFonts w:ascii="Tahoma" w:hAnsi="Tahoma" w:cs="Tahoma"/>
        </w:rPr>
        <w:t xml:space="preserve"> 1</w:t>
      </w:r>
      <w:r w:rsidR="002F111D" w:rsidRPr="002F111D">
        <w:rPr>
          <w:rFonts w:ascii="Tahoma" w:hAnsi="Tahoma" w:cs="Tahoma"/>
          <w:vertAlign w:val="superscript"/>
        </w:rPr>
        <w:t>er</w:t>
      </w:r>
      <w:r w:rsidR="002F111D" w:rsidRPr="002F111D">
        <w:rPr>
          <w:rFonts w:ascii="Tahoma" w:hAnsi="Tahoma" w:cs="Tahoma"/>
        </w:rPr>
        <w:t xml:space="preserve"> janvier 2016, une couverture complémentaire santé collective obligatoire (mutuelle d’entreprise) </w:t>
      </w:r>
      <w:r>
        <w:rPr>
          <w:rFonts w:ascii="Tahoma" w:hAnsi="Tahoma" w:cs="Tahoma"/>
        </w:rPr>
        <w:t>est</w:t>
      </w:r>
      <w:r w:rsidR="002F111D" w:rsidRPr="002F111D">
        <w:rPr>
          <w:rFonts w:ascii="Tahoma" w:hAnsi="Tahoma" w:cs="Tahoma"/>
        </w:rPr>
        <w:t xml:space="preserve"> proposée par l’employeur du secteur privé à tous les salariés, </w:t>
      </w:r>
      <w:r w:rsidR="002F111D" w:rsidRPr="002F111D">
        <w:rPr>
          <w:rStyle w:val="lev"/>
          <w:rFonts w:ascii="Tahoma" w:hAnsi="Tahoma" w:cs="Tahoma"/>
        </w:rPr>
        <w:t>n’en disposant pas déjà</w:t>
      </w:r>
      <w:r w:rsidR="002F111D" w:rsidRPr="002F111D">
        <w:rPr>
          <w:rFonts w:ascii="Tahoma" w:hAnsi="Tahoma" w:cs="Tahoma"/>
        </w:rPr>
        <w:t>, en complément des garanties de base d’assurance maladie de la Sécurité sociale. Les particuliers employeurs ne sont pas concernés par cette obligation.</w:t>
      </w:r>
    </w:p>
    <w:p w:rsidR="002F111D" w:rsidRPr="002F111D" w:rsidRDefault="002F111D" w:rsidP="002F111D">
      <w:pPr>
        <w:pStyle w:val="NormalWeb"/>
        <w:jc w:val="both"/>
        <w:rPr>
          <w:rFonts w:ascii="Tahoma" w:hAnsi="Tahoma" w:cs="Tahoma"/>
        </w:rPr>
      </w:pPr>
      <w:r w:rsidRPr="002F111D">
        <w:rPr>
          <w:rFonts w:ascii="Tahoma" w:hAnsi="Tahoma" w:cs="Tahoma"/>
        </w:rPr>
        <w:t xml:space="preserve">La loi du 14 juin 2013 prévoit en effet la généralisation de la couverture santé à l’ensemble des salariés du secteur privé et instaure un délai de négociation. </w:t>
      </w:r>
    </w:p>
    <w:p w:rsidR="002F111D" w:rsidRPr="002F111D" w:rsidRDefault="002F111D" w:rsidP="002F111D">
      <w:pPr>
        <w:pStyle w:val="NormalWeb"/>
        <w:jc w:val="both"/>
        <w:rPr>
          <w:rFonts w:ascii="Tahoma" w:hAnsi="Tahoma" w:cs="Tahoma"/>
        </w:rPr>
      </w:pPr>
      <w:r w:rsidRPr="002F111D">
        <w:rPr>
          <w:rFonts w:ascii="Tahoma" w:hAnsi="Tahoma" w:cs="Tahoma"/>
        </w:rPr>
        <w:t>À défaut d’accord entre les partenaires sociaux dans les branches professionnelles, l’employeur doit négocier avec les représentants du personnel de l’entreprise. Si ces négociations n’ont pas abouti ou si l'entreprise emploie moins de 50 salariés, l’employeur doit mettre en place par décision unilatérale une couverture santé collective obligatoire avant le 1</w:t>
      </w:r>
      <w:r w:rsidRPr="002F111D">
        <w:rPr>
          <w:rFonts w:ascii="Tahoma" w:hAnsi="Tahoma" w:cs="Tahoma"/>
          <w:vertAlign w:val="superscript"/>
        </w:rPr>
        <w:t>er</w:t>
      </w:r>
      <w:r w:rsidRPr="002F111D">
        <w:rPr>
          <w:rFonts w:ascii="Tahoma" w:hAnsi="Tahoma" w:cs="Tahoma"/>
        </w:rPr>
        <w:t xml:space="preserve"> janvier 2016. </w:t>
      </w:r>
    </w:p>
    <w:p w:rsidR="002F111D" w:rsidRPr="002F111D" w:rsidRDefault="00633162" w:rsidP="002F111D">
      <w:pPr>
        <w:pStyle w:val="NormalWeb"/>
        <w:jc w:val="both"/>
        <w:rPr>
          <w:rFonts w:ascii="Tahoma" w:hAnsi="Tahoma" w:cs="Tahoma"/>
        </w:rPr>
      </w:pPr>
      <w:r>
        <w:rPr>
          <w:rFonts w:ascii="Tahoma" w:hAnsi="Tahoma" w:cs="Tahoma"/>
        </w:rPr>
        <w:t>Depuis</w:t>
      </w:r>
      <w:r w:rsidR="002F111D" w:rsidRPr="002F111D">
        <w:rPr>
          <w:rFonts w:ascii="Tahoma" w:hAnsi="Tahoma" w:cs="Tahoma"/>
        </w:rPr>
        <w:t xml:space="preserve"> le 1er janvier 2016, l’employeur </w:t>
      </w:r>
      <w:r>
        <w:rPr>
          <w:rFonts w:ascii="Tahoma" w:hAnsi="Tahoma" w:cs="Tahoma"/>
        </w:rPr>
        <w:t>a d</w:t>
      </w:r>
      <w:r w:rsidR="00887972">
        <w:rPr>
          <w:rFonts w:ascii="Tahoma" w:hAnsi="Tahoma" w:cs="Tahoma"/>
        </w:rPr>
        <w:t>û</w:t>
      </w:r>
      <w:r>
        <w:rPr>
          <w:rFonts w:ascii="Tahoma" w:hAnsi="Tahoma" w:cs="Tahoma"/>
        </w:rPr>
        <w:t xml:space="preserve"> </w:t>
      </w:r>
      <w:r w:rsidR="002F111D" w:rsidRPr="002F111D">
        <w:rPr>
          <w:rFonts w:ascii="Tahoma" w:hAnsi="Tahoma" w:cs="Tahoma"/>
        </w:rPr>
        <w:t xml:space="preserve">souscrire un contrat auprès d’un organisme assureur de son choix, après mise en concurrence, et en assurer le suivi. </w:t>
      </w:r>
    </w:p>
    <w:p w:rsidR="00D50497" w:rsidRPr="00D50497" w:rsidRDefault="00D50497" w:rsidP="00D50497">
      <w:pPr>
        <w:pStyle w:val="SOUS-TITREflcheverte"/>
        <w:numPr>
          <w:ilvl w:val="0"/>
          <w:numId w:val="0"/>
        </w:numPr>
        <w:ind w:hanging="11"/>
        <w:jc w:val="both"/>
        <w:rPr>
          <w:b w:val="0"/>
          <w:bCs w:val="0"/>
          <w:sz w:val="24"/>
          <w:szCs w:val="24"/>
        </w:rPr>
      </w:pPr>
      <w:r w:rsidRPr="00D50497">
        <w:rPr>
          <w:b w:val="0"/>
          <w:bCs w:val="0"/>
          <w:sz w:val="24"/>
          <w:szCs w:val="24"/>
        </w:rPr>
        <w:t xml:space="preserve">La cotisation à la Sécurité Sociale dépend des revenus, la cotisation à une mutuelle est généralement fixe (sauf dans la fonction publique où elle dépend des revenus). </w:t>
      </w:r>
    </w:p>
    <w:p w:rsidR="007A6291" w:rsidRDefault="00D50497" w:rsidP="00D50497">
      <w:pPr>
        <w:pStyle w:val="SOUS-TITREflcheverte"/>
        <w:numPr>
          <w:ilvl w:val="0"/>
          <w:numId w:val="0"/>
        </w:numPr>
        <w:ind w:hanging="11"/>
        <w:jc w:val="both"/>
        <w:rPr>
          <w:b w:val="0"/>
          <w:bCs w:val="0"/>
          <w:sz w:val="24"/>
          <w:szCs w:val="24"/>
        </w:rPr>
      </w:pPr>
      <w:r w:rsidRPr="00D50497">
        <w:rPr>
          <w:b w:val="0"/>
          <w:bCs w:val="0"/>
          <w:sz w:val="24"/>
          <w:szCs w:val="24"/>
        </w:rPr>
        <w:t xml:space="preserve">La gestion de la </w:t>
      </w:r>
      <w:hyperlink r:id="rId15" w:history="1">
        <w:r w:rsidRPr="00D50497">
          <w:rPr>
            <w:b w:val="0"/>
            <w:bCs w:val="0"/>
            <w:sz w:val="24"/>
            <w:szCs w:val="24"/>
          </w:rPr>
          <w:t>Sécurité Sociale</w:t>
        </w:r>
      </w:hyperlink>
      <w:r w:rsidRPr="00D50497">
        <w:rPr>
          <w:b w:val="0"/>
          <w:bCs w:val="0"/>
          <w:sz w:val="24"/>
          <w:szCs w:val="24"/>
        </w:rPr>
        <w:t xml:space="preserve"> est le fait d'un Conseil d'Administration où </w:t>
      </w:r>
      <w:proofErr w:type="spellStart"/>
      <w:r w:rsidRPr="00D50497">
        <w:rPr>
          <w:b w:val="0"/>
          <w:bCs w:val="0"/>
          <w:sz w:val="24"/>
          <w:szCs w:val="24"/>
        </w:rPr>
        <w:t>siége</w:t>
      </w:r>
      <w:r w:rsidR="00F93E65">
        <w:rPr>
          <w:b w:val="0"/>
          <w:bCs w:val="0"/>
          <w:sz w:val="24"/>
          <w:szCs w:val="24"/>
        </w:rPr>
        <w:t>nt</w:t>
      </w:r>
      <w:proofErr w:type="spellEnd"/>
      <w:r w:rsidRPr="00D50497">
        <w:rPr>
          <w:b w:val="0"/>
          <w:bCs w:val="0"/>
          <w:sz w:val="24"/>
          <w:szCs w:val="24"/>
        </w:rPr>
        <w:t xml:space="preserve"> l'Éta</w:t>
      </w:r>
      <w:r w:rsidR="00F93E65">
        <w:rPr>
          <w:b w:val="0"/>
          <w:bCs w:val="0"/>
          <w:sz w:val="24"/>
          <w:szCs w:val="24"/>
        </w:rPr>
        <w:t>t, le patronat et les syndicats ;</w:t>
      </w:r>
      <w:r w:rsidRPr="00D50497">
        <w:rPr>
          <w:b w:val="0"/>
          <w:bCs w:val="0"/>
          <w:sz w:val="24"/>
          <w:szCs w:val="24"/>
        </w:rPr>
        <w:t xml:space="preserve"> la gestion d'une mutuelle est le fait d'une Assemblée Générale et d'un Conseil d'Administration élus par l'ensemble des adhér</w:t>
      </w:r>
      <w:r w:rsidR="00F93E65">
        <w:rPr>
          <w:b w:val="0"/>
          <w:bCs w:val="0"/>
          <w:sz w:val="24"/>
          <w:szCs w:val="24"/>
        </w:rPr>
        <w:t>e</w:t>
      </w:r>
      <w:r w:rsidRPr="00D50497">
        <w:rPr>
          <w:b w:val="0"/>
          <w:bCs w:val="0"/>
          <w:sz w:val="24"/>
          <w:szCs w:val="24"/>
        </w:rPr>
        <w:t xml:space="preserve">nts. </w:t>
      </w:r>
    </w:p>
    <w:p w:rsidR="007A6291" w:rsidRDefault="007A6291" w:rsidP="00D50497">
      <w:pPr>
        <w:pStyle w:val="SOUS-TITREflcheverte"/>
        <w:numPr>
          <w:ilvl w:val="0"/>
          <w:numId w:val="0"/>
        </w:numPr>
        <w:ind w:hanging="11"/>
        <w:jc w:val="both"/>
        <w:rPr>
          <w:b w:val="0"/>
          <w:bCs w:val="0"/>
          <w:sz w:val="24"/>
          <w:szCs w:val="24"/>
        </w:rPr>
      </w:pPr>
    </w:p>
    <w:p w:rsidR="007A6291" w:rsidRDefault="007A6291" w:rsidP="00D50497">
      <w:pPr>
        <w:pStyle w:val="SOUS-TITREflcheverte"/>
        <w:numPr>
          <w:ilvl w:val="0"/>
          <w:numId w:val="0"/>
        </w:numPr>
        <w:ind w:hanging="11"/>
        <w:jc w:val="both"/>
        <w:rPr>
          <w:b w:val="0"/>
          <w:bCs w:val="0"/>
          <w:sz w:val="24"/>
          <w:szCs w:val="24"/>
        </w:rPr>
      </w:pPr>
      <w:r w:rsidRPr="007A6291">
        <w:rPr>
          <w:bCs w:val="0"/>
          <w:sz w:val="24"/>
          <w:szCs w:val="24"/>
        </w:rPr>
        <w:t>Certaines spécificités</w:t>
      </w:r>
      <w:r>
        <w:rPr>
          <w:b w:val="0"/>
          <w:bCs w:val="0"/>
          <w:sz w:val="24"/>
          <w:szCs w:val="24"/>
        </w:rPr>
        <w:t xml:space="preserve"> : selon la situation professionnelle, un seul organisme gère la partie Sécurité Sociale et </w:t>
      </w:r>
      <w:proofErr w:type="gramStart"/>
      <w:r>
        <w:rPr>
          <w:b w:val="0"/>
          <w:bCs w:val="0"/>
          <w:sz w:val="24"/>
          <w:szCs w:val="24"/>
        </w:rPr>
        <w:t>Mutuelle  :</w:t>
      </w:r>
      <w:proofErr w:type="gramEnd"/>
    </w:p>
    <w:p w:rsidR="007A6291" w:rsidRPr="007A6291" w:rsidRDefault="007A6291" w:rsidP="007A6291">
      <w:pPr>
        <w:pStyle w:val="SOUS-TITREflcheverte"/>
        <w:numPr>
          <w:ilvl w:val="0"/>
          <w:numId w:val="10"/>
        </w:numPr>
        <w:jc w:val="both"/>
        <w:rPr>
          <w:b w:val="0"/>
          <w:bCs w:val="0"/>
          <w:szCs w:val="24"/>
        </w:rPr>
      </w:pPr>
      <w:r w:rsidRPr="007A6291">
        <w:rPr>
          <w:b w:val="0"/>
          <w:bCs w:val="0"/>
          <w:szCs w:val="24"/>
        </w:rPr>
        <w:t xml:space="preserve">Pour les </w:t>
      </w:r>
      <w:r w:rsidRPr="007A6291">
        <w:rPr>
          <w:b w:val="0"/>
          <w:bCs w:val="0"/>
          <w:szCs w:val="24"/>
          <w:u w:val="single"/>
        </w:rPr>
        <w:t>militaires</w:t>
      </w:r>
      <w:r w:rsidRPr="007A6291">
        <w:rPr>
          <w:b w:val="0"/>
          <w:bCs w:val="0"/>
          <w:szCs w:val="24"/>
        </w:rPr>
        <w:t> : CNMSS Caisse Nationale Militaire de la Sécurité Sociale</w:t>
      </w:r>
    </w:p>
    <w:p w:rsidR="007A6291" w:rsidRPr="007A6291" w:rsidRDefault="007A6291" w:rsidP="007A6291">
      <w:pPr>
        <w:pStyle w:val="SOUS-TITREflcheverte"/>
        <w:numPr>
          <w:ilvl w:val="0"/>
          <w:numId w:val="10"/>
        </w:numPr>
        <w:jc w:val="both"/>
        <w:rPr>
          <w:b w:val="0"/>
          <w:bCs w:val="0"/>
          <w:szCs w:val="24"/>
        </w:rPr>
      </w:pPr>
      <w:r w:rsidRPr="007A6291">
        <w:rPr>
          <w:b w:val="0"/>
          <w:bCs w:val="0"/>
          <w:szCs w:val="24"/>
        </w:rPr>
        <w:t xml:space="preserve">Pour les </w:t>
      </w:r>
      <w:r w:rsidRPr="007A6291">
        <w:rPr>
          <w:b w:val="0"/>
          <w:bCs w:val="0"/>
          <w:szCs w:val="24"/>
          <w:u w:val="single"/>
        </w:rPr>
        <w:t>fonctionnaires de police</w:t>
      </w:r>
      <w:r w:rsidRPr="007A6291">
        <w:rPr>
          <w:b w:val="0"/>
          <w:bCs w:val="0"/>
          <w:szCs w:val="24"/>
        </w:rPr>
        <w:t xml:space="preserve"> MFP Mutualité Fonction Publique (les contractuels n’en bénéficient pas).</w:t>
      </w:r>
    </w:p>
    <w:p w:rsidR="007A6291" w:rsidRPr="007A6291" w:rsidRDefault="007A6291" w:rsidP="007A6291">
      <w:pPr>
        <w:pStyle w:val="SOUS-TITREflcheverte"/>
        <w:numPr>
          <w:ilvl w:val="0"/>
          <w:numId w:val="10"/>
        </w:numPr>
        <w:jc w:val="both"/>
        <w:rPr>
          <w:b w:val="0"/>
          <w:bCs w:val="0"/>
          <w:szCs w:val="24"/>
        </w:rPr>
      </w:pPr>
      <w:r w:rsidRPr="007A6291">
        <w:rPr>
          <w:b w:val="0"/>
          <w:bCs w:val="0"/>
          <w:szCs w:val="24"/>
        </w:rPr>
        <w:t xml:space="preserve">Pour les </w:t>
      </w:r>
      <w:r w:rsidRPr="007A6291">
        <w:rPr>
          <w:b w:val="0"/>
          <w:bCs w:val="0"/>
          <w:szCs w:val="24"/>
          <w:u w:val="single"/>
        </w:rPr>
        <w:t>fonctionnaires de l’éducation nationale</w:t>
      </w:r>
      <w:r w:rsidRPr="007A6291">
        <w:rPr>
          <w:b w:val="0"/>
          <w:bCs w:val="0"/>
          <w:szCs w:val="24"/>
        </w:rPr>
        <w:t xml:space="preserve"> MGEN Mutuelle générale de l'Éducation nationale.</w:t>
      </w:r>
    </w:p>
    <w:p w:rsidR="002F111D" w:rsidRDefault="007A6291" w:rsidP="007A6291">
      <w:pPr>
        <w:pStyle w:val="SOUS-TITREflcheverte"/>
        <w:numPr>
          <w:ilvl w:val="0"/>
          <w:numId w:val="10"/>
        </w:numPr>
        <w:jc w:val="both"/>
        <w:rPr>
          <w:b w:val="0"/>
          <w:bCs w:val="0"/>
          <w:sz w:val="24"/>
          <w:szCs w:val="24"/>
        </w:rPr>
      </w:pPr>
      <w:r w:rsidRPr="007A6291">
        <w:rPr>
          <w:b w:val="0"/>
          <w:bCs w:val="0"/>
          <w:szCs w:val="24"/>
        </w:rPr>
        <w:t xml:space="preserve">Pour les </w:t>
      </w:r>
      <w:r w:rsidRPr="007A6291">
        <w:rPr>
          <w:b w:val="0"/>
          <w:bCs w:val="0"/>
          <w:szCs w:val="24"/>
          <w:u w:val="single"/>
        </w:rPr>
        <w:t>salariés, exploitants… du secteur agricole</w:t>
      </w:r>
      <w:r w:rsidRPr="007A6291">
        <w:rPr>
          <w:b w:val="0"/>
          <w:bCs w:val="0"/>
          <w:szCs w:val="24"/>
        </w:rPr>
        <w:t xml:space="preserve"> MSA Mutuelle Sociale Agricole. </w:t>
      </w:r>
      <w:r w:rsidR="002F111D">
        <w:rPr>
          <w:b w:val="0"/>
          <w:bCs w:val="0"/>
          <w:sz w:val="24"/>
          <w:szCs w:val="24"/>
        </w:rPr>
        <w:br w:type="page"/>
      </w:r>
    </w:p>
    <w:p w:rsidR="00D50497" w:rsidRDefault="00D50497" w:rsidP="00D50497">
      <w:pPr>
        <w:pStyle w:val="SOUS-TITREflcheverte"/>
        <w:numPr>
          <w:ilvl w:val="0"/>
          <w:numId w:val="0"/>
        </w:numPr>
        <w:ind w:hanging="11"/>
        <w:jc w:val="both"/>
        <w:rPr>
          <w:b w:val="0"/>
          <w:bCs w:val="0"/>
          <w:sz w:val="24"/>
          <w:szCs w:val="24"/>
        </w:rPr>
      </w:pPr>
    </w:p>
    <w:p w:rsidR="000E7C91" w:rsidRPr="001C36EF" w:rsidRDefault="001C36EF" w:rsidP="001C36EF">
      <w:pPr>
        <w:pStyle w:val="SOUS-TITREflcheverte"/>
        <w:tabs>
          <w:tab w:val="clear" w:pos="720"/>
          <w:tab w:val="num" w:pos="851"/>
        </w:tabs>
        <w:ind w:left="851" w:hanging="491"/>
        <w:rPr>
          <w:sz w:val="24"/>
          <w:szCs w:val="24"/>
        </w:rPr>
      </w:pPr>
      <w:r>
        <w:rPr>
          <w:sz w:val="24"/>
          <w:szCs w:val="24"/>
        </w:rPr>
        <w:t>Champ</w:t>
      </w:r>
      <w:r w:rsidR="00F93E65">
        <w:rPr>
          <w:sz w:val="24"/>
          <w:szCs w:val="24"/>
        </w:rPr>
        <w:t>s</w:t>
      </w:r>
      <w:r>
        <w:rPr>
          <w:sz w:val="24"/>
          <w:szCs w:val="24"/>
        </w:rPr>
        <w:t xml:space="preserve"> d’intervention </w:t>
      </w:r>
    </w:p>
    <w:p w:rsidR="00F110A6" w:rsidRPr="00970CAB" w:rsidRDefault="00F110A6" w:rsidP="00D224B7">
      <w:pPr>
        <w:numPr>
          <w:ilvl w:val="0"/>
          <w:numId w:val="5"/>
        </w:numPr>
        <w:spacing w:before="100" w:beforeAutospacing="1" w:after="75" w:line="240" w:lineRule="auto"/>
        <w:ind w:left="660"/>
        <w:jc w:val="both"/>
        <w:rPr>
          <w:rFonts w:ascii="Tahoma" w:hAnsi="Tahoma" w:cs="Tahoma"/>
          <w:sz w:val="24"/>
          <w:szCs w:val="24"/>
          <w:lang w:eastAsia="fr-FR"/>
        </w:rPr>
      </w:pPr>
      <w:r w:rsidRPr="00970CAB">
        <w:rPr>
          <w:rFonts w:ascii="Tahoma" w:hAnsi="Tahoma" w:cs="Tahoma"/>
          <w:b/>
          <w:iCs/>
          <w:sz w:val="24"/>
          <w:szCs w:val="24"/>
          <w:lang w:eastAsia="fr-FR"/>
        </w:rPr>
        <w:t>Régime général de l'assurance maladie :</w:t>
      </w:r>
      <w:r w:rsidRPr="00970CAB">
        <w:rPr>
          <w:rFonts w:ascii="Tahoma" w:hAnsi="Tahoma" w:cs="Tahoma"/>
          <w:sz w:val="24"/>
          <w:szCs w:val="24"/>
          <w:lang w:eastAsia="fr-FR"/>
        </w:rPr>
        <w:t xml:space="preserve"> participation à la gestion du régime général et représentation au sein des Caisses d'assurance maladie. Gestion du régime obligatoire d'assurance maladie pour les fonctionnaires, les étudiants et autres professions non salariées, non agricoles, qui en ont fait le choix.</w:t>
      </w:r>
    </w:p>
    <w:p w:rsidR="00F110A6" w:rsidRPr="00970CAB" w:rsidRDefault="00F110A6" w:rsidP="00D224B7">
      <w:pPr>
        <w:numPr>
          <w:ilvl w:val="0"/>
          <w:numId w:val="5"/>
        </w:numPr>
        <w:spacing w:before="100" w:beforeAutospacing="1" w:after="75" w:line="240" w:lineRule="auto"/>
        <w:ind w:left="660"/>
        <w:jc w:val="both"/>
        <w:rPr>
          <w:rFonts w:ascii="Tahoma" w:hAnsi="Tahoma" w:cs="Tahoma"/>
          <w:sz w:val="24"/>
          <w:szCs w:val="24"/>
          <w:lang w:eastAsia="fr-FR"/>
        </w:rPr>
      </w:pPr>
      <w:r w:rsidRPr="00970CAB">
        <w:rPr>
          <w:rFonts w:ascii="Tahoma" w:hAnsi="Tahoma" w:cs="Tahoma"/>
          <w:b/>
          <w:iCs/>
          <w:sz w:val="24"/>
          <w:szCs w:val="24"/>
          <w:lang w:eastAsia="fr-FR"/>
        </w:rPr>
        <w:t>Régime complémentaire :</w:t>
      </w:r>
      <w:r w:rsidRPr="00970CAB">
        <w:rPr>
          <w:rFonts w:ascii="Tahoma" w:hAnsi="Tahoma" w:cs="Tahoma"/>
          <w:i/>
          <w:iCs/>
          <w:sz w:val="24"/>
          <w:szCs w:val="24"/>
          <w:lang w:eastAsia="fr-FR"/>
        </w:rPr>
        <w:t xml:space="preserve"> </w:t>
      </w:r>
      <w:r w:rsidRPr="00970CAB">
        <w:rPr>
          <w:rFonts w:ascii="Tahoma" w:hAnsi="Tahoma" w:cs="Tahoma"/>
          <w:sz w:val="24"/>
          <w:szCs w:val="24"/>
          <w:lang w:eastAsia="fr-FR"/>
        </w:rPr>
        <w:t>les mutuelles représentent 59 % du marché des complémentaires santé devant les assurances (27 %) et les institutions de prévoyance (18 %).</w:t>
      </w:r>
    </w:p>
    <w:p w:rsidR="00F110A6" w:rsidRPr="00970CAB" w:rsidRDefault="00F110A6" w:rsidP="00D224B7">
      <w:pPr>
        <w:numPr>
          <w:ilvl w:val="0"/>
          <w:numId w:val="5"/>
        </w:numPr>
        <w:spacing w:before="100" w:beforeAutospacing="1" w:after="75" w:line="240" w:lineRule="auto"/>
        <w:ind w:left="660"/>
        <w:jc w:val="both"/>
        <w:rPr>
          <w:rFonts w:ascii="Tahoma" w:hAnsi="Tahoma" w:cs="Tahoma"/>
          <w:b/>
          <w:sz w:val="24"/>
          <w:szCs w:val="24"/>
          <w:lang w:eastAsia="fr-FR"/>
        </w:rPr>
      </w:pPr>
      <w:r w:rsidRPr="00970CAB">
        <w:rPr>
          <w:rFonts w:ascii="Tahoma" w:hAnsi="Tahoma" w:cs="Tahoma"/>
          <w:b/>
          <w:iCs/>
          <w:sz w:val="24"/>
          <w:szCs w:val="24"/>
          <w:lang w:eastAsia="fr-FR"/>
        </w:rPr>
        <w:t>Services médicaux, paramédicaux et sociaux</w:t>
      </w:r>
    </w:p>
    <w:p w:rsidR="00F110A6" w:rsidRPr="00970CAB" w:rsidRDefault="00F110A6" w:rsidP="00D224B7">
      <w:pPr>
        <w:numPr>
          <w:ilvl w:val="0"/>
          <w:numId w:val="5"/>
        </w:numPr>
        <w:spacing w:before="100" w:beforeAutospacing="1" w:after="75" w:line="240" w:lineRule="auto"/>
        <w:ind w:left="660"/>
        <w:jc w:val="both"/>
        <w:rPr>
          <w:rFonts w:ascii="Tahoma" w:hAnsi="Tahoma" w:cs="Tahoma"/>
          <w:sz w:val="24"/>
          <w:szCs w:val="24"/>
          <w:lang w:eastAsia="fr-FR"/>
        </w:rPr>
      </w:pPr>
      <w:r w:rsidRPr="00970CAB">
        <w:rPr>
          <w:rFonts w:ascii="Tahoma" w:hAnsi="Tahoma" w:cs="Tahoma"/>
          <w:b/>
          <w:iCs/>
          <w:sz w:val="24"/>
          <w:szCs w:val="24"/>
          <w:lang w:eastAsia="fr-FR"/>
        </w:rPr>
        <w:t>Actions de prévention et de promotion de la santé</w:t>
      </w:r>
      <w:r w:rsidRPr="00970CAB">
        <w:rPr>
          <w:rFonts w:ascii="Tahoma" w:hAnsi="Tahoma" w:cs="Tahoma"/>
          <w:b/>
          <w:sz w:val="24"/>
          <w:szCs w:val="24"/>
          <w:lang w:eastAsia="fr-FR"/>
        </w:rPr>
        <w:t xml:space="preserve"> </w:t>
      </w:r>
      <w:r w:rsidRPr="00970CAB">
        <w:rPr>
          <w:rFonts w:ascii="Tahoma" w:hAnsi="Tahoma" w:cs="Tahoma"/>
          <w:sz w:val="24"/>
          <w:szCs w:val="24"/>
          <w:lang w:eastAsia="fr-FR"/>
        </w:rPr>
        <w:t>(par ex : dépistage du cancer du sein, lutte contre les addictions, etc...)</w:t>
      </w:r>
    </w:p>
    <w:p w:rsidR="00F110A6" w:rsidRPr="00970CAB" w:rsidRDefault="00F110A6" w:rsidP="00970CAB">
      <w:pPr>
        <w:numPr>
          <w:ilvl w:val="0"/>
          <w:numId w:val="5"/>
        </w:numPr>
        <w:spacing w:before="100" w:beforeAutospacing="1" w:after="180" w:line="240" w:lineRule="auto"/>
        <w:ind w:left="660"/>
        <w:jc w:val="both"/>
        <w:rPr>
          <w:rFonts w:ascii="Tahoma" w:hAnsi="Tahoma" w:cs="Tahoma"/>
          <w:sz w:val="24"/>
          <w:szCs w:val="24"/>
          <w:lang w:eastAsia="fr-FR"/>
        </w:rPr>
      </w:pPr>
      <w:r w:rsidRPr="00970CAB">
        <w:rPr>
          <w:rFonts w:ascii="Tahoma" w:hAnsi="Tahoma" w:cs="Tahoma"/>
          <w:b/>
          <w:iCs/>
          <w:sz w:val="24"/>
          <w:szCs w:val="24"/>
          <w:lang w:eastAsia="fr-FR"/>
        </w:rPr>
        <w:t>Prévoyance :</w:t>
      </w:r>
      <w:r w:rsidRPr="00970CAB">
        <w:rPr>
          <w:rFonts w:ascii="Tahoma" w:hAnsi="Tahoma" w:cs="Tahoma"/>
          <w:sz w:val="24"/>
          <w:szCs w:val="24"/>
          <w:lang w:eastAsia="fr-FR"/>
        </w:rPr>
        <w:t xml:space="preserve"> contrats individuels ou collectifs en matière d'assurance-vie, épargne, retraite supplémentaire, etc...</w:t>
      </w:r>
    </w:p>
    <w:p w:rsidR="00BA125D" w:rsidRPr="00BA125D" w:rsidRDefault="00BA125D" w:rsidP="00BA125D">
      <w:pPr>
        <w:pStyle w:val="SOUS-TITREflcheverte"/>
        <w:tabs>
          <w:tab w:val="clear" w:pos="720"/>
          <w:tab w:val="num" w:pos="851"/>
        </w:tabs>
        <w:ind w:left="851" w:hanging="491"/>
        <w:rPr>
          <w:sz w:val="24"/>
          <w:szCs w:val="24"/>
        </w:rPr>
      </w:pPr>
      <w:r w:rsidRPr="00BA125D">
        <w:rPr>
          <w:sz w:val="24"/>
          <w:szCs w:val="24"/>
        </w:rPr>
        <w:t>Les garanties du contrat complémentaire-santé</w:t>
      </w:r>
    </w:p>
    <w:p w:rsidR="00BA125D" w:rsidRPr="00970CAB" w:rsidRDefault="00BA125D" w:rsidP="00D224B7">
      <w:pPr>
        <w:numPr>
          <w:ilvl w:val="0"/>
          <w:numId w:val="5"/>
        </w:numPr>
        <w:spacing w:after="0" w:line="240" w:lineRule="auto"/>
        <w:ind w:left="658" w:hanging="357"/>
        <w:rPr>
          <w:rFonts w:ascii="Tahoma" w:hAnsi="Tahoma" w:cs="Tahoma"/>
          <w:iCs/>
          <w:sz w:val="24"/>
          <w:szCs w:val="24"/>
          <w:lang w:eastAsia="fr-FR"/>
        </w:rPr>
      </w:pPr>
      <w:r w:rsidRPr="00970CAB">
        <w:rPr>
          <w:rFonts w:ascii="Tahoma" w:hAnsi="Tahoma" w:cs="Tahoma"/>
          <w:iCs/>
          <w:sz w:val="24"/>
          <w:szCs w:val="24"/>
          <w:lang w:eastAsia="fr-FR"/>
        </w:rPr>
        <w:t>Les risques courants</w:t>
      </w:r>
    </w:p>
    <w:p w:rsidR="00BA125D" w:rsidRPr="00970CAB" w:rsidRDefault="00BA125D" w:rsidP="00D224B7">
      <w:pPr>
        <w:numPr>
          <w:ilvl w:val="0"/>
          <w:numId w:val="5"/>
        </w:numPr>
        <w:spacing w:after="0" w:line="240" w:lineRule="auto"/>
        <w:ind w:left="658" w:hanging="357"/>
        <w:rPr>
          <w:rFonts w:ascii="Tahoma" w:hAnsi="Tahoma" w:cs="Tahoma"/>
          <w:iCs/>
          <w:sz w:val="24"/>
          <w:szCs w:val="24"/>
          <w:lang w:eastAsia="fr-FR"/>
        </w:rPr>
      </w:pPr>
      <w:r w:rsidRPr="00970CAB">
        <w:rPr>
          <w:rFonts w:ascii="Tahoma" w:hAnsi="Tahoma" w:cs="Tahoma"/>
          <w:iCs/>
          <w:sz w:val="24"/>
          <w:szCs w:val="24"/>
          <w:lang w:eastAsia="fr-FR"/>
        </w:rPr>
        <w:t>L'hospitalisation</w:t>
      </w:r>
    </w:p>
    <w:p w:rsidR="00BA125D" w:rsidRPr="00970CAB" w:rsidRDefault="00BA125D" w:rsidP="00D224B7">
      <w:pPr>
        <w:numPr>
          <w:ilvl w:val="0"/>
          <w:numId w:val="5"/>
        </w:numPr>
        <w:spacing w:after="0" w:line="240" w:lineRule="auto"/>
        <w:ind w:left="658" w:hanging="357"/>
        <w:rPr>
          <w:rFonts w:ascii="Tahoma" w:hAnsi="Tahoma" w:cs="Tahoma"/>
          <w:iCs/>
          <w:sz w:val="24"/>
          <w:szCs w:val="24"/>
          <w:lang w:eastAsia="fr-FR"/>
        </w:rPr>
      </w:pPr>
      <w:r w:rsidRPr="00970CAB">
        <w:rPr>
          <w:rFonts w:ascii="Tahoma" w:hAnsi="Tahoma" w:cs="Tahoma"/>
          <w:iCs/>
          <w:sz w:val="24"/>
          <w:szCs w:val="24"/>
          <w:lang w:eastAsia="fr-FR"/>
        </w:rPr>
        <w:t>Les autres postes d'indemnisation</w:t>
      </w:r>
    </w:p>
    <w:p w:rsidR="00BA125D" w:rsidRPr="00970CAB" w:rsidRDefault="00BA125D" w:rsidP="00D224B7">
      <w:pPr>
        <w:numPr>
          <w:ilvl w:val="0"/>
          <w:numId w:val="5"/>
        </w:numPr>
        <w:spacing w:after="0" w:line="240" w:lineRule="auto"/>
        <w:ind w:left="658" w:hanging="357"/>
        <w:rPr>
          <w:rFonts w:ascii="Tahoma" w:hAnsi="Tahoma" w:cs="Tahoma"/>
          <w:iCs/>
          <w:sz w:val="24"/>
          <w:szCs w:val="24"/>
          <w:lang w:eastAsia="fr-FR"/>
        </w:rPr>
      </w:pPr>
      <w:r w:rsidRPr="00970CAB">
        <w:rPr>
          <w:rFonts w:ascii="Tahoma" w:hAnsi="Tahoma" w:cs="Tahoma"/>
          <w:iCs/>
          <w:sz w:val="24"/>
          <w:szCs w:val="24"/>
          <w:lang w:eastAsia="fr-FR"/>
        </w:rPr>
        <w:t>Les formules et niveaux de remboursement</w:t>
      </w:r>
    </w:p>
    <w:p w:rsidR="00BA125D" w:rsidRPr="00970CAB" w:rsidRDefault="00BA125D" w:rsidP="00D224B7">
      <w:pPr>
        <w:numPr>
          <w:ilvl w:val="0"/>
          <w:numId w:val="5"/>
        </w:numPr>
        <w:spacing w:after="0" w:line="240" w:lineRule="auto"/>
        <w:ind w:left="658" w:hanging="357"/>
        <w:rPr>
          <w:rFonts w:ascii="Tahoma" w:hAnsi="Tahoma" w:cs="Tahoma"/>
          <w:iCs/>
          <w:sz w:val="24"/>
          <w:szCs w:val="24"/>
          <w:lang w:eastAsia="fr-FR"/>
        </w:rPr>
      </w:pPr>
      <w:r w:rsidRPr="00970CAB">
        <w:rPr>
          <w:rFonts w:ascii="Tahoma" w:hAnsi="Tahoma" w:cs="Tahoma"/>
          <w:iCs/>
          <w:sz w:val="24"/>
          <w:szCs w:val="24"/>
          <w:lang w:eastAsia="fr-FR"/>
        </w:rPr>
        <w:t>Le principe Indemnitaire</w:t>
      </w:r>
    </w:p>
    <w:p w:rsidR="005D193A" w:rsidRDefault="005D193A" w:rsidP="00970CAB">
      <w:pPr>
        <w:pStyle w:val="SOUS-TITREflcheverte"/>
        <w:numPr>
          <w:ilvl w:val="0"/>
          <w:numId w:val="0"/>
        </w:numPr>
        <w:spacing w:before="0" w:after="0"/>
        <w:ind w:left="357"/>
        <w:jc w:val="both"/>
        <w:rPr>
          <w:bCs w:val="0"/>
          <w:sz w:val="24"/>
          <w:szCs w:val="24"/>
        </w:rPr>
      </w:pPr>
    </w:p>
    <w:p w:rsidR="001C36EF" w:rsidRPr="001C36EF" w:rsidRDefault="001C36EF" w:rsidP="001C36EF">
      <w:pPr>
        <w:pStyle w:val="SOUS-TITREflcheverte"/>
        <w:numPr>
          <w:ilvl w:val="0"/>
          <w:numId w:val="0"/>
        </w:numPr>
        <w:ind w:left="360"/>
        <w:jc w:val="both"/>
        <w:rPr>
          <w:bCs w:val="0"/>
          <w:sz w:val="24"/>
          <w:szCs w:val="24"/>
        </w:rPr>
      </w:pPr>
      <w:r w:rsidRPr="001C36EF">
        <w:rPr>
          <w:bCs w:val="0"/>
          <w:sz w:val="24"/>
          <w:szCs w:val="24"/>
        </w:rPr>
        <w:t xml:space="preserve">Actuellement, </w:t>
      </w:r>
      <w:r w:rsidR="00633162">
        <w:rPr>
          <w:bCs w:val="0"/>
          <w:sz w:val="24"/>
          <w:szCs w:val="24"/>
        </w:rPr>
        <w:t>le</w:t>
      </w:r>
      <w:r w:rsidRPr="001C36EF">
        <w:rPr>
          <w:bCs w:val="0"/>
          <w:sz w:val="24"/>
          <w:szCs w:val="24"/>
        </w:rPr>
        <w:t xml:space="preserve"> terme « complémen</w:t>
      </w:r>
      <w:r w:rsidR="00633162">
        <w:rPr>
          <w:bCs w:val="0"/>
          <w:sz w:val="24"/>
          <w:szCs w:val="24"/>
        </w:rPr>
        <w:t>taire santé » est devenue usuel</w:t>
      </w:r>
      <w:r w:rsidRPr="001C36EF">
        <w:rPr>
          <w:bCs w:val="0"/>
          <w:sz w:val="24"/>
          <w:szCs w:val="24"/>
        </w:rPr>
        <w:t xml:space="preserve"> </w:t>
      </w:r>
      <w:proofErr w:type="gramStart"/>
      <w:r w:rsidRPr="001C36EF">
        <w:rPr>
          <w:bCs w:val="0"/>
          <w:sz w:val="24"/>
          <w:szCs w:val="24"/>
        </w:rPr>
        <w:t>et  désigne</w:t>
      </w:r>
      <w:proofErr w:type="gramEnd"/>
      <w:r w:rsidRPr="001C36EF">
        <w:rPr>
          <w:bCs w:val="0"/>
          <w:sz w:val="24"/>
          <w:szCs w:val="24"/>
        </w:rPr>
        <w:t xml:space="preserve"> le contrat qui prévoit le r</w:t>
      </w:r>
      <w:r w:rsidR="00EB2BD8">
        <w:rPr>
          <w:bCs w:val="0"/>
          <w:sz w:val="24"/>
          <w:szCs w:val="24"/>
        </w:rPr>
        <w:t>emboursement des frais médicaux.</w:t>
      </w:r>
    </w:p>
    <w:p w:rsidR="002F111D" w:rsidRDefault="002F111D" w:rsidP="001C36EF">
      <w:pPr>
        <w:pBdr>
          <w:bottom w:val="single" w:sz="12" w:space="4" w:color="76923C"/>
        </w:pBdr>
        <w:spacing w:before="360" w:after="240" w:line="240" w:lineRule="auto"/>
        <w:outlineLvl w:val="0"/>
        <w:rPr>
          <w:rFonts w:ascii="Tahoma" w:hAnsi="Tahoma" w:cs="Tahoma"/>
          <w:b/>
          <w:bCs/>
          <w:caps/>
          <w:lang w:eastAsia="fr-FR"/>
        </w:rPr>
      </w:pPr>
      <w:r>
        <w:rPr>
          <w:rFonts w:ascii="Tahoma" w:hAnsi="Tahoma" w:cs="Tahoma"/>
          <w:b/>
          <w:bCs/>
          <w:caps/>
          <w:lang w:eastAsia="fr-FR"/>
        </w:rPr>
        <w:br w:type="page"/>
      </w:r>
    </w:p>
    <w:p w:rsidR="001C36EF" w:rsidRPr="005D193A" w:rsidRDefault="001C36EF" w:rsidP="00FC7542">
      <w:pPr>
        <w:pBdr>
          <w:bottom w:val="single" w:sz="12" w:space="4" w:color="76923C"/>
        </w:pBdr>
        <w:spacing w:before="360" w:after="240" w:line="240" w:lineRule="auto"/>
        <w:ind w:left="-284" w:right="-284"/>
        <w:outlineLvl w:val="0"/>
        <w:rPr>
          <w:rFonts w:ascii="Tahoma" w:hAnsi="Tahoma" w:cs="Tahoma"/>
          <w:b/>
          <w:bCs/>
          <w:caps/>
          <w:lang w:eastAsia="fr-FR"/>
        </w:rPr>
      </w:pPr>
      <w:r w:rsidRPr="005D193A">
        <w:rPr>
          <w:rFonts w:ascii="Tahoma" w:hAnsi="Tahoma" w:cs="Tahoma"/>
          <w:b/>
          <w:bCs/>
          <w:caps/>
          <w:lang w:eastAsia="fr-FR"/>
        </w:rPr>
        <w:lastRenderedPageBreak/>
        <w:t xml:space="preserve">Le </w:t>
      </w:r>
      <w:r w:rsidR="005D193A">
        <w:rPr>
          <w:rFonts w:ascii="Tahoma" w:hAnsi="Tahoma" w:cs="Tahoma"/>
          <w:b/>
          <w:bCs/>
          <w:caps/>
          <w:lang w:eastAsia="fr-FR"/>
        </w:rPr>
        <w:t>PRINCIPE</w:t>
      </w:r>
      <w:r w:rsidR="001D09E9">
        <w:rPr>
          <w:rFonts w:ascii="Tahoma" w:hAnsi="Tahoma" w:cs="Tahoma"/>
          <w:b/>
          <w:bCs/>
          <w:caps/>
          <w:lang w:eastAsia="fr-FR"/>
        </w:rPr>
        <w:t xml:space="preserve"> </w:t>
      </w:r>
      <w:r w:rsidR="005D193A">
        <w:rPr>
          <w:rFonts w:ascii="Tahoma" w:hAnsi="Tahoma" w:cs="Tahoma"/>
          <w:b/>
          <w:bCs/>
          <w:caps/>
          <w:lang w:eastAsia="fr-FR"/>
        </w:rPr>
        <w:t>DE REMBOURSEMENT</w:t>
      </w:r>
      <w:r w:rsidRPr="005D193A">
        <w:rPr>
          <w:rFonts w:ascii="Tahoma" w:hAnsi="Tahoma" w:cs="Tahoma"/>
          <w:b/>
          <w:bCs/>
          <w:caps/>
          <w:lang w:eastAsia="fr-FR"/>
        </w:rPr>
        <w:t xml:space="preserve"> de la couverture </w:t>
      </w:r>
      <w:r w:rsidR="00EB2BD8" w:rsidRPr="005D193A">
        <w:rPr>
          <w:rFonts w:ascii="Tahoma" w:hAnsi="Tahoma" w:cs="Tahoma"/>
          <w:b/>
          <w:bCs/>
          <w:caps/>
          <w:lang w:eastAsia="fr-FR"/>
        </w:rPr>
        <w:t>« </w:t>
      </w:r>
      <w:r w:rsidRPr="005D193A">
        <w:rPr>
          <w:rFonts w:ascii="Tahoma" w:hAnsi="Tahoma" w:cs="Tahoma"/>
          <w:b/>
          <w:bCs/>
          <w:caps/>
          <w:lang w:eastAsia="fr-FR"/>
        </w:rPr>
        <w:t>complémentaire</w:t>
      </w:r>
      <w:r w:rsidR="00FC7542">
        <w:rPr>
          <w:rFonts w:ascii="Tahoma" w:hAnsi="Tahoma" w:cs="Tahoma"/>
          <w:b/>
          <w:bCs/>
          <w:caps/>
          <w:lang w:eastAsia="fr-FR"/>
        </w:rPr>
        <w:t> </w:t>
      </w:r>
      <w:r w:rsidRPr="005D193A">
        <w:rPr>
          <w:rFonts w:ascii="Tahoma" w:hAnsi="Tahoma" w:cs="Tahoma"/>
          <w:b/>
          <w:bCs/>
          <w:caps/>
          <w:lang w:eastAsia="fr-FR"/>
        </w:rPr>
        <w:t>santé</w:t>
      </w:r>
      <w:r w:rsidR="00EB2BD8" w:rsidRPr="005D193A">
        <w:rPr>
          <w:rFonts w:ascii="Tahoma" w:hAnsi="Tahoma" w:cs="Tahoma"/>
          <w:b/>
          <w:bCs/>
          <w:caps/>
          <w:lang w:eastAsia="fr-FR"/>
        </w:rPr>
        <w:t> »</w:t>
      </w:r>
    </w:p>
    <w:p w:rsidR="001C36EF" w:rsidRPr="001C36EF" w:rsidRDefault="001C36EF" w:rsidP="004828B5">
      <w:pPr>
        <w:shd w:val="clear" w:color="auto" w:fill="FFFFFF"/>
        <w:spacing w:before="100" w:beforeAutospacing="1" w:after="0" w:line="240" w:lineRule="auto"/>
        <w:jc w:val="both"/>
        <w:rPr>
          <w:rFonts w:ascii="Tahoma" w:hAnsi="Tahoma" w:cs="Tahoma"/>
          <w:sz w:val="24"/>
          <w:szCs w:val="24"/>
          <w:lang w:eastAsia="fr-FR"/>
        </w:rPr>
      </w:pPr>
      <w:r w:rsidRPr="001C36EF">
        <w:rPr>
          <w:rFonts w:ascii="Tahoma" w:hAnsi="Tahoma" w:cs="Tahoma"/>
          <w:sz w:val="24"/>
          <w:szCs w:val="24"/>
          <w:lang w:eastAsia="fr-FR"/>
        </w:rPr>
        <w:t xml:space="preserve">La différence entre le tarif de convention et le remboursement réel de la Sécurité sociale s’appelle le ticket modérateur. Dans le cas d’une consultation chez un médecin généraliste, par exemple, celui-ci s’élève à 6,90 €. Souscrire à une « couverture complémentaire santé » (qui peut être assurée soit par une mutuelle, soit par une compagnie d’assurance) permet de prendre en charge ce ticket modérateur, ainsi que tout ou partie des autres </w:t>
      </w:r>
      <w:proofErr w:type="spellStart"/>
      <w:r w:rsidRPr="001C36EF">
        <w:rPr>
          <w:rFonts w:ascii="Tahoma" w:hAnsi="Tahoma" w:cs="Tahoma"/>
          <w:sz w:val="24"/>
          <w:szCs w:val="24"/>
          <w:lang w:eastAsia="fr-FR"/>
        </w:rPr>
        <w:t>autres</w:t>
      </w:r>
      <w:proofErr w:type="spellEnd"/>
      <w:r w:rsidRPr="001C36EF">
        <w:rPr>
          <w:rFonts w:ascii="Tahoma" w:hAnsi="Tahoma" w:cs="Tahoma"/>
          <w:sz w:val="24"/>
          <w:szCs w:val="24"/>
          <w:lang w:eastAsia="fr-FR"/>
        </w:rPr>
        <w:t xml:space="preserve"> frais médicaux non remboursés par le régime obligatoire de la Sécurité Sociale :</w:t>
      </w:r>
    </w:p>
    <w:p w:rsidR="001C36EF" w:rsidRPr="001C36EF" w:rsidRDefault="001C36EF" w:rsidP="004828B5">
      <w:pPr>
        <w:numPr>
          <w:ilvl w:val="0"/>
          <w:numId w:val="6"/>
        </w:numPr>
        <w:shd w:val="clear" w:color="auto" w:fill="FFFFFF"/>
        <w:spacing w:after="100" w:afterAutospacing="1" w:line="240" w:lineRule="auto"/>
        <w:ind w:left="714" w:hanging="357"/>
        <w:jc w:val="both"/>
        <w:rPr>
          <w:rFonts w:ascii="Tahoma" w:hAnsi="Tahoma" w:cs="Tahoma"/>
          <w:sz w:val="24"/>
          <w:szCs w:val="24"/>
          <w:lang w:eastAsia="fr-FR"/>
        </w:rPr>
      </w:pPr>
      <w:r w:rsidRPr="001C36EF">
        <w:rPr>
          <w:rFonts w:ascii="Tahoma" w:hAnsi="Tahoma" w:cs="Tahoma"/>
          <w:sz w:val="24"/>
          <w:szCs w:val="24"/>
          <w:lang w:eastAsia="fr-FR"/>
        </w:rPr>
        <w:t>les dépassements d'honoraires pratiqués par certains médecins,</w:t>
      </w:r>
    </w:p>
    <w:p w:rsidR="001C36EF" w:rsidRPr="001C36EF" w:rsidRDefault="001C36EF" w:rsidP="001C36EF">
      <w:pPr>
        <w:numPr>
          <w:ilvl w:val="0"/>
          <w:numId w:val="6"/>
        </w:num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t>le forfait hospitalier,</w:t>
      </w:r>
    </w:p>
    <w:p w:rsidR="001C36EF" w:rsidRPr="001C36EF" w:rsidRDefault="001C36EF" w:rsidP="001C36EF">
      <w:pPr>
        <w:numPr>
          <w:ilvl w:val="0"/>
          <w:numId w:val="6"/>
        </w:num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t>certaines prescriptions médicales non remboursées (les vaccins ou les médicaments de sevrage tabagique, par exemple).</w:t>
      </w:r>
      <w:bookmarkStart w:id="0" w:name="_GoBack"/>
      <w:bookmarkEnd w:id="0"/>
    </w:p>
    <w:p w:rsidR="001C36EF" w:rsidRPr="001C36EF" w:rsidRDefault="001C36EF" w:rsidP="001C36EF">
      <w:p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t xml:space="preserve">Notez, en revanche, que la plupart des </w:t>
      </w:r>
      <w:r w:rsidR="00EB2BD8">
        <w:rPr>
          <w:rFonts w:ascii="Tahoma" w:hAnsi="Tahoma" w:cs="Tahoma"/>
          <w:sz w:val="24"/>
          <w:szCs w:val="24"/>
          <w:lang w:eastAsia="fr-FR"/>
        </w:rPr>
        <w:t>complémentaires santé</w:t>
      </w:r>
      <w:r w:rsidRPr="001C36EF">
        <w:rPr>
          <w:rFonts w:ascii="Tahoma" w:hAnsi="Tahoma" w:cs="Tahoma"/>
          <w:sz w:val="24"/>
          <w:szCs w:val="24"/>
          <w:lang w:eastAsia="fr-FR"/>
        </w:rPr>
        <w:t xml:space="preserve"> ne remboursent pas la participation forfaitaire de 1 € sur les consultations, ni la franchise médicale</w:t>
      </w:r>
      <w:r w:rsidR="0029651B">
        <w:rPr>
          <w:rFonts w:ascii="Tahoma" w:hAnsi="Tahoma" w:cs="Tahoma"/>
          <w:sz w:val="24"/>
          <w:szCs w:val="24"/>
          <w:lang w:eastAsia="fr-FR"/>
        </w:rPr>
        <w:t xml:space="preserve"> (somme déduite du remboursement)</w:t>
      </w:r>
      <w:r w:rsidRPr="001C36EF">
        <w:rPr>
          <w:rFonts w:ascii="Tahoma" w:hAnsi="Tahoma" w:cs="Tahoma"/>
          <w:sz w:val="24"/>
          <w:szCs w:val="24"/>
          <w:lang w:eastAsia="fr-FR"/>
        </w:rPr>
        <w:t xml:space="preserve"> qui s'applique aux médicaments</w:t>
      </w:r>
      <w:r w:rsidR="0029651B">
        <w:rPr>
          <w:rFonts w:ascii="Tahoma" w:hAnsi="Tahoma" w:cs="Tahoma"/>
          <w:sz w:val="24"/>
          <w:szCs w:val="24"/>
          <w:lang w:eastAsia="fr-FR"/>
        </w:rPr>
        <w:t xml:space="preserve"> (0,50 €)</w:t>
      </w:r>
      <w:r w:rsidRPr="001C36EF">
        <w:rPr>
          <w:rFonts w:ascii="Tahoma" w:hAnsi="Tahoma" w:cs="Tahoma"/>
          <w:sz w:val="24"/>
          <w:szCs w:val="24"/>
          <w:lang w:eastAsia="fr-FR"/>
        </w:rPr>
        <w:t>, actes paramédicaux</w:t>
      </w:r>
      <w:r w:rsidR="0029651B">
        <w:rPr>
          <w:rFonts w:ascii="Tahoma" w:hAnsi="Tahoma" w:cs="Tahoma"/>
          <w:sz w:val="24"/>
          <w:szCs w:val="24"/>
          <w:lang w:eastAsia="fr-FR"/>
        </w:rPr>
        <w:t xml:space="preserve"> (0,50 €)</w:t>
      </w:r>
      <w:r w:rsidRPr="001C36EF">
        <w:rPr>
          <w:rFonts w:ascii="Tahoma" w:hAnsi="Tahoma" w:cs="Tahoma"/>
          <w:sz w:val="24"/>
          <w:szCs w:val="24"/>
          <w:lang w:eastAsia="fr-FR"/>
        </w:rPr>
        <w:t xml:space="preserve"> et transports sanitaires</w:t>
      </w:r>
      <w:r w:rsidR="0029651B">
        <w:rPr>
          <w:rFonts w:ascii="Tahoma" w:hAnsi="Tahoma" w:cs="Tahoma"/>
          <w:sz w:val="24"/>
          <w:szCs w:val="24"/>
          <w:lang w:eastAsia="fr-FR"/>
        </w:rPr>
        <w:t xml:space="preserve"> (2 €)</w:t>
      </w:r>
      <w:r w:rsidRPr="001C36EF">
        <w:rPr>
          <w:rFonts w:ascii="Tahoma" w:hAnsi="Tahoma" w:cs="Tahoma"/>
          <w:sz w:val="24"/>
          <w:szCs w:val="24"/>
          <w:lang w:eastAsia="fr-FR"/>
        </w:rPr>
        <w:t>.</w:t>
      </w:r>
    </w:p>
    <w:p w:rsidR="00CA7D25" w:rsidRDefault="00DE1F58" w:rsidP="007A6291">
      <w:pPr>
        <w:shd w:val="clear" w:color="auto" w:fill="FFFFFF"/>
        <w:spacing w:before="100" w:beforeAutospacing="1" w:after="100" w:afterAutospacing="1" w:line="240" w:lineRule="auto"/>
        <w:jc w:val="center"/>
        <w:rPr>
          <w:rFonts w:ascii="Tahoma" w:hAnsi="Tahoma" w:cs="Tahoma"/>
          <w:sz w:val="24"/>
          <w:szCs w:val="24"/>
          <w:lang w:eastAsia="fr-FR"/>
        </w:rPr>
      </w:pPr>
      <w:r>
        <w:rPr>
          <w:noProof/>
          <w:lang w:eastAsia="fr-FR"/>
        </w:rPr>
        <w:drawing>
          <wp:inline distT="0" distB="0" distL="0" distR="0" wp14:anchorId="5608C65A" wp14:editId="3C8626A9">
            <wp:extent cx="3770925" cy="2381384"/>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0317" cy="2381000"/>
                    </a:xfrm>
                    <a:prstGeom prst="rect">
                      <a:avLst/>
                    </a:prstGeom>
                  </pic:spPr>
                </pic:pic>
              </a:graphicData>
            </a:graphic>
          </wp:inline>
        </w:drawing>
      </w:r>
    </w:p>
    <w:p w:rsidR="00CA7D25" w:rsidRDefault="00CA7D25" w:rsidP="001C36EF">
      <w:pPr>
        <w:shd w:val="clear" w:color="auto" w:fill="FFFFFF"/>
        <w:spacing w:before="100" w:beforeAutospacing="1" w:after="100" w:afterAutospacing="1" w:line="240" w:lineRule="auto"/>
        <w:jc w:val="both"/>
        <w:rPr>
          <w:rFonts w:ascii="Tahoma" w:hAnsi="Tahoma" w:cs="Tahoma"/>
          <w:sz w:val="24"/>
          <w:szCs w:val="24"/>
          <w:lang w:eastAsia="fr-FR"/>
        </w:rPr>
      </w:pPr>
    </w:p>
    <w:p w:rsidR="00CA7D25" w:rsidRDefault="00CA7D25" w:rsidP="001C36EF">
      <w:pPr>
        <w:shd w:val="clear" w:color="auto" w:fill="FFFFFF"/>
        <w:spacing w:before="100" w:beforeAutospacing="1" w:after="100" w:afterAutospacing="1" w:line="240" w:lineRule="auto"/>
        <w:jc w:val="both"/>
        <w:rPr>
          <w:rFonts w:ascii="Tahoma" w:hAnsi="Tahoma" w:cs="Tahoma"/>
          <w:sz w:val="24"/>
          <w:szCs w:val="24"/>
          <w:lang w:eastAsia="fr-FR"/>
        </w:rPr>
        <w:sectPr w:rsidR="00CA7D25" w:rsidSect="002E72D3">
          <w:headerReference w:type="default" r:id="rId17"/>
          <w:footerReference w:type="default" r:id="rId18"/>
          <w:pgSz w:w="11906" w:h="16838"/>
          <w:pgMar w:top="2410" w:right="1417" w:bottom="851" w:left="1417" w:header="851" w:footer="572" w:gutter="0"/>
          <w:cols w:space="708"/>
          <w:docGrid w:linePitch="360"/>
        </w:sectPr>
      </w:pPr>
    </w:p>
    <w:p w:rsidR="000A1628" w:rsidRPr="001C36EF" w:rsidRDefault="000A1628" w:rsidP="000A1628">
      <w:p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lastRenderedPageBreak/>
        <w:t>Les consultations médicales sont remboursées intégralement avec n’importe quel contrat de complémentaire santé, à deux conditions</w:t>
      </w:r>
      <w:r>
        <w:rPr>
          <w:rFonts w:ascii="Tahoma" w:hAnsi="Tahoma" w:cs="Tahoma"/>
          <w:sz w:val="24"/>
          <w:szCs w:val="24"/>
          <w:lang w:eastAsia="fr-FR"/>
        </w:rPr>
        <w:t xml:space="preserve"> </w:t>
      </w:r>
      <w:r w:rsidRPr="001C36EF">
        <w:rPr>
          <w:rFonts w:ascii="Tahoma" w:hAnsi="Tahoma" w:cs="Tahoma"/>
          <w:sz w:val="24"/>
          <w:szCs w:val="24"/>
          <w:lang w:eastAsia="fr-FR"/>
        </w:rPr>
        <w:t>:</w:t>
      </w:r>
    </w:p>
    <w:p w:rsidR="000A1628" w:rsidRPr="001C36EF" w:rsidRDefault="000A1628" w:rsidP="000A1628">
      <w:pPr>
        <w:numPr>
          <w:ilvl w:val="0"/>
          <w:numId w:val="7"/>
        </w:num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t>la consultation a lieu dans le cadre du parcours de soins coordonné (choix d’un médecin traitant et passage par le médecin traitant avant de consulter un spécialiste),</w:t>
      </w:r>
    </w:p>
    <w:p w:rsidR="004828B5" w:rsidRPr="000A1628" w:rsidRDefault="000A1628" w:rsidP="001C36EF">
      <w:pPr>
        <w:numPr>
          <w:ilvl w:val="0"/>
          <w:numId w:val="7"/>
        </w:num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t>le patricien consulté est conventionné, dans le secteur 1.</w:t>
      </w:r>
    </w:p>
    <w:p w:rsidR="001C36EF" w:rsidRPr="001C36EF" w:rsidRDefault="001C36EF" w:rsidP="001C36EF">
      <w:p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t>Les remboursements sont exprimés en taux.</w:t>
      </w:r>
      <w:r w:rsidR="00EB2BD8">
        <w:rPr>
          <w:rFonts w:ascii="Tahoma" w:hAnsi="Tahoma" w:cs="Tahoma"/>
          <w:sz w:val="24"/>
          <w:szCs w:val="24"/>
          <w:lang w:eastAsia="fr-FR"/>
        </w:rPr>
        <w:t xml:space="preserve"> </w:t>
      </w:r>
      <w:r w:rsidRPr="001C36EF">
        <w:rPr>
          <w:rFonts w:ascii="Tahoma" w:hAnsi="Tahoma" w:cs="Tahoma"/>
          <w:sz w:val="24"/>
          <w:szCs w:val="24"/>
          <w:lang w:eastAsia="fr-FR"/>
        </w:rPr>
        <w:t>Les contrats proposés par les complémentaires santé affichent des taux de remboursement par type d’acte, et sur la base du tarif conventionnel :</w:t>
      </w:r>
    </w:p>
    <w:p w:rsidR="001C36EF" w:rsidRPr="001C36EF" w:rsidRDefault="001C36EF" w:rsidP="001C36EF">
      <w:pPr>
        <w:shd w:val="clear" w:color="auto" w:fill="FFFFFF"/>
        <w:spacing w:before="100" w:beforeAutospacing="1" w:after="100" w:afterAutospacing="1" w:line="240" w:lineRule="auto"/>
        <w:outlineLvl w:val="2"/>
        <w:rPr>
          <w:rFonts w:ascii="Tahoma" w:hAnsi="Tahoma" w:cs="Tahoma"/>
          <w:b/>
          <w:bCs/>
          <w:sz w:val="24"/>
          <w:szCs w:val="24"/>
          <w:lang w:eastAsia="fr-FR"/>
        </w:rPr>
      </w:pPr>
      <w:r w:rsidRPr="001C36EF">
        <w:rPr>
          <w:rFonts w:ascii="Tahoma" w:hAnsi="Tahoma" w:cs="Tahoma"/>
          <w:b/>
          <w:bCs/>
          <w:sz w:val="24"/>
          <w:szCs w:val="24"/>
          <w:lang w:eastAsia="fr-FR"/>
        </w:rPr>
        <w:t>Remboursement à 100%</w:t>
      </w:r>
    </w:p>
    <w:p w:rsidR="001C36EF" w:rsidRDefault="001C36EF" w:rsidP="001C36EF">
      <w:p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t xml:space="preserve">La complémentaire rembourse l’intégralité du ticket modérateur pour l’acte concerné. Si le coût de l’acte correspond au tarif de convention, le patient est donc remboursé intégralement des frais engagés, sauf la participation forfaitaire de 1 €. En revanche, tout dépassement d’honoraire reste à sa charge. Pour une consultation de médecin généraliste, un remboursement à 100 %  assure une prise en charge à hauteur de </w:t>
      </w:r>
      <w:r w:rsidR="00887972">
        <w:rPr>
          <w:rFonts w:ascii="Tahoma" w:hAnsi="Tahoma" w:cs="Tahoma"/>
          <w:sz w:val="24"/>
          <w:szCs w:val="24"/>
          <w:lang w:eastAsia="fr-FR"/>
        </w:rPr>
        <w:br/>
      </w:r>
      <w:r w:rsidRPr="001C36EF">
        <w:rPr>
          <w:rFonts w:ascii="Tahoma" w:hAnsi="Tahoma" w:cs="Tahoma"/>
          <w:sz w:val="24"/>
          <w:szCs w:val="24"/>
          <w:lang w:eastAsia="fr-FR"/>
        </w:rPr>
        <w:t>22 €.</w:t>
      </w:r>
    </w:p>
    <w:p w:rsidR="004828B5" w:rsidRPr="001C36EF" w:rsidRDefault="004828B5" w:rsidP="004828B5">
      <w:pPr>
        <w:shd w:val="clear" w:color="auto" w:fill="FFFFFF"/>
        <w:spacing w:before="100" w:beforeAutospacing="1" w:after="100" w:afterAutospacing="1" w:line="240" w:lineRule="auto"/>
        <w:outlineLvl w:val="2"/>
        <w:rPr>
          <w:rFonts w:ascii="Tahoma" w:hAnsi="Tahoma" w:cs="Tahoma"/>
          <w:b/>
          <w:bCs/>
          <w:sz w:val="24"/>
          <w:szCs w:val="24"/>
          <w:lang w:eastAsia="fr-FR"/>
        </w:rPr>
      </w:pPr>
      <w:r>
        <w:rPr>
          <w:rFonts w:ascii="Tahoma" w:hAnsi="Tahoma" w:cs="Tahoma"/>
          <w:b/>
          <w:bCs/>
          <w:sz w:val="24"/>
          <w:szCs w:val="24"/>
          <w:lang w:eastAsia="fr-FR"/>
        </w:rPr>
        <w:t>Remboursement à 15</w:t>
      </w:r>
      <w:r w:rsidRPr="001C36EF">
        <w:rPr>
          <w:rFonts w:ascii="Tahoma" w:hAnsi="Tahoma" w:cs="Tahoma"/>
          <w:b/>
          <w:bCs/>
          <w:sz w:val="24"/>
          <w:szCs w:val="24"/>
          <w:lang w:eastAsia="fr-FR"/>
        </w:rPr>
        <w:t>0%</w:t>
      </w:r>
    </w:p>
    <w:p w:rsidR="004828B5" w:rsidRDefault="004828B5" w:rsidP="001C36EF">
      <w:pPr>
        <w:shd w:val="clear" w:color="auto" w:fill="FFFFFF"/>
        <w:spacing w:before="100" w:beforeAutospacing="1" w:after="100" w:afterAutospacing="1" w:line="240" w:lineRule="auto"/>
        <w:jc w:val="both"/>
        <w:rPr>
          <w:rFonts w:ascii="Tahoma" w:hAnsi="Tahoma" w:cs="Tahoma"/>
          <w:sz w:val="24"/>
          <w:szCs w:val="24"/>
          <w:lang w:eastAsia="fr-FR"/>
        </w:rPr>
      </w:pPr>
      <w:r w:rsidRPr="004828B5">
        <w:rPr>
          <w:rFonts w:ascii="Tahoma" w:hAnsi="Tahoma" w:cs="Tahoma"/>
          <w:sz w:val="24"/>
          <w:szCs w:val="24"/>
          <w:lang w:eastAsia="fr-FR"/>
        </w:rPr>
        <w:t>Une garantie à hauteur de 150 % de la base de remboursement (assurance maladie obligatoire incluse) signifie que votre remboursement total (assurance maladie obligatoire + complémentaire santé) pourra atteindre 50 % de plus que la base de remboursement de l’assurance maladie obligatoire.</w:t>
      </w:r>
    </w:p>
    <w:p w:rsidR="001C36EF" w:rsidRPr="001C36EF" w:rsidRDefault="001C36EF" w:rsidP="001C36EF">
      <w:pPr>
        <w:shd w:val="clear" w:color="auto" w:fill="FFFFFF"/>
        <w:spacing w:before="100" w:beforeAutospacing="1" w:after="100" w:afterAutospacing="1" w:line="240" w:lineRule="auto"/>
        <w:outlineLvl w:val="2"/>
        <w:rPr>
          <w:rFonts w:ascii="Tahoma" w:hAnsi="Tahoma" w:cs="Tahoma"/>
          <w:b/>
          <w:bCs/>
          <w:sz w:val="24"/>
          <w:szCs w:val="24"/>
          <w:lang w:eastAsia="fr-FR"/>
        </w:rPr>
      </w:pPr>
      <w:r w:rsidRPr="001C36EF">
        <w:rPr>
          <w:rFonts w:ascii="Tahoma" w:hAnsi="Tahoma" w:cs="Tahoma"/>
          <w:b/>
          <w:bCs/>
          <w:sz w:val="24"/>
          <w:szCs w:val="24"/>
          <w:lang w:eastAsia="fr-FR"/>
        </w:rPr>
        <w:t>Remboursement à 200%</w:t>
      </w:r>
    </w:p>
    <w:p w:rsidR="001C36EF" w:rsidRDefault="001C36EF" w:rsidP="001C36EF">
      <w:p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t>La complémentaire prend en charge le ticket modérateur plus l’équivalent d’un deuxième tarif de convention. Le montant remboursé correspond donc au double du tarif de base de la sécurité sociale. Chez un généraliste, vous êtes ainsi remboursé jusqu'à hauteur de 45 €. Exemple : le tarif conventionnel d’une consultation chez le psychiatre est de 37 €. Si le psychiatre que vous consultez vous facture 80 €, la prise en charge à 200% vous assure un remboursement à hauteur de 73 €, compte tenu de la participation de 1 €. Un remboursement à 100% vous permet de récupérer seulement 36  €.</w:t>
      </w:r>
    </w:p>
    <w:p w:rsidR="004828B5" w:rsidRDefault="004828B5" w:rsidP="001C36EF">
      <w:pPr>
        <w:shd w:val="clear" w:color="auto" w:fill="FFFFFF"/>
        <w:spacing w:before="100" w:beforeAutospacing="1" w:after="100" w:afterAutospacing="1" w:line="240" w:lineRule="auto"/>
        <w:jc w:val="both"/>
        <w:rPr>
          <w:rFonts w:ascii="Tahoma" w:hAnsi="Tahoma" w:cs="Tahoma"/>
          <w:sz w:val="24"/>
          <w:szCs w:val="24"/>
          <w:lang w:eastAsia="fr-FR"/>
        </w:rPr>
      </w:pPr>
      <w:r>
        <w:rPr>
          <w:noProof/>
          <w:lang w:eastAsia="fr-FR"/>
        </w:rPr>
        <w:lastRenderedPageBreak/>
        <w:drawing>
          <wp:inline distT="0" distB="0" distL="0" distR="0" wp14:anchorId="31088032" wp14:editId="59276D2B">
            <wp:extent cx="5760720" cy="3574268"/>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574268"/>
                    </a:xfrm>
                    <a:prstGeom prst="rect">
                      <a:avLst/>
                    </a:prstGeom>
                  </pic:spPr>
                </pic:pic>
              </a:graphicData>
            </a:graphic>
          </wp:inline>
        </w:drawing>
      </w:r>
    </w:p>
    <w:p w:rsidR="004828B5" w:rsidRDefault="004828B5" w:rsidP="001C36EF">
      <w:pPr>
        <w:shd w:val="clear" w:color="auto" w:fill="FFFFFF"/>
        <w:spacing w:before="100" w:beforeAutospacing="1" w:after="100" w:afterAutospacing="1" w:line="240" w:lineRule="auto"/>
        <w:jc w:val="both"/>
        <w:rPr>
          <w:rFonts w:ascii="Tahoma" w:hAnsi="Tahoma" w:cs="Tahoma"/>
          <w:sz w:val="24"/>
          <w:szCs w:val="24"/>
          <w:lang w:eastAsia="fr-FR"/>
        </w:rPr>
      </w:pPr>
      <w:r>
        <w:rPr>
          <w:noProof/>
          <w:lang w:eastAsia="fr-FR"/>
        </w:rPr>
        <w:drawing>
          <wp:inline distT="0" distB="0" distL="0" distR="0" wp14:anchorId="68CA9905" wp14:editId="60FC9D28">
            <wp:extent cx="5760720" cy="36581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658174"/>
                    </a:xfrm>
                    <a:prstGeom prst="rect">
                      <a:avLst/>
                    </a:prstGeom>
                  </pic:spPr>
                </pic:pic>
              </a:graphicData>
            </a:graphic>
          </wp:inline>
        </w:drawing>
      </w:r>
    </w:p>
    <w:p w:rsidR="004828B5" w:rsidRPr="001C36EF" w:rsidRDefault="004828B5" w:rsidP="001C36EF">
      <w:pPr>
        <w:shd w:val="clear" w:color="auto" w:fill="FFFFFF"/>
        <w:spacing w:before="100" w:beforeAutospacing="1" w:after="100" w:afterAutospacing="1" w:line="240" w:lineRule="auto"/>
        <w:jc w:val="both"/>
        <w:rPr>
          <w:rFonts w:ascii="Tahoma" w:hAnsi="Tahoma" w:cs="Tahoma"/>
          <w:sz w:val="24"/>
          <w:szCs w:val="24"/>
          <w:lang w:eastAsia="fr-FR"/>
        </w:rPr>
      </w:pPr>
    </w:p>
    <w:p w:rsidR="001C36EF" w:rsidRPr="001C36EF" w:rsidRDefault="001C36EF" w:rsidP="00EB2BD8">
      <w:p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lastRenderedPageBreak/>
        <w:t xml:space="preserve">Certaines mutuelles s'adossent au plafond de la Sécurité sociale. Le plafond mensuel de la sécurité sociale (PMSS) est à la base du calcul des cotisations et de certaines prestations de la Sécurité Sociale. Il est fixé tous les ans par décret en fonction de l'évolution moyenne des salaires en France. En </w:t>
      </w:r>
      <w:r w:rsidR="002E313B">
        <w:rPr>
          <w:rFonts w:ascii="Tahoma" w:hAnsi="Tahoma" w:cs="Tahoma"/>
          <w:sz w:val="24"/>
          <w:szCs w:val="24"/>
          <w:lang w:eastAsia="fr-FR"/>
        </w:rPr>
        <w:t>20</w:t>
      </w:r>
      <w:r w:rsidR="00900966">
        <w:rPr>
          <w:rFonts w:ascii="Tahoma" w:hAnsi="Tahoma" w:cs="Tahoma"/>
          <w:sz w:val="24"/>
          <w:szCs w:val="24"/>
          <w:lang w:eastAsia="fr-FR"/>
        </w:rPr>
        <w:t>21</w:t>
      </w:r>
      <w:r w:rsidRPr="001C36EF">
        <w:rPr>
          <w:rFonts w:ascii="Tahoma" w:hAnsi="Tahoma" w:cs="Tahoma"/>
          <w:sz w:val="24"/>
          <w:szCs w:val="24"/>
          <w:lang w:eastAsia="fr-FR"/>
        </w:rPr>
        <w:t xml:space="preserve">, le PMSS s’élève à 3 </w:t>
      </w:r>
      <w:r w:rsidR="00900966">
        <w:rPr>
          <w:rFonts w:ascii="Tahoma" w:hAnsi="Tahoma" w:cs="Tahoma"/>
          <w:sz w:val="24"/>
          <w:szCs w:val="24"/>
          <w:lang w:eastAsia="fr-FR"/>
        </w:rPr>
        <w:t>42</w:t>
      </w:r>
      <w:r w:rsidR="002E313B">
        <w:rPr>
          <w:rFonts w:ascii="Tahoma" w:hAnsi="Tahoma" w:cs="Tahoma"/>
          <w:sz w:val="24"/>
          <w:szCs w:val="24"/>
          <w:lang w:eastAsia="fr-FR"/>
        </w:rPr>
        <w:t>8</w:t>
      </w:r>
      <w:r w:rsidRPr="001C36EF">
        <w:rPr>
          <w:rFonts w:ascii="Tahoma" w:hAnsi="Tahoma" w:cs="Tahoma"/>
          <w:sz w:val="24"/>
          <w:szCs w:val="24"/>
          <w:lang w:eastAsia="fr-FR"/>
        </w:rPr>
        <w:t xml:space="preserve"> euros.</w:t>
      </w:r>
    </w:p>
    <w:p w:rsidR="001C36EF" w:rsidRPr="001C36EF" w:rsidRDefault="001C36EF" w:rsidP="00EB2BD8">
      <w:pPr>
        <w:shd w:val="clear" w:color="auto" w:fill="FFFFFF"/>
        <w:spacing w:before="100" w:beforeAutospacing="1" w:after="100" w:afterAutospacing="1" w:line="240" w:lineRule="auto"/>
        <w:jc w:val="both"/>
        <w:rPr>
          <w:rFonts w:ascii="Tahoma" w:hAnsi="Tahoma" w:cs="Tahoma"/>
          <w:sz w:val="24"/>
          <w:szCs w:val="24"/>
          <w:lang w:eastAsia="fr-FR"/>
        </w:rPr>
      </w:pPr>
      <w:r w:rsidRPr="001C36EF">
        <w:rPr>
          <w:rFonts w:ascii="Tahoma" w:hAnsi="Tahoma" w:cs="Tahoma"/>
          <w:sz w:val="24"/>
          <w:szCs w:val="24"/>
          <w:lang w:eastAsia="fr-FR"/>
        </w:rPr>
        <w:t>Cet indicateur est parfois utilisé sur les contrats des mutuelles (en taux du PMSS). Il indique un forfait pour une paire de lunettes, par exemple. Il peut aussi s’appliquer à des frais d’obsèques, à des vaccins non pris en charge par la Sécurité sociale, ou encore à des consultations de médecine « douce ».</w:t>
      </w:r>
    </w:p>
    <w:p w:rsidR="00F93E65" w:rsidRPr="000A1628" w:rsidRDefault="001C36EF" w:rsidP="00EB2BD8">
      <w:pPr>
        <w:shd w:val="clear" w:color="auto" w:fill="FFFFFF"/>
        <w:spacing w:before="100" w:beforeAutospacing="1" w:after="100" w:afterAutospacing="1" w:line="240" w:lineRule="auto"/>
        <w:jc w:val="both"/>
        <w:rPr>
          <w:rFonts w:ascii="Tahoma" w:hAnsi="Tahoma" w:cs="Tahoma"/>
          <w:b/>
          <w:sz w:val="24"/>
          <w:szCs w:val="24"/>
          <w:lang w:eastAsia="fr-FR"/>
        </w:rPr>
      </w:pPr>
      <w:r w:rsidRPr="000A1628">
        <w:rPr>
          <w:rFonts w:ascii="Tahoma" w:hAnsi="Tahoma" w:cs="Tahoma"/>
          <w:b/>
          <w:sz w:val="24"/>
          <w:szCs w:val="24"/>
          <w:lang w:eastAsia="fr-FR"/>
        </w:rPr>
        <w:t>Comment optimiser le remboursement de votre Mutuelle</w:t>
      </w:r>
      <w:r w:rsidR="00F93E65" w:rsidRPr="000A1628">
        <w:rPr>
          <w:rFonts w:ascii="Tahoma" w:hAnsi="Tahoma" w:cs="Tahoma"/>
          <w:b/>
          <w:sz w:val="24"/>
          <w:szCs w:val="24"/>
          <w:lang w:eastAsia="fr-FR"/>
        </w:rPr>
        <w:t xml:space="preserve"> </w:t>
      </w:r>
      <w:r w:rsidRPr="000A1628">
        <w:rPr>
          <w:rFonts w:ascii="Tahoma" w:hAnsi="Tahoma" w:cs="Tahoma"/>
          <w:b/>
          <w:sz w:val="24"/>
          <w:szCs w:val="24"/>
          <w:lang w:eastAsia="fr-FR"/>
        </w:rPr>
        <w:t xml:space="preserve">? </w:t>
      </w:r>
    </w:p>
    <w:p w:rsidR="00950696" w:rsidRPr="00950696" w:rsidRDefault="00950696" w:rsidP="000A1628">
      <w:pPr>
        <w:pStyle w:val="Pa0"/>
        <w:shd w:val="clear" w:color="auto" w:fill="D6E3BC" w:themeFill="accent3" w:themeFillTint="66"/>
        <w:spacing w:after="120"/>
        <w:jc w:val="both"/>
        <w:rPr>
          <w:rFonts w:ascii="Tahoma" w:hAnsi="Tahoma" w:cs="Tahoma"/>
          <w:color w:val="000000"/>
        </w:rPr>
      </w:pPr>
      <w:r w:rsidRPr="00950696">
        <w:rPr>
          <w:rFonts w:ascii="Tahoma" w:hAnsi="Tahoma" w:cs="Tahoma"/>
          <w:color w:val="000000"/>
        </w:rPr>
        <w:t xml:space="preserve">A quoi faut-il être attentif avant de choisir une complémentaire santé ou d’engager des dépenses ? </w:t>
      </w:r>
    </w:p>
    <w:p w:rsidR="00950696" w:rsidRPr="00950696" w:rsidRDefault="00950696" w:rsidP="00950696">
      <w:pPr>
        <w:pStyle w:val="Pa5"/>
        <w:numPr>
          <w:ilvl w:val="0"/>
          <w:numId w:val="9"/>
        </w:numPr>
        <w:spacing w:after="100"/>
        <w:ind w:left="709"/>
        <w:jc w:val="both"/>
        <w:rPr>
          <w:rFonts w:ascii="Tahoma" w:eastAsia="Anivers" w:hAnsi="Tahoma" w:cs="Tahoma"/>
          <w:color w:val="000000"/>
          <w:sz w:val="22"/>
          <w:szCs w:val="22"/>
        </w:rPr>
      </w:pPr>
      <w:r w:rsidRPr="00950696">
        <w:rPr>
          <w:rStyle w:val="A5"/>
          <w:rFonts w:ascii="Tahoma" w:eastAsia="Anivers" w:hAnsi="Tahoma" w:cs="Tahoma"/>
          <w:b/>
          <w:sz w:val="22"/>
          <w:szCs w:val="22"/>
        </w:rPr>
        <w:t>Pour l’hospitalisation</w:t>
      </w:r>
      <w:r w:rsidRPr="00950696">
        <w:rPr>
          <w:rStyle w:val="A5"/>
          <w:rFonts w:ascii="Tahoma" w:eastAsia="Anivers" w:hAnsi="Tahoma" w:cs="Tahoma"/>
          <w:sz w:val="22"/>
          <w:szCs w:val="22"/>
        </w:rPr>
        <w:t xml:space="preserve"> (honoraires, frais de séjour, forfait journalier hospitalier, chambre particulière, frais d’accompagnement…) : </w:t>
      </w:r>
    </w:p>
    <w:p w:rsidR="00950696" w:rsidRPr="00950696" w:rsidRDefault="00950696" w:rsidP="00950696">
      <w:pPr>
        <w:pStyle w:val="Pa8"/>
        <w:spacing w:after="100"/>
        <w:ind w:left="709"/>
        <w:jc w:val="both"/>
        <w:rPr>
          <w:rFonts w:ascii="Tahoma" w:eastAsia="Anivers" w:hAnsi="Tahoma" w:cs="Tahoma"/>
          <w:color w:val="000000"/>
          <w:sz w:val="22"/>
          <w:szCs w:val="22"/>
        </w:rPr>
      </w:pPr>
      <w:r w:rsidRPr="00950696">
        <w:rPr>
          <w:rStyle w:val="A5"/>
          <w:rFonts w:ascii="Tahoma" w:eastAsia="Anivers" w:hAnsi="Tahoma" w:cs="Tahoma"/>
          <w:sz w:val="22"/>
          <w:szCs w:val="22"/>
        </w:rPr>
        <w:t xml:space="preserve">- Les frais de séjour sont-ils pris en charge dans tous les types d’établissements ? </w:t>
      </w:r>
    </w:p>
    <w:p w:rsidR="00950696" w:rsidRPr="00950696" w:rsidRDefault="00950696" w:rsidP="00950696">
      <w:pPr>
        <w:pStyle w:val="Pa8"/>
        <w:spacing w:after="100"/>
        <w:ind w:left="709"/>
        <w:jc w:val="both"/>
        <w:rPr>
          <w:rFonts w:ascii="Tahoma" w:eastAsia="Anivers" w:hAnsi="Tahoma" w:cs="Tahoma"/>
          <w:color w:val="000000"/>
          <w:sz w:val="22"/>
          <w:szCs w:val="22"/>
        </w:rPr>
      </w:pPr>
      <w:r w:rsidRPr="00950696">
        <w:rPr>
          <w:rStyle w:val="A5"/>
          <w:rFonts w:ascii="Tahoma" w:eastAsia="Anivers" w:hAnsi="Tahoma" w:cs="Tahoma"/>
          <w:sz w:val="22"/>
          <w:szCs w:val="22"/>
        </w:rPr>
        <w:t xml:space="preserve">- Y a-t-il des limitations de durée de prise en charge, par exemple pour la psychiatrie ou pour la rééducation ? </w:t>
      </w:r>
    </w:p>
    <w:p w:rsidR="00950696" w:rsidRPr="00950696" w:rsidRDefault="00950696" w:rsidP="00950696">
      <w:pPr>
        <w:pStyle w:val="Pa8"/>
        <w:spacing w:after="100"/>
        <w:ind w:left="709"/>
        <w:jc w:val="both"/>
        <w:rPr>
          <w:rFonts w:ascii="Tahoma" w:eastAsia="Anivers" w:hAnsi="Tahoma" w:cs="Tahoma"/>
          <w:color w:val="000000"/>
          <w:sz w:val="22"/>
          <w:szCs w:val="22"/>
        </w:rPr>
      </w:pPr>
      <w:r w:rsidRPr="00950696">
        <w:rPr>
          <w:rStyle w:val="A5"/>
          <w:rFonts w:ascii="Tahoma" w:eastAsia="Anivers" w:hAnsi="Tahoma" w:cs="Tahoma"/>
          <w:sz w:val="22"/>
          <w:szCs w:val="22"/>
        </w:rPr>
        <w:t>- Le forfait journalier hospitalier est-il remboursé ? Po</w:t>
      </w:r>
      <w:r>
        <w:rPr>
          <w:rStyle w:val="A5"/>
          <w:rFonts w:ascii="Tahoma" w:eastAsia="Anivers" w:hAnsi="Tahoma" w:cs="Tahoma"/>
          <w:sz w:val="22"/>
          <w:szCs w:val="22"/>
        </w:rPr>
        <w:t>ur quel montant et quelle durée </w:t>
      </w:r>
      <w:r w:rsidRPr="00950696">
        <w:rPr>
          <w:rStyle w:val="A5"/>
          <w:rFonts w:ascii="Tahoma" w:eastAsia="Anivers" w:hAnsi="Tahoma" w:cs="Tahoma"/>
          <w:sz w:val="22"/>
          <w:szCs w:val="22"/>
        </w:rPr>
        <w:t xml:space="preserve">? </w:t>
      </w:r>
    </w:p>
    <w:p w:rsidR="00950696" w:rsidRPr="00950696" w:rsidRDefault="00950696" w:rsidP="00950696">
      <w:pPr>
        <w:pStyle w:val="Pa8"/>
        <w:spacing w:after="100"/>
        <w:ind w:left="709"/>
        <w:jc w:val="both"/>
        <w:rPr>
          <w:rFonts w:ascii="Tahoma" w:eastAsia="Anivers" w:hAnsi="Tahoma" w:cs="Tahoma"/>
          <w:color w:val="000000"/>
          <w:sz w:val="22"/>
          <w:szCs w:val="22"/>
        </w:rPr>
      </w:pPr>
      <w:r w:rsidRPr="00950696">
        <w:rPr>
          <w:rStyle w:val="A5"/>
          <w:rFonts w:ascii="Tahoma" w:eastAsia="Anivers" w:hAnsi="Tahoma" w:cs="Tahoma"/>
          <w:sz w:val="22"/>
          <w:szCs w:val="22"/>
        </w:rPr>
        <w:t xml:space="preserve">- La complémentaire rembourse-t-elle une chambre particulière ? Pour quel montant et quelle durée ? </w:t>
      </w:r>
    </w:p>
    <w:p w:rsidR="00950696" w:rsidRPr="00950696" w:rsidRDefault="00950696" w:rsidP="00950696">
      <w:pPr>
        <w:pStyle w:val="Pa5"/>
        <w:numPr>
          <w:ilvl w:val="0"/>
          <w:numId w:val="9"/>
        </w:numPr>
        <w:spacing w:after="100"/>
        <w:ind w:left="709"/>
        <w:jc w:val="both"/>
        <w:rPr>
          <w:rFonts w:ascii="Tahoma" w:eastAsia="Anivers" w:hAnsi="Tahoma" w:cs="Tahoma"/>
          <w:color w:val="000000"/>
          <w:sz w:val="22"/>
          <w:szCs w:val="22"/>
        </w:rPr>
      </w:pPr>
      <w:r w:rsidRPr="00950696">
        <w:rPr>
          <w:rStyle w:val="A5"/>
          <w:rFonts w:ascii="Tahoma" w:eastAsia="Anivers" w:hAnsi="Tahoma" w:cs="Tahoma"/>
          <w:b/>
          <w:sz w:val="22"/>
          <w:szCs w:val="22"/>
        </w:rPr>
        <w:t>Pour les soins de ville</w:t>
      </w:r>
      <w:r w:rsidRPr="00950696">
        <w:rPr>
          <w:rStyle w:val="A5"/>
          <w:rFonts w:ascii="Tahoma" w:eastAsia="Anivers" w:hAnsi="Tahoma" w:cs="Tahoma"/>
          <w:sz w:val="22"/>
          <w:szCs w:val="22"/>
        </w:rPr>
        <w:t xml:space="preserve"> (honoraires des médecins, sages-femmes et auxiliaires médicaux, imagerie et radiologie, analyses médicales…) : </w:t>
      </w:r>
    </w:p>
    <w:p w:rsidR="00950696" w:rsidRDefault="00950696" w:rsidP="00950696">
      <w:pPr>
        <w:pStyle w:val="Pa8"/>
        <w:spacing w:after="100"/>
        <w:ind w:left="709"/>
        <w:jc w:val="both"/>
        <w:rPr>
          <w:rStyle w:val="A5"/>
          <w:rFonts w:ascii="Tahoma" w:eastAsia="Anivers" w:hAnsi="Tahoma" w:cs="Tahoma"/>
          <w:sz w:val="22"/>
          <w:szCs w:val="22"/>
        </w:rPr>
      </w:pPr>
      <w:r w:rsidRPr="00950696">
        <w:rPr>
          <w:rStyle w:val="A5"/>
          <w:rFonts w:ascii="Tahoma" w:eastAsia="Anivers" w:hAnsi="Tahoma" w:cs="Tahoma"/>
          <w:sz w:val="22"/>
          <w:szCs w:val="22"/>
        </w:rPr>
        <w:t xml:space="preserve">- Est-ce que je consulte souvent des médecins pratiquant des dépassements d’honoraires ? Si oui, la complémentaire rembourse-t-elle ces dépassements ? Jusqu’à quel niveau ? </w:t>
      </w:r>
    </w:p>
    <w:p w:rsidR="00950696" w:rsidRPr="00950696" w:rsidRDefault="00950696" w:rsidP="00950696">
      <w:pPr>
        <w:autoSpaceDE w:val="0"/>
        <w:autoSpaceDN w:val="0"/>
        <w:adjustRightInd w:val="0"/>
        <w:spacing w:after="100" w:line="241" w:lineRule="atLeast"/>
        <w:ind w:left="709"/>
        <w:jc w:val="both"/>
        <w:rPr>
          <w:rFonts w:ascii="Tahoma" w:hAnsi="Tahoma" w:cs="Tahoma"/>
          <w:color w:val="000000"/>
          <w:lang w:eastAsia="fr-FR"/>
        </w:rPr>
      </w:pPr>
      <w:r w:rsidRPr="00950696">
        <w:rPr>
          <w:rFonts w:ascii="Tahoma" w:hAnsi="Tahoma" w:cs="Tahoma"/>
          <w:color w:val="000000"/>
          <w:lang w:eastAsia="fr-FR"/>
        </w:rPr>
        <w:t xml:space="preserve">- La complémentaire rembourse-t-elle certains actes non remboursés par l’assurance maladie obligatoire (ostéopathie…) ? </w:t>
      </w:r>
    </w:p>
    <w:p w:rsidR="00950696" w:rsidRPr="00950696" w:rsidRDefault="00950696" w:rsidP="00950696">
      <w:pPr>
        <w:pStyle w:val="Paragraphedeliste"/>
        <w:numPr>
          <w:ilvl w:val="0"/>
          <w:numId w:val="9"/>
        </w:numPr>
        <w:autoSpaceDE w:val="0"/>
        <w:autoSpaceDN w:val="0"/>
        <w:adjustRightInd w:val="0"/>
        <w:spacing w:after="100" w:line="241" w:lineRule="atLeast"/>
        <w:ind w:left="709"/>
        <w:jc w:val="both"/>
        <w:rPr>
          <w:rFonts w:ascii="Tahoma" w:eastAsia="Anivers" w:hAnsi="Tahoma" w:cs="Tahoma"/>
          <w:color w:val="000000"/>
          <w:sz w:val="24"/>
          <w:szCs w:val="24"/>
          <w:lang w:eastAsia="fr-FR"/>
        </w:rPr>
      </w:pPr>
      <w:r w:rsidRPr="00E53735">
        <w:rPr>
          <w:rStyle w:val="A5"/>
          <w:rFonts w:ascii="Tahoma" w:eastAsia="Anivers" w:hAnsi="Tahoma" w:cs="Tahoma"/>
          <w:b/>
          <w:lang w:eastAsia="fr-FR"/>
        </w:rPr>
        <w:t>Pour la pharmacie</w:t>
      </w:r>
      <w:r w:rsidRPr="00950696">
        <w:rPr>
          <w:rFonts w:ascii="Tahoma" w:eastAsia="Anivers" w:hAnsi="Tahoma" w:cs="Tahoma"/>
          <w:color w:val="000000"/>
          <w:sz w:val="24"/>
          <w:szCs w:val="24"/>
          <w:lang w:eastAsia="fr-FR"/>
        </w:rPr>
        <w:t xml:space="preserve"> : </w:t>
      </w:r>
    </w:p>
    <w:p w:rsidR="00950696" w:rsidRPr="00950696" w:rsidRDefault="00950696" w:rsidP="00950696">
      <w:pPr>
        <w:autoSpaceDE w:val="0"/>
        <w:autoSpaceDN w:val="0"/>
        <w:adjustRightInd w:val="0"/>
        <w:spacing w:after="100" w:line="241" w:lineRule="atLeast"/>
        <w:ind w:left="709"/>
        <w:jc w:val="both"/>
        <w:rPr>
          <w:rFonts w:ascii="Tahoma" w:eastAsia="Anivers" w:hAnsi="Tahoma" w:cs="Tahoma"/>
          <w:color w:val="000000"/>
          <w:lang w:eastAsia="fr-FR"/>
        </w:rPr>
      </w:pPr>
      <w:r w:rsidRPr="00950696">
        <w:rPr>
          <w:rFonts w:ascii="Tahoma" w:eastAsia="Anivers" w:hAnsi="Tahoma" w:cs="Tahoma"/>
          <w:color w:val="000000"/>
          <w:lang w:eastAsia="fr-FR"/>
        </w:rPr>
        <w:t xml:space="preserve">- Quelles sont les catégories de médicaments (couleur de vignette) remboursées par la complémentaire ? A quelle hauteur ? </w:t>
      </w:r>
    </w:p>
    <w:p w:rsidR="00950696" w:rsidRPr="00950696" w:rsidRDefault="00950696" w:rsidP="00950696">
      <w:pPr>
        <w:autoSpaceDE w:val="0"/>
        <w:autoSpaceDN w:val="0"/>
        <w:adjustRightInd w:val="0"/>
        <w:spacing w:after="100" w:line="241" w:lineRule="atLeast"/>
        <w:ind w:left="709"/>
        <w:jc w:val="both"/>
        <w:rPr>
          <w:rFonts w:ascii="Tahoma" w:eastAsia="Anivers" w:hAnsi="Tahoma" w:cs="Tahoma"/>
          <w:color w:val="000000"/>
          <w:lang w:eastAsia="fr-FR"/>
        </w:rPr>
      </w:pPr>
      <w:r w:rsidRPr="00950696">
        <w:rPr>
          <w:rFonts w:ascii="Tahoma" w:eastAsia="Anivers" w:hAnsi="Tahoma" w:cs="Tahoma"/>
          <w:color w:val="000000"/>
          <w:lang w:eastAsia="fr-FR"/>
        </w:rPr>
        <w:t xml:space="preserve">- La complémentaire rembourse-t-elle des médicaments ou des vaccins non remboursés par l’assurance maladie obligatoire ? </w:t>
      </w:r>
    </w:p>
    <w:p w:rsidR="00950696" w:rsidRDefault="00950696" w:rsidP="00950696">
      <w:pPr>
        <w:autoSpaceDE w:val="0"/>
        <w:autoSpaceDN w:val="0"/>
        <w:adjustRightInd w:val="0"/>
        <w:spacing w:after="100" w:line="241" w:lineRule="atLeast"/>
        <w:jc w:val="both"/>
        <w:rPr>
          <w:rFonts w:ascii="Tahoma" w:eastAsia="Anivers" w:hAnsi="Tahoma" w:cs="Tahoma"/>
          <w:color w:val="000000"/>
          <w:sz w:val="24"/>
          <w:szCs w:val="24"/>
          <w:lang w:eastAsia="fr-FR"/>
        </w:rPr>
        <w:sectPr w:rsidR="00950696" w:rsidSect="002E72D3">
          <w:pgSz w:w="11906" w:h="16838"/>
          <w:pgMar w:top="2410" w:right="1417" w:bottom="851" w:left="1417" w:header="851" w:footer="572" w:gutter="0"/>
          <w:cols w:space="708"/>
          <w:docGrid w:linePitch="360"/>
        </w:sectPr>
      </w:pPr>
    </w:p>
    <w:p w:rsidR="00950696" w:rsidRPr="00950696" w:rsidRDefault="00950696" w:rsidP="00950696">
      <w:pPr>
        <w:pStyle w:val="Paragraphedeliste"/>
        <w:numPr>
          <w:ilvl w:val="0"/>
          <w:numId w:val="9"/>
        </w:numPr>
        <w:autoSpaceDE w:val="0"/>
        <w:autoSpaceDN w:val="0"/>
        <w:adjustRightInd w:val="0"/>
        <w:spacing w:after="100" w:line="241" w:lineRule="atLeast"/>
        <w:ind w:left="709"/>
        <w:jc w:val="both"/>
        <w:rPr>
          <w:rFonts w:ascii="Tahoma" w:eastAsia="Anivers" w:hAnsi="Tahoma" w:cs="Tahoma"/>
          <w:color w:val="000000"/>
          <w:sz w:val="24"/>
          <w:szCs w:val="24"/>
          <w:lang w:eastAsia="fr-FR"/>
        </w:rPr>
      </w:pPr>
      <w:r w:rsidRPr="00E53735">
        <w:rPr>
          <w:rStyle w:val="A5"/>
          <w:rFonts w:ascii="Tahoma" w:eastAsia="Anivers" w:hAnsi="Tahoma" w:cs="Tahoma"/>
          <w:b/>
        </w:rPr>
        <w:lastRenderedPageBreak/>
        <w:t>Pour les dépenses d’optique</w:t>
      </w:r>
      <w:r w:rsidRPr="00950696">
        <w:rPr>
          <w:rFonts w:ascii="Tahoma" w:eastAsia="Anivers" w:hAnsi="Tahoma" w:cs="Tahoma"/>
          <w:color w:val="000000"/>
          <w:sz w:val="24"/>
          <w:szCs w:val="24"/>
          <w:lang w:eastAsia="fr-FR"/>
        </w:rPr>
        <w:t xml:space="preserve"> (lunettes, lentilles, opération de la myopie…) : </w:t>
      </w:r>
    </w:p>
    <w:p w:rsidR="00950696" w:rsidRPr="00950696" w:rsidRDefault="00950696" w:rsidP="000A1628">
      <w:pPr>
        <w:autoSpaceDE w:val="0"/>
        <w:autoSpaceDN w:val="0"/>
        <w:adjustRightInd w:val="0"/>
        <w:spacing w:after="100" w:line="241" w:lineRule="atLeast"/>
        <w:ind w:left="709"/>
        <w:jc w:val="both"/>
        <w:rPr>
          <w:rFonts w:ascii="Tahoma" w:eastAsia="Anivers" w:hAnsi="Tahoma" w:cs="Tahoma"/>
          <w:color w:val="000000"/>
          <w:lang w:eastAsia="fr-FR"/>
        </w:rPr>
      </w:pPr>
      <w:r w:rsidRPr="000A1628">
        <w:rPr>
          <w:rFonts w:ascii="Tahoma" w:eastAsia="Anivers" w:hAnsi="Tahoma" w:cs="Tahoma"/>
          <w:color w:val="000000"/>
          <w:lang w:eastAsia="fr-FR"/>
        </w:rPr>
        <w:t xml:space="preserve">- Y a-t-il un plafond de remboursement pour les lunettes ou les lentilles ? Sur quelle durée ? </w:t>
      </w:r>
    </w:p>
    <w:p w:rsidR="00950696" w:rsidRPr="00950696" w:rsidRDefault="00950696" w:rsidP="000A1628">
      <w:pPr>
        <w:autoSpaceDE w:val="0"/>
        <w:autoSpaceDN w:val="0"/>
        <w:adjustRightInd w:val="0"/>
        <w:spacing w:after="100" w:line="241" w:lineRule="atLeast"/>
        <w:ind w:left="709"/>
        <w:jc w:val="both"/>
        <w:rPr>
          <w:rFonts w:ascii="Tahoma" w:eastAsia="Anivers" w:hAnsi="Tahoma" w:cs="Tahoma"/>
          <w:color w:val="000000"/>
          <w:lang w:eastAsia="fr-FR"/>
        </w:rPr>
      </w:pPr>
      <w:r w:rsidRPr="000A1628">
        <w:rPr>
          <w:rFonts w:ascii="Tahoma" w:eastAsia="Anivers" w:hAnsi="Tahoma" w:cs="Tahoma"/>
          <w:color w:val="000000"/>
          <w:lang w:eastAsia="fr-FR"/>
        </w:rPr>
        <w:t xml:space="preserve">- Y a-t-il un nombre maximum de paires de lunettes ou de lentilles remboursées par an ? </w:t>
      </w:r>
    </w:p>
    <w:p w:rsidR="00950696" w:rsidRPr="00950696" w:rsidRDefault="00950696" w:rsidP="000A1628">
      <w:pPr>
        <w:autoSpaceDE w:val="0"/>
        <w:autoSpaceDN w:val="0"/>
        <w:adjustRightInd w:val="0"/>
        <w:spacing w:after="100" w:line="241" w:lineRule="atLeast"/>
        <w:ind w:left="709"/>
        <w:jc w:val="both"/>
        <w:rPr>
          <w:rFonts w:ascii="Tahoma" w:eastAsia="Anivers" w:hAnsi="Tahoma" w:cs="Tahoma"/>
          <w:color w:val="000000"/>
          <w:lang w:eastAsia="fr-FR"/>
        </w:rPr>
      </w:pPr>
      <w:r w:rsidRPr="000A1628">
        <w:rPr>
          <w:rFonts w:ascii="Tahoma" w:eastAsia="Anivers" w:hAnsi="Tahoma" w:cs="Tahoma"/>
          <w:color w:val="000000"/>
          <w:lang w:eastAsia="fr-FR"/>
        </w:rPr>
        <w:t xml:space="preserve">- La complémentaire rembourse-t-elle les lentilles qui ne sont pas remboursées par l’assurance maladie obligatoire ? </w:t>
      </w:r>
    </w:p>
    <w:p w:rsidR="00950696" w:rsidRPr="000A1628" w:rsidRDefault="00950696" w:rsidP="000A1628">
      <w:pPr>
        <w:ind w:left="709"/>
        <w:rPr>
          <w:rFonts w:ascii="Tahoma" w:eastAsia="Anivers" w:hAnsi="Tahoma" w:cs="Tahoma"/>
          <w:color w:val="000000"/>
          <w:lang w:eastAsia="fr-FR"/>
        </w:rPr>
      </w:pPr>
      <w:r w:rsidRPr="000A1628">
        <w:rPr>
          <w:rFonts w:ascii="Tahoma" w:eastAsia="Anivers" w:hAnsi="Tahoma" w:cs="Tahoma"/>
          <w:color w:val="000000"/>
          <w:lang w:eastAsia="fr-FR"/>
        </w:rPr>
        <w:t>- La complémentaire rembourse-t-elle d’autres dépenses qui ne sont pas remboursées par l’assurance maladie obligatoire, comme par exemple la chirurgie réfractive (opération de la myopie) ?</w:t>
      </w:r>
    </w:p>
    <w:p w:rsidR="00950696" w:rsidRPr="00950696" w:rsidRDefault="00950696" w:rsidP="000A1628">
      <w:pPr>
        <w:pStyle w:val="Pa5"/>
        <w:numPr>
          <w:ilvl w:val="0"/>
          <w:numId w:val="9"/>
        </w:numPr>
        <w:spacing w:after="100"/>
        <w:ind w:left="709"/>
        <w:jc w:val="both"/>
        <w:rPr>
          <w:rFonts w:ascii="Tahoma" w:hAnsi="Tahoma" w:cs="Tahoma"/>
          <w:color w:val="000000"/>
        </w:rPr>
      </w:pPr>
      <w:r w:rsidRPr="00E53735">
        <w:rPr>
          <w:rStyle w:val="A5"/>
          <w:rFonts w:ascii="Tahoma" w:eastAsia="Anivers" w:hAnsi="Tahoma" w:cs="Tahoma"/>
          <w:b/>
          <w:sz w:val="22"/>
          <w:szCs w:val="22"/>
          <w:lang w:eastAsia="en-US"/>
        </w:rPr>
        <w:t>Pour les soins dentaires</w:t>
      </w:r>
      <w:r w:rsidRPr="00950696">
        <w:rPr>
          <w:rStyle w:val="A5"/>
          <w:rFonts w:ascii="Tahoma" w:hAnsi="Tahoma" w:cs="Tahoma"/>
        </w:rPr>
        <w:t xml:space="preserve"> (soins, inlays et onlays, prothèses dentaires, orthodontie…) : </w:t>
      </w:r>
    </w:p>
    <w:p w:rsidR="00950696" w:rsidRPr="000A1628" w:rsidRDefault="00950696" w:rsidP="000A1628">
      <w:pPr>
        <w:pStyle w:val="Pa5"/>
        <w:spacing w:after="100"/>
        <w:ind w:left="709"/>
        <w:jc w:val="both"/>
        <w:rPr>
          <w:rFonts w:ascii="Tahoma" w:hAnsi="Tahoma" w:cs="Tahoma"/>
          <w:color w:val="000000"/>
          <w:sz w:val="22"/>
          <w:szCs w:val="22"/>
        </w:rPr>
      </w:pPr>
      <w:r w:rsidRPr="000A1628">
        <w:rPr>
          <w:rStyle w:val="A5"/>
          <w:rFonts w:ascii="Tahoma" w:hAnsi="Tahoma" w:cs="Tahoma"/>
          <w:sz w:val="22"/>
          <w:szCs w:val="22"/>
        </w:rPr>
        <w:t xml:space="preserve">- Y a-t-il un plafond annuel de remboursement pour les prothèses dentaires ? Pour l’orthodontie ? Pour d’autres actes ? </w:t>
      </w:r>
    </w:p>
    <w:p w:rsidR="00950696" w:rsidRPr="000A1628" w:rsidRDefault="00950696" w:rsidP="000A1628">
      <w:pPr>
        <w:ind w:left="709"/>
        <w:rPr>
          <w:rFonts w:ascii="Tahoma" w:eastAsia="Anivers" w:hAnsi="Tahoma" w:cs="Tahoma"/>
          <w:lang w:eastAsia="fr-FR"/>
        </w:rPr>
      </w:pPr>
      <w:r w:rsidRPr="000A1628">
        <w:rPr>
          <w:rStyle w:val="A5"/>
          <w:rFonts w:ascii="Tahoma" w:hAnsi="Tahoma" w:cs="Tahoma"/>
        </w:rPr>
        <w:t>- La complémentaire rembourse-t-elle certains ac</w:t>
      </w:r>
      <w:r w:rsidRPr="000A1628">
        <w:rPr>
          <w:rStyle w:val="A5"/>
          <w:rFonts w:ascii="Tahoma" w:hAnsi="Tahoma" w:cs="Tahoma"/>
        </w:rPr>
        <w:softHyphen/>
        <w:t>tes qui ne sont pas remboursés par l‘assurance maladie obligatoire ? Si oui lesquels (implants, cer</w:t>
      </w:r>
      <w:r w:rsidRPr="000A1628">
        <w:rPr>
          <w:rStyle w:val="A5"/>
          <w:rFonts w:ascii="Tahoma" w:hAnsi="Tahoma" w:cs="Tahoma"/>
        </w:rPr>
        <w:softHyphen/>
        <w:t>taines prothèses…) ?</w:t>
      </w:r>
    </w:p>
    <w:p w:rsidR="00950696" w:rsidRPr="00950696" w:rsidRDefault="00950696" w:rsidP="00950696">
      <w:pPr>
        <w:pStyle w:val="Pa3"/>
        <w:spacing w:after="100"/>
        <w:rPr>
          <w:rFonts w:ascii="Tahoma" w:eastAsia="Anivers" w:hAnsi="Tahoma" w:cs="Tahoma"/>
          <w:color w:val="000000"/>
        </w:rPr>
      </w:pPr>
      <w:r w:rsidRPr="00950696">
        <w:rPr>
          <w:rStyle w:val="A5"/>
          <w:rFonts w:ascii="Tahoma" w:eastAsia="Anivers" w:hAnsi="Tahoma" w:cs="Tahoma"/>
          <w:b/>
          <w:bCs/>
        </w:rPr>
        <w:t>Les</w:t>
      </w:r>
      <w:r>
        <w:rPr>
          <w:rStyle w:val="A5"/>
          <w:rFonts w:ascii="Tahoma" w:eastAsia="Anivers" w:hAnsi="Tahoma" w:cs="Tahoma"/>
          <w:b/>
          <w:bCs/>
        </w:rPr>
        <w:t xml:space="preserve"> </w:t>
      </w:r>
      <w:r w:rsidRPr="00950696">
        <w:rPr>
          <w:rStyle w:val="A5"/>
          <w:rFonts w:ascii="Tahoma" w:eastAsia="Anivers" w:hAnsi="Tahoma" w:cs="Tahoma"/>
          <w:b/>
          <w:bCs/>
        </w:rPr>
        <w:t>réseaux de</w:t>
      </w:r>
      <w:r>
        <w:rPr>
          <w:rStyle w:val="A5"/>
          <w:rFonts w:ascii="Tahoma" w:eastAsia="Anivers" w:hAnsi="Tahoma" w:cs="Tahoma"/>
          <w:b/>
          <w:bCs/>
        </w:rPr>
        <w:t xml:space="preserve"> </w:t>
      </w:r>
      <w:r w:rsidRPr="00950696">
        <w:rPr>
          <w:rStyle w:val="A5"/>
          <w:rFonts w:ascii="Tahoma" w:eastAsia="Anivers" w:hAnsi="Tahoma" w:cs="Tahoma"/>
          <w:b/>
          <w:bCs/>
        </w:rPr>
        <w:t>professionnels</w:t>
      </w:r>
      <w:r>
        <w:rPr>
          <w:rStyle w:val="A5"/>
          <w:rFonts w:ascii="Tahoma" w:eastAsia="Anivers" w:hAnsi="Tahoma" w:cs="Tahoma"/>
          <w:b/>
          <w:bCs/>
        </w:rPr>
        <w:t xml:space="preserve"> </w:t>
      </w:r>
      <w:r w:rsidRPr="00950696">
        <w:rPr>
          <w:rStyle w:val="A5"/>
          <w:rFonts w:ascii="Tahoma" w:eastAsia="Anivers" w:hAnsi="Tahoma" w:cs="Tahoma"/>
          <w:b/>
          <w:bCs/>
        </w:rPr>
        <w:t>de</w:t>
      </w:r>
      <w:r>
        <w:rPr>
          <w:rStyle w:val="A5"/>
          <w:rFonts w:ascii="Tahoma" w:eastAsia="Anivers" w:hAnsi="Tahoma" w:cs="Tahoma"/>
          <w:b/>
          <w:bCs/>
        </w:rPr>
        <w:t xml:space="preserve"> </w:t>
      </w:r>
      <w:r w:rsidRPr="00950696">
        <w:rPr>
          <w:rStyle w:val="A5"/>
          <w:rFonts w:ascii="Tahoma" w:eastAsia="Anivers" w:hAnsi="Tahoma" w:cs="Tahoma"/>
          <w:b/>
          <w:bCs/>
        </w:rPr>
        <w:t xml:space="preserve">santé </w:t>
      </w:r>
    </w:p>
    <w:p w:rsidR="00950696" w:rsidRPr="00950696" w:rsidRDefault="00950696" w:rsidP="00950696">
      <w:pPr>
        <w:pStyle w:val="Pa11"/>
        <w:spacing w:after="100"/>
        <w:jc w:val="both"/>
        <w:rPr>
          <w:rFonts w:ascii="Tahoma" w:eastAsia="Anivers" w:hAnsi="Tahoma" w:cs="Tahoma"/>
          <w:color w:val="000000"/>
        </w:rPr>
      </w:pPr>
      <w:r w:rsidRPr="00950696">
        <w:rPr>
          <w:rStyle w:val="A5"/>
          <w:rFonts w:ascii="Tahoma" w:eastAsia="Anivers" w:hAnsi="Tahoma" w:cs="Tahoma"/>
        </w:rPr>
        <w:t>Votre complémentaire peut avoir passé</w:t>
      </w:r>
      <w:r>
        <w:rPr>
          <w:rStyle w:val="A5"/>
          <w:rFonts w:ascii="Tahoma" w:eastAsia="Anivers" w:hAnsi="Tahoma" w:cs="Tahoma"/>
        </w:rPr>
        <w:t xml:space="preserve"> des accords avec des établisse</w:t>
      </w:r>
      <w:r w:rsidRPr="00950696">
        <w:rPr>
          <w:rStyle w:val="A5"/>
          <w:rFonts w:ascii="Tahoma" w:eastAsia="Anivers" w:hAnsi="Tahoma" w:cs="Tahoma"/>
        </w:rPr>
        <w:t xml:space="preserve">ments ou des professionnels de santé (opticiens, dentistes, médecins…). </w:t>
      </w:r>
    </w:p>
    <w:p w:rsidR="00950696" w:rsidRPr="00950696" w:rsidRDefault="00950696" w:rsidP="00950696">
      <w:pPr>
        <w:pStyle w:val="Pa11"/>
        <w:spacing w:after="100"/>
        <w:jc w:val="both"/>
        <w:rPr>
          <w:rFonts w:ascii="Tahoma" w:eastAsia="Anivers" w:hAnsi="Tahoma" w:cs="Tahoma"/>
          <w:color w:val="000000"/>
        </w:rPr>
      </w:pPr>
      <w:r w:rsidRPr="00950696">
        <w:rPr>
          <w:rStyle w:val="A5"/>
          <w:rFonts w:ascii="Tahoma" w:eastAsia="Anivers" w:hAnsi="Tahoma" w:cs="Tahoma"/>
        </w:rPr>
        <w:t>Renseignez-vous pour connaître les conditions proposées.</w:t>
      </w:r>
    </w:p>
    <w:p w:rsidR="000A1628" w:rsidRPr="000A1628" w:rsidRDefault="000A1628" w:rsidP="000A1628">
      <w:pPr>
        <w:shd w:val="clear" w:color="auto" w:fill="FFFFFF"/>
        <w:spacing w:before="100" w:beforeAutospacing="1" w:after="100" w:afterAutospacing="1" w:line="240" w:lineRule="auto"/>
        <w:jc w:val="both"/>
        <w:rPr>
          <w:rFonts w:ascii="Tahoma" w:hAnsi="Tahoma" w:cs="Tahoma"/>
          <w:sz w:val="24"/>
          <w:szCs w:val="24"/>
          <w:lang w:eastAsia="fr-FR"/>
        </w:rPr>
      </w:pPr>
      <w:r w:rsidRPr="000A1628">
        <w:rPr>
          <w:rFonts w:ascii="Tahoma" w:hAnsi="Tahoma" w:cs="Tahoma"/>
          <w:b/>
          <w:bCs/>
          <w:sz w:val="24"/>
          <w:szCs w:val="24"/>
          <w:lang w:eastAsia="fr-FR"/>
        </w:rPr>
        <w:t>Le</w:t>
      </w:r>
      <w:r>
        <w:rPr>
          <w:rFonts w:ascii="Tahoma" w:hAnsi="Tahoma" w:cs="Tahoma"/>
          <w:b/>
          <w:bCs/>
          <w:sz w:val="24"/>
          <w:szCs w:val="24"/>
          <w:lang w:eastAsia="fr-FR"/>
        </w:rPr>
        <w:t xml:space="preserve"> </w:t>
      </w:r>
      <w:r w:rsidRPr="000A1628">
        <w:rPr>
          <w:rFonts w:ascii="Tahoma" w:hAnsi="Tahoma" w:cs="Tahoma"/>
          <w:b/>
          <w:bCs/>
          <w:sz w:val="24"/>
          <w:szCs w:val="24"/>
          <w:lang w:eastAsia="fr-FR"/>
        </w:rPr>
        <w:t>délai</w:t>
      </w:r>
      <w:r>
        <w:rPr>
          <w:rFonts w:ascii="Tahoma" w:hAnsi="Tahoma" w:cs="Tahoma"/>
          <w:b/>
          <w:bCs/>
          <w:sz w:val="24"/>
          <w:szCs w:val="24"/>
          <w:lang w:eastAsia="fr-FR"/>
        </w:rPr>
        <w:t xml:space="preserve"> </w:t>
      </w:r>
      <w:r w:rsidRPr="000A1628">
        <w:rPr>
          <w:rFonts w:ascii="Tahoma" w:hAnsi="Tahoma" w:cs="Tahoma"/>
          <w:b/>
          <w:bCs/>
          <w:sz w:val="24"/>
          <w:szCs w:val="24"/>
          <w:lang w:eastAsia="fr-FR"/>
        </w:rPr>
        <w:t>d’attente</w:t>
      </w:r>
    </w:p>
    <w:p w:rsidR="000A1628" w:rsidRPr="000A1628" w:rsidRDefault="000A1628" w:rsidP="000A1628">
      <w:pPr>
        <w:shd w:val="clear" w:color="auto" w:fill="FFFFFF"/>
        <w:spacing w:before="100" w:beforeAutospacing="1" w:after="100" w:afterAutospacing="1" w:line="240" w:lineRule="auto"/>
        <w:jc w:val="both"/>
        <w:rPr>
          <w:rFonts w:ascii="Tahoma" w:hAnsi="Tahoma" w:cs="Tahoma"/>
          <w:sz w:val="24"/>
          <w:szCs w:val="24"/>
          <w:lang w:eastAsia="fr-FR"/>
        </w:rPr>
      </w:pPr>
      <w:r w:rsidRPr="000A1628">
        <w:rPr>
          <w:rFonts w:ascii="Tahoma" w:hAnsi="Tahoma" w:cs="Tahoma"/>
          <w:sz w:val="24"/>
          <w:szCs w:val="24"/>
          <w:lang w:eastAsia="fr-FR"/>
        </w:rPr>
        <w:t>Toutes les complémentaires ne rembourse</w:t>
      </w:r>
      <w:r>
        <w:rPr>
          <w:rFonts w:ascii="Tahoma" w:hAnsi="Tahoma" w:cs="Tahoma"/>
          <w:sz w:val="24"/>
          <w:szCs w:val="24"/>
          <w:lang w:eastAsia="fr-FR"/>
        </w:rPr>
        <w:t>nt pas les dépenses dès la sous</w:t>
      </w:r>
      <w:r w:rsidRPr="000A1628">
        <w:rPr>
          <w:rFonts w:ascii="Tahoma" w:hAnsi="Tahoma" w:cs="Tahoma"/>
          <w:sz w:val="24"/>
          <w:szCs w:val="24"/>
          <w:lang w:eastAsia="fr-FR"/>
        </w:rPr>
        <w:t xml:space="preserve">cription ou l’adhésion. </w:t>
      </w:r>
    </w:p>
    <w:p w:rsidR="00950696" w:rsidRDefault="000A1628" w:rsidP="000A1628">
      <w:pPr>
        <w:shd w:val="clear" w:color="auto" w:fill="FFFFFF"/>
        <w:spacing w:before="100" w:beforeAutospacing="1" w:after="100" w:afterAutospacing="1" w:line="240" w:lineRule="auto"/>
        <w:jc w:val="both"/>
        <w:rPr>
          <w:rFonts w:ascii="Tahoma" w:hAnsi="Tahoma" w:cs="Tahoma"/>
          <w:sz w:val="24"/>
          <w:szCs w:val="24"/>
          <w:lang w:eastAsia="fr-FR"/>
        </w:rPr>
      </w:pPr>
      <w:r w:rsidRPr="000A1628">
        <w:rPr>
          <w:rFonts w:ascii="Tahoma" w:hAnsi="Tahoma" w:cs="Tahoma"/>
          <w:sz w:val="24"/>
          <w:szCs w:val="24"/>
          <w:lang w:eastAsia="fr-FR"/>
        </w:rPr>
        <w:t xml:space="preserve">C’est ce que l’on appelle un </w:t>
      </w:r>
      <w:r w:rsidRPr="000A1628">
        <w:rPr>
          <w:rFonts w:ascii="Tahoma" w:hAnsi="Tahoma" w:cs="Tahoma"/>
          <w:b/>
          <w:sz w:val="24"/>
          <w:szCs w:val="24"/>
          <w:lang w:eastAsia="fr-FR"/>
        </w:rPr>
        <w:t>délai d’attente</w:t>
      </w:r>
      <w:r w:rsidRPr="000A1628">
        <w:rPr>
          <w:rFonts w:ascii="Tahoma" w:hAnsi="Tahoma" w:cs="Tahoma"/>
          <w:sz w:val="24"/>
          <w:szCs w:val="24"/>
          <w:lang w:eastAsia="fr-FR"/>
        </w:rPr>
        <w:t>, c’est-à-dire une période durant laquelle vous payez vos cotisations sans bénéficier du remboursement sur certaines prestations (notamment pour le</w:t>
      </w:r>
      <w:r>
        <w:rPr>
          <w:rFonts w:ascii="Tahoma" w:hAnsi="Tahoma" w:cs="Tahoma"/>
          <w:sz w:val="24"/>
          <w:szCs w:val="24"/>
          <w:lang w:eastAsia="fr-FR"/>
        </w:rPr>
        <w:t>s hospitalisations déjà program</w:t>
      </w:r>
      <w:r w:rsidRPr="000A1628">
        <w:rPr>
          <w:rFonts w:ascii="Tahoma" w:hAnsi="Tahoma" w:cs="Tahoma"/>
          <w:sz w:val="24"/>
          <w:szCs w:val="24"/>
          <w:lang w:eastAsia="fr-FR"/>
        </w:rPr>
        <w:t>mées, les dépenses d’optique et les prothèses dentaires).</w:t>
      </w:r>
    </w:p>
    <w:p w:rsidR="00950696" w:rsidRDefault="00950696" w:rsidP="00EB2BD8">
      <w:pPr>
        <w:shd w:val="clear" w:color="auto" w:fill="FFFFFF"/>
        <w:spacing w:before="100" w:beforeAutospacing="1" w:after="100" w:afterAutospacing="1" w:line="240" w:lineRule="auto"/>
        <w:jc w:val="both"/>
        <w:rPr>
          <w:rFonts w:ascii="Tahoma" w:hAnsi="Tahoma" w:cs="Tahoma"/>
          <w:sz w:val="24"/>
          <w:szCs w:val="24"/>
          <w:lang w:eastAsia="fr-FR"/>
        </w:rPr>
      </w:pPr>
    </w:p>
    <w:p w:rsidR="002B2045" w:rsidRDefault="002B2045" w:rsidP="00FE2E09">
      <w:pPr>
        <w:pStyle w:val="TEXTECOURANTsous-titre"/>
      </w:pPr>
    </w:p>
    <w:p w:rsidR="00B67560" w:rsidRDefault="00B67560" w:rsidP="00FE2E09">
      <w:pPr>
        <w:pStyle w:val="TEXTECOURANTsous-titre"/>
      </w:pPr>
    </w:p>
    <w:p w:rsidR="00593809" w:rsidRDefault="00593809" w:rsidP="00BD08E6">
      <w:pPr>
        <w:pStyle w:val="TEXTECOURANT"/>
        <w:sectPr w:rsidR="00593809" w:rsidSect="002E72D3">
          <w:pgSz w:w="11906" w:h="16838"/>
          <w:pgMar w:top="2410" w:right="1417" w:bottom="851" w:left="1417" w:header="851" w:footer="572" w:gutter="0"/>
          <w:cols w:space="708"/>
          <w:docGrid w:linePitch="360"/>
        </w:sectPr>
      </w:pPr>
    </w:p>
    <w:p w:rsidR="00A669DD" w:rsidRPr="00EE0902" w:rsidRDefault="008E6EA7" w:rsidP="00D1594B">
      <w:pPr>
        <w:pStyle w:val="TEXTECOURANT"/>
        <w:ind w:left="0"/>
        <w:rPr>
          <w:b/>
          <w:sz w:val="36"/>
          <w:szCs w:val="36"/>
        </w:rPr>
      </w:pPr>
      <w:r w:rsidRPr="00EE0902">
        <w:rPr>
          <w:b/>
          <w:sz w:val="36"/>
          <w:szCs w:val="36"/>
        </w:rPr>
        <w:lastRenderedPageBreak/>
        <w:t>CREDITS</w:t>
      </w:r>
    </w:p>
    <w:p w:rsidR="00D1594B" w:rsidRPr="00EE0902" w:rsidRDefault="00D1594B" w:rsidP="00D1594B">
      <w:pPr>
        <w:pStyle w:val="TEXTECOURANT"/>
        <w:ind w:left="0"/>
        <w:rPr>
          <w:sz w:val="36"/>
          <w:szCs w:val="36"/>
        </w:rPr>
      </w:pPr>
    </w:p>
    <w:p w:rsidR="00B81A3D" w:rsidRPr="0060292B" w:rsidRDefault="00B81A3D" w:rsidP="00D224B7">
      <w:pPr>
        <w:pStyle w:val="SOUS-TITREflcheverte"/>
        <w:numPr>
          <w:ilvl w:val="0"/>
          <w:numId w:val="3"/>
        </w:numPr>
        <w:jc w:val="center"/>
      </w:pPr>
      <w:r w:rsidRPr="0060292B">
        <w:t>ŒUVRE COLLECTIVE DE L’AFPA</w:t>
      </w:r>
    </w:p>
    <w:p w:rsidR="00B81A3D" w:rsidRPr="00B81A3D" w:rsidRDefault="00B81A3D" w:rsidP="002B2045">
      <w:pPr>
        <w:pStyle w:val="TEXTECOURANTsous-titre"/>
        <w:spacing w:before="60" w:after="0"/>
        <w:ind w:left="567" w:right="-284"/>
        <w:jc w:val="center"/>
      </w:pPr>
      <w:r w:rsidRPr="00B81A3D">
        <w:t>sous le pilotage de la Direction de l’Ingénierie et de l’Innovation Pédagogique (DIIP)</w:t>
      </w:r>
      <w:r>
        <w:br/>
      </w:r>
      <w:r w:rsidR="00021CC9">
        <w:t>C</w:t>
      </w:r>
      <w:r w:rsidRPr="00B81A3D">
        <w:t>entre d’ingénierie sectoriel tertiaire-services</w:t>
      </w:r>
    </w:p>
    <w:p w:rsidR="00B81A3D" w:rsidRPr="00B81A3D" w:rsidRDefault="00B81A3D" w:rsidP="002B2045">
      <w:pPr>
        <w:pStyle w:val="TEXTECOURANTsous-titre"/>
        <w:ind w:left="0"/>
        <w:jc w:val="center"/>
        <w:rPr>
          <w:b/>
        </w:rPr>
      </w:pPr>
    </w:p>
    <w:p w:rsidR="00CC5CE9" w:rsidRPr="00BC6E3E" w:rsidRDefault="00CC5CE9" w:rsidP="00D224B7">
      <w:pPr>
        <w:pStyle w:val="SOUS-TITREflcheverte"/>
        <w:numPr>
          <w:ilvl w:val="0"/>
          <w:numId w:val="3"/>
        </w:numPr>
        <w:jc w:val="center"/>
        <w:rPr>
          <w:b w:val="0"/>
        </w:rPr>
      </w:pPr>
      <w:r w:rsidRPr="00BC6E3E">
        <w:rPr>
          <w:b w:val="0"/>
        </w:rPr>
        <w:t>EQUIPE DE CONCEPTION</w:t>
      </w:r>
    </w:p>
    <w:p w:rsidR="00CC5CE9" w:rsidRPr="00BC6E3E" w:rsidRDefault="00DF1F61" w:rsidP="002B2045">
      <w:pPr>
        <w:pStyle w:val="SOUS-TITREflcheverte"/>
        <w:numPr>
          <w:ilvl w:val="0"/>
          <w:numId w:val="0"/>
        </w:numPr>
        <w:ind w:left="360"/>
        <w:jc w:val="center"/>
        <w:rPr>
          <w:b w:val="0"/>
        </w:rPr>
      </w:pPr>
      <w:r w:rsidRPr="00BC6E3E">
        <w:rPr>
          <w:b w:val="0"/>
        </w:rPr>
        <w:t>Sylvie CULAT</w:t>
      </w:r>
      <w:r w:rsidR="001B0D0F">
        <w:rPr>
          <w:b w:val="0"/>
        </w:rPr>
        <w:t xml:space="preserve"> (Ingénieur de F</w:t>
      </w:r>
      <w:r w:rsidR="00CC5CE9" w:rsidRPr="00BC6E3E">
        <w:rPr>
          <w:b w:val="0"/>
        </w:rPr>
        <w:t>ormation)</w:t>
      </w:r>
    </w:p>
    <w:p w:rsidR="001F1571" w:rsidRPr="00BC6E3E" w:rsidRDefault="001F1571" w:rsidP="001F1571">
      <w:pPr>
        <w:pStyle w:val="SOUS-TITREflcheverte"/>
        <w:numPr>
          <w:ilvl w:val="0"/>
          <w:numId w:val="0"/>
        </w:numPr>
        <w:ind w:left="360"/>
        <w:jc w:val="center"/>
        <w:rPr>
          <w:b w:val="0"/>
        </w:rPr>
      </w:pPr>
      <w:r>
        <w:rPr>
          <w:b w:val="0"/>
        </w:rPr>
        <w:t>Véronique BERNARD (Formateur)</w:t>
      </w:r>
    </w:p>
    <w:p w:rsidR="00CC5CE9" w:rsidRDefault="00DF1F61" w:rsidP="002B2045">
      <w:pPr>
        <w:pStyle w:val="SOUS-TITREflcheverte"/>
        <w:numPr>
          <w:ilvl w:val="0"/>
          <w:numId w:val="0"/>
        </w:numPr>
        <w:ind w:left="360"/>
        <w:jc w:val="center"/>
        <w:rPr>
          <w:b w:val="0"/>
        </w:rPr>
      </w:pPr>
      <w:r w:rsidRPr="00BC6E3E">
        <w:rPr>
          <w:b w:val="0"/>
        </w:rPr>
        <w:t>Lise DELAPLANCHE</w:t>
      </w:r>
      <w:r w:rsidR="00CC5CE9" w:rsidRPr="00BC6E3E">
        <w:rPr>
          <w:b w:val="0"/>
        </w:rPr>
        <w:t xml:space="preserve"> (Format</w:t>
      </w:r>
      <w:r w:rsidRPr="00BC6E3E">
        <w:rPr>
          <w:b w:val="0"/>
        </w:rPr>
        <w:t>eur</w:t>
      </w:r>
      <w:r w:rsidR="00CC5CE9" w:rsidRPr="00BC6E3E">
        <w:rPr>
          <w:b w:val="0"/>
        </w:rPr>
        <w:t>)</w:t>
      </w:r>
    </w:p>
    <w:p w:rsidR="00887972" w:rsidRDefault="00887972" w:rsidP="002B2045">
      <w:pPr>
        <w:pStyle w:val="SOUS-TITREflcheverte"/>
        <w:numPr>
          <w:ilvl w:val="0"/>
          <w:numId w:val="0"/>
        </w:numPr>
        <w:ind w:left="360"/>
        <w:jc w:val="center"/>
        <w:rPr>
          <w:b w:val="0"/>
        </w:rPr>
      </w:pPr>
      <w:r>
        <w:rPr>
          <w:b w:val="0"/>
        </w:rPr>
        <w:t>Nadège ROSELL (Formateur)</w:t>
      </w:r>
    </w:p>
    <w:p w:rsidR="001617F4" w:rsidRPr="00BC6E3E" w:rsidRDefault="001617F4" w:rsidP="002B2045">
      <w:pPr>
        <w:pStyle w:val="TEXTECOURANTsous-titre"/>
        <w:ind w:left="0"/>
        <w:jc w:val="center"/>
      </w:pPr>
    </w:p>
    <w:p w:rsidR="001617F4" w:rsidRPr="00BC6E3E" w:rsidRDefault="001617F4" w:rsidP="00D224B7">
      <w:pPr>
        <w:pStyle w:val="SOUS-TITREflcheverte"/>
        <w:numPr>
          <w:ilvl w:val="0"/>
          <w:numId w:val="3"/>
        </w:numPr>
        <w:jc w:val="center"/>
        <w:rPr>
          <w:b w:val="0"/>
        </w:rPr>
      </w:pPr>
      <w:r w:rsidRPr="00BC6E3E">
        <w:rPr>
          <w:b w:val="0"/>
        </w:rPr>
        <w:t>DATE DE MISE A JOUR</w:t>
      </w:r>
    </w:p>
    <w:p w:rsidR="001617F4" w:rsidRPr="00BC6E3E" w:rsidRDefault="00887972" w:rsidP="002B2045">
      <w:pPr>
        <w:pStyle w:val="SOUS-TITREflcheverte"/>
        <w:numPr>
          <w:ilvl w:val="0"/>
          <w:numId w:val="0"/>
        </w:numPr>
        <w:ind w:left="360"/>
        <w:jc w:val="center"/>
        <w:rPr>
          <w:b w:val="0"/>
        </w:rPr>
      </w:pPr>
      <w:r>
        <w:rPr>
          <w:b w:val="0"/>
        </w:rPr>
        <w:t>08/10/2021</w:t>
      </w:r>
    </w:p>
    <w:p w:rsidR="0060292B" w:rsidRPr="00BC6E3E" w:rsidRDefault="0060292B" w:rsidP="002B2045">
      <w:pPr>
        <w:pStyle w:val="SOUS-TITREflcheverte"/>
        <w:numPr>
          <w:ilvl w:val="0"/>
          <w:numId w:val="0"/>
        </w:numPr>
        <w:ind w:left="360"/>
        <w:jc w:val="center"/>
        <w:rPr>
          <w:b w:val="0"/>
        </w:rPr>
      </w:pPr>
    </w:p>
    <w:p w:rsidR="002B2045" w:rsidRPr="00BC6E3E" w:rsidRDefault="002B2045" w:rsidP="002B2045">
      <w:pPr>
        <w:pStyle w:val="SOUS-TITREflcheverte"/>
        <w:numPr>
          <w:ilvl w:val="0"/>
          <w:numId w:val="0"/>
        </w:numPr>
        <w:ind w:left="360"/>
        <w:jc w:val="center"/>
        <w:rPr>
          <w:b w:val="0"/>
        </w:rPr>
      </w:pPr>
    </w:p>
    <w:p w:rsidR="002B2045" w:rsidRPr="00BC6E3E" w:rsidRDefault="002B2045" w:rsidP="002B2045">
      <w:pPr>
        <w:pStyle w:val="SOUS-TITREflcheverte"/>
        <w:numPr>
          <w:ilvl w:val="0"/>
          <w:numId w:val="0"/>
        </w:numPr>
        <w:ind w:left="360"/>
        <w:jc w:val="center"/>
        <w:rPr>
          <w:b w:val="0"/>
        </w:rPr>
      </w:pPr>
    </w:p>
    <w:p w:rsidR="001617F4" w:rsidRPr="00BC6E3E" w:rsidRDefault="001617F4" w:rsidP="002B2045">
      <w:pPr>
        <w:pStyle w:val="SOUS-TITREflcheverte"/>
        <w:numPr>
          <w:ilvl w:val="0"/>
          <w:numId w:val="0"/>
        </w:numPr>
        <w:ind w:left="360"/>
        <w:jc w:val="center"/>
        <w:rPr>
          <w:b w:val="0"/>
        </w:rPr>
      </w:pPr>
    </w:p>
    <w:p w:rsidR="002B2045" w:rsidRPr="00BC6E3E" w:rsidRDefault="002B2045" w:rsidP="002B2045">
      <w:pPr>
        <w:pStyle w:val="SOUS-TITREflcheverte"/>
        <w:numPr>
          <w:ilvl w:val="0"/>
          <w:numId w:val="0"/>
        </w:numPr>
        <w:ind w:left="360"/>
        <w:jc w:val="center"/>
        <w:rPr>
          <w:b w:val="0"/>
        </w:rPr>
      </w:pPr>
    </w:p>
    <w:p w:rsidR="002B2045" w:rsidRPr="00BC6E3E" w:rsidRDefault="002B2045" w:rsidP="002B2045">
      <w:pPr>
        <w:pStyle w:val="SOUS-TITREflcheverte"/>
        <w:numPr>
          <w:ilvl w:val="0"/>
          <w:numId w:val="0"/>
        </w:numPr>
        <w:ind w:left="360"/>
        <w:jc w:val="center"/>
        <w:rPr>
          <w:b w:val="0"/>
        </w:rPr>
      </w:pPr>
    </w:p>
    <w:p w:rsidR="001617F4" w:rsidRPr="00BC6E3E" w:rsidRDefault="002B09A1" w:rsidP="00E02DE5">
      <w:pPr>
        <w:pStyle w:val="SOUS-TITREflcheverte"/>
        <w:numPr>
          <w:ilvl w:val="0"/>
          <w:numId w:val="0"/>
        </w:numPr>
        <w:ind w:left="360"/>
        <w:rPr>
          <w:b w:val="0"/>
        </w:rPr>
      </w:pPr>
      <w:r w:rsidRPr="001F1571">
        <w:t xml:space="preserve">© </w:t>
      </w:r>
      <w:r w:rsidR="001617F4" w:rsidRPr="001F1571">
        <w:t>AFPA 20</w:t>
      </w:r>
      <w:r w:rsidR="00887972">
        <w:t>21</w:t>
      </w:r>
      <w:r w:rsidR="00F93E65">
        <w:rPr>
          <w:b w:val="0"/>
        </w:rPr>
        <w:t xml:space="preserve"> - </w:t>
      </w:r>
      <w:r w:rsidR="00F93E65">
        <w:rPr>
          <w:b w:val="0"/>
        </w:rPr>
        <w:fldChar w:fldCharType="begin"/>
      </w:r>
      <w:r w:rsidR="00F93E65">
        <w:rPr>
          <w:b w:val="0"/>
        </w:rPr>
        <w:instrText xml:space="preserve"> FILENAME   \* MERGEFORMAT </w:instrText>
      </w:r>
      <w:r w:rsidR="00F93E65">
        <w:rPr>
          <w:b w:val="0"/>
        </w:rPr>
        <w:fldChar w:fldCharType="separate"/>
      </w:r>
      <w:r w:rsidR="00F93E65">
        <w:rPr>
          <w:b w:val="0"/>
          <w:noProof/>
        </w:rPr>
        <w:t>fi9-mutuelles-sante</w:t>
      </w:r>
      <w:r w:rsidR="00F93E65">
        <w:rPr>
          <w:b w:val="0"/>
        </w:rPr>
        <w:fldChar w:fldCharType="end"/>
      </w:r>
    </w:p>
    <w:p w:rsidR="006E4469" w:rsidRPr="00BC6E3E" w:rsidRDefault="001617F4" w:rsidP="002B2045">
      <w:pPr>
        <w:pStyle w:val="SOUS-TITREflcheverte"/>
        <w:numPr>
          <w:ilvl w:val="0"/>
          <w:numId w:val="0"/>
        </w:numPr>
        <w:ind w:left="360"/>
        <w:rPr>
          <w:b w:val="0"/>
        </w:rPr>
      </w:pPr>
      <w:r w:rsidRPr="00BC6E3E">
        <w:rPr>
          <w:b w:val="0"/>
        </w:rPr>
        <w:t>Reproduction interdite</w:t>
      </w:r>
    </w:p>
    <w:p w:rsidR="002B09A1" w:rsidRPr="00BC6E3E" w:rsidRDefault="002B09A1" w:rsidP="002B2045">
      <w:pPr>
        <w:pStyle w:val="SOUS-TITREflcheverte"/>
        <w:numPr>
          <w:ilvl w:val="0"/>
          <w:numId w:val="0"/>
        </w:numPr>
        <w:ind w:left="360"/>
        <w:rPr>
          <w:b w:val="0"/>
        </w:rPr>
      </w:pPr>
      <w:r w:rsidRPr="00BC6E3E">
        <w:rPr>
          <w:b w:val="0"/>
        </w:rPr>
        <w:t>Article L 122-4 du code de la propriété intellectuelle</w:t>
      </w:r>
    </w:p>
    <w:p w:rsidR="000E63C2" w:rsidRPr="00BC6E3E" w:rsidRDefault="002B09A1" w:rsidP="002B2045">
      <w:pPr>
        <w:pStyle w:val="SOUS-TITREflcheverte"/>
        <w:numPr>
          <w:ilvl w:val="0"/>
          <w:numId w:val="0"/>
        </w:numPr>
        <w:ind w:left="360"/>
        <w:rPr>
          <w:b w:val="0"/>
        </w:rPr>
      </w:pPr>
      <w:r w:rsidRPr="00BC6E3E">
        <w:rPr>
          <w:b w:val="0"/>
        </w:rPr>
        <w:t xml:space="preserve">« Toute représentation ou reproduction intégrale ou partielle faite sans le consentement de l’auteur ou de ses ayants droits ou ayants cause est illicite. Il en est de même pour la traduction, l’adaptation ou </w:t>
      </w:r>
      <w:r w:rsidR="00833D4B" w:rsidRPr="00BC6E3E">
        <w:rPr>
          <w:b w:val="0"/>
        </w:rPr>
        <w:t>la transformation, l’</w:t>
      </w:r>
      <w:r w:rsidR="00D63397" w:rsidRPr="00BC6E3E">
        <w:rPr>
          <w:b w:val="0"/>
        </w:rPr>
        <w:t xml:space="preserve">arrangement ou </w:t>
      </w:r>
      <w:r w:rsidRPr="00BC6E3E">
        <w:rPr>
          <w:b w:val="0"/>
        </w:rPr>
        <w:t xml:space="preserve">la reproduction par </w:t>
      </w:r>
      <w:r w:rsidR="00833D4B" w:rsidRPr="00BC6E3E">
        <w:rPr>
          <w:b w:val="0"/>
        </w:rPr>
        <w:t>un art ou un procédé quelconque</w:t>
      </w:r>
      <w:r w:rsidRPr="00BC6E3E">
        <w:rPr>
          <w:b w:val="0"/>
        </w:rPr>
        <w:t> ».</w:t>
      </w:r>
    </w:p>
    <w:p w:rsidR="00D1594B" w:rsidRDefault="00D1594B" w:rsidP="002B2045">
      <w:pPr>
        <w:pStyle w:val="SOUS-TITREflcheverte"/>
        <w:numPr>
          <w:ilvl w:val="0"/>
          <w:numId w:val="0"/>
        </w:numPr>
        <w:ind w:left="360"/>
      </w:pPr>
    </w:p>
    <w:p w:rsidR="00D1594B" w:rsidRDefault="00D1594B" w:rsidP="002B2045">
      <w:pPr>
        <w:pStyle w:val="SOUS-TITREflcheverte"/>
        <w:numPr>
          <w:ilvl w:val="0"/>
          <w:numId w:val="0"/>
        </w:numPr>
        <w:ind w:left="360"/>
      </w:pPr>
    </w:p>
    <w:p w:rsidR="00D1594B" w:rsidRDefault="00D1594B" w:rsidP="002B2045">
      <w:pPr>
        <w:pStyle w:val="SOUS-TITREflcheverte"/>
        <w:numPr>
          <w:ilvl w:val="0"/>
          <w:numId w:val="0"/>
        </w:numPr>
        <w:ind w:left="360"/>
      </w:pPr>
    </w:p>
    <w:p w:rsidR="009355B7" w:rsidRPr="008E6EA7" w:rsidRDefault="007052D4" w:rsidP="002B2045">
      <w:pPr>
        <w:pStyle w:val="SOUS-TITREflcheverte"/>
        <w:numPr>
          <w:ilvl w:val="0"/>
          <w:numId w:val="0"/>
        </w:numPr>
        <w:ind w:left="360"/>
        <w:rPr>
          <w:sz w:val="14"/>
          <w:szCs w:val="14"/>
        </w:rPr>
      </w:pPr>
      <w:r>
        <w:rPr>
          <w:noProof/>
          <w:lang w:eastAsia="fr-FR"/>
        </w:rPr>
        <mc:AlternateContent>
          <mc:Choice Requires="wps">
            <w:drawing>
              <wp:anchor distT="0" distB="0" distL="114300" distR="114300" simplePos="0" relativeHeight="251656704" behindDoc="0" locked="0" layoutInCell="1" allowOverlap="1">
                <wp:simplePos x="0" y="0"/>
                <wp:positionH relativeFrom="column">
                  <wp:posOffset>41275</wp:posOffset>
                </wp:positionH>
                <wp:positionV relativeFrom="paragraph">
                  <wp:posOffset>931545</wp:posOffset>
                </wp:positionV>
                <wp:extent cx="4301490" cy="842010"/>
                <wp:effectExtent l="0" t="0" r="0" b="0"/>
                <wp:wrapSquare wrapText="bothSides"/>
                <wp:docPr id="9"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place du Général de Gaulle </w:t>
                            </w:r>
                            <w:r w:rsidR="00D63397">
                              <w:t>-</w:t>
                            </w:r>
                            <w:r>
                              <w:t xml:space="preserve"> 93108 Montreuil Cedex</w:t>
                            </w:r>
                          </w:p>
                          <w:p w:rsidR="00AC2490" w:rsidRPr="00D80514" w:rsidRDefault="00076C0E" w:rsidP="00AC2490">
                            <w:pPr>
                              <w:pStyle w:val="Rfrenceweb"/>
                              <w:spacing w:after="0"/>
                              <w:ind w:left="0"/>
                              <w:rPr>
                                <w:color w:val="92D050"/>
                              </w:rPr>
                            </w:pPr>
                            <w:hyperlink r:id="rId21"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338.7pt;height:6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kWgQIAABEFAAAOAAAAZHJzL2Uyb0RvYy54bWysVG1v2yAQ/j5p/wHxPbWdOm1sxamadp4m&#10;dS9Sux9AAMdoGBiQ2F21/74DJ2m6F2ma5g8YuOPh7p7nWFwNnUQ7bp3QqsLZWYoRV1QzoTYV/vxQ&#10;T+YYOU8UI1IrXuFH7vDV8vWrRW9KPtWtloxbBCDKlb2pcOu9KZPE0ZZ3xJ1pwxUYG2074mFpNwmz&#10;pAf0TibTNL1Iem2ZsZpy52D3djTiZcRvGk79x6Zx3CNZYYjNx9HGcR3GZLkg5cYS0wq6D4P8QxQd&#10;EQouPULdEk/Q1opfoDpBrXa68WdUd4luGkF5zAGyydKfsrlvieExFyiOM8cyuf8HSz/sPlkkWIUL&#10;jBTpgKIHPni00gPKzmehPr1xJbjdG3D0AxiA55irM3eafnFI6ZuWqA2/tlb3LScM4svCyeTk6Ijj&#10;Asi6f68ZXES2XkegobFdKB6UAwE68PR45CYEQ2EzP0+zvAATBds8D9WKV5DycNpY599y3aEwqbAF&#10;7iM62d05H6Ih5cElXOa0FKwWUsaF3axvpEU7Ajqp47dHf+EmVXBWOhwbEccdCBLuCLYQbuT9qcim&#10;ebqaFpP6Yn45yet8Niku0/kkzYpVcZHmRX5bfw8BZnnZCsa4uhOKHzSY5X/H8b4bRvVEFaIeuJxN&#10;ZyNFf0wyjd/vkuyEh5aUooM6H51IGYh9oxikTUpPhBznycvwY5WhBod/rEqUQWB+1IAf1gOgBG2s&#10;NXsEQVgNfAG18I7ApNX2G0Y99GSF3dctsRwj+U6BqIosz0MTx0U+u5zCwp5a1qcWoihAVdhjNE5v&#10;/Nj4W2PFpoWbDjK+BiHWImrkOaq9fKHvYjL7NyI09uk6ej2/ZMsfAAAA//8DAFBLAwQUAAYACAAA&#10;ACEABJ/6ut8AAAAJAQAADwAAAGRycy9kb3ducmV2LnhtbEyPwU7DMBBE70j8g7VI3KjTlqZtGqdC&#10;SFxQD7Rw4LiNt3FIbIfYacPfs5zKcXdGM2/y7WhbcaY+1N4pmE4SEORKr2tXKfh4f3lYgQgRncbW&#10;O1LwQwG2xe1Njpn2F7en8yFWgkNcyFCBibHLpAylIYth4jtyrJ18bzHy2VdS93jhcNvKWZKk0mLt&#10;uMFgR8+GyuYwWC7ZhXLY+++v6a6Rn6ZJcfFmXpW6vxufNiAijfFqhj98RoeCmY5+cDqIVkG6YCO/&#10;H9MlCNbT1XwN4qhgtlzPQRa5/L+g+AUAAP//AwBQSwECLQAUAAYACAAAACEAtoM4kv4AAADhAQAA&#10;EwAAAAAAAAAAAAAAAAAAAAAAW0NvbnRlbnRfVHlwZXNdLnhtbFBLAQItABQABgAIAAAAIQA4/SH/&#10;1gAAAJQBAAALAAAAAAAAAAAAAAAAAC8BAABfcmVscy8ucmVsc1BLAQItABQABgAIAAAAIQBok7kW&#10;gQIAABEFAAAOAAAAAAAAAAAAAAAAAC4CAABkcnMvZTJvRG9jLnhtbFBLAQItABQABgAIAAAAIQAE&#10;n/q63wAAAAkBAAAPAAAAAAAAAAAAAAAAANsEAABkcnMvZG93bnJldi54bWxQSwUGAAAAAAQABADz&#10;AAAA5wU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place du Général de Gaulle </w:t>
                      </w:r>
                      <w:r w:rsidR="00D63397">
                        <w:t>-</w:t>
                      </w:r>
                      <w:r>
                        <w:t xml:space="preserve"> 93108 Montreuil Cedex</w:t>
                      </w:r>
                    </w:p>
                    <w:p w:rsidR="00AC2490" w:rsidRPr="00D80514" w:rsidRDefault="00076C0E" w:rsidP="00AC2490">
                      <w:pPr>
                        <w:pStyle w:val="Rfrenceweb"/>
                        <w:spacing w:after="0"/>
                        <w:ind w:left="0"/>
                        <w:rPr>
                          <w:color w:val="92D050"/>
                        </w:rPr>
                      </w:pPr>
                      <w:hyperlink r:id="rId22" w:history="1">
                        <w:r w:rsidR="00AC2490">
                          <w:rPr>
                            <w:b w:val="0"/>
                            <w:color w:val="92D050"/>
                          </w:rPr>
                          <w:t>www.afpa.fr</w:t>
                        </w:r>
                      </w:hyperlink>
                    </w:p>
                  </w:txbxContent>
                </v:textbox>
                <w10:wrap type="square"/>
              </v:shape>
            </w:pict>
          </mc:Fallback>
        </mc:AlternateContent>
      </w:r>
    </w:p>
    <w:sectPr w:rsidR="009355B7" w:rsidRPr="008E6EA7" w:rsidSect="00A669DD">
      <w:headerReference w:type="first" r:id="rId23"/>
      <w:footerReference w:type="first" r:id="rId24"/>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C0E" w:rsidRDefault="00076C0E">
      <w:r>
        <w:separator/>
      </w:r>
    </w:p>
  </w:endnote>
  <w:endnote w:type="continuationSeparator" w:id="0">
    <w:p w:rsidR="00076C0E" w:rsidRDefault="0007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Com 65 Md">
    <w:altName w:val="HelveticaNeueLT Com 65 Md"/>
    <w:panose1 w:val="00000000000000000000"/>
    <w:charset w:val="00"/>
    <w:family w:val="swiss"/>
    <w:notTrueType/>
    <w:pitch w:val="default"/>
    <w:sig w:usb0="00000003" w:usb1="00000000" w:usb2="00000000" w:usb3="00000000" w:csb0="00000001" w:csb1="00000000"/>
  </w:font>
  <w:font w:name="HelveticaNeueLT Com 55 Roman">
    <w:altName w:val="HelveticaNeueLT Com 55 Roman"/>
    <w:panose1 w:val="00000000000000000000"/>
    <w:charset w:val="00"/>
    <w:family w:val="swiss"/>
    <w:notTrueType/>
    <w:pitch w:val="default"/>
    <w:sig w:usb0="00000003" w:usb1="00000000" w:usb2="00000000" w:usb3="00000000" w:csb0="00000001" w:csb1="00000000"/>
  </w:font>
  <w:font w:name="HelveticaNeueLT Com 45 Lt">
    <w:altName w:val="HelveticaNeueLT Com 45 Lt"/>
    <w:panose1 w:val="00000000000000000000"/>
    <w:charset w:val="00"/>
    <w:family w:val="swiss"/>
    <w:notTrueType/>
    <w:pitch w:val="default"/>
    <w:sig w:usb0="00000003" w:usb1="00000000" w:usb2="00000000" w:usb3="00000000" w:csb0="00000001" w:csb1="00000000"/>
  </w:font>
  <w:font w:name="Anivers">
    <w:altName w:val="Anivers"/>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CAB" w:rsidRPr="00FC7542" w:rsidRDefault="00970CAB" w:rsidP="00970CAB">
    <w:pPr>
      <w:pStyle w:val="PIED-DE-PAGE"/>
      <w:tabs>
        <w:tab w:val="center" w:pos="4536"/>
      </w:tabs>
      <w:rPr>
        <w:rFonts w:ascii="Tahoma" w:hAnsi="Tahoma" w:cs="Tahoma"/>
      </w:rPr>
    </w:pPr>
    <w:r w:rsidRPr="00FC7542">
      <w:rPr>
        <w:rFonts w:ascii="Tahoma" w:hAnsi="Tahoma" w:cs="Tahoma"/>
        <w:b/>
        <w:sz w:val="16"/>
        <w:szCs w:val="16"/>
      </w:rPr>
      <w:t xml:space="preserve">© AFPA </w:t>
    </w:r>
    <w:r w:rsidR="00295DFC">
      <w:rPr>
        <w:rFonts w:ascii="Tahoma" w:hAnsi="Tahoma" w:cs="Tahoma"/>
        <w:b/>
        <w:sz w:val="16"/>
        <w:szCs w:val="16"/>
      </w:rPr>
      <w:t>2021</w:t>
    </w:r>
    <w:r w:rsidRPr="00FC7542">
      <w:rPr>
        <w:rFonts w:ascii="Tahoma" w:hAnsi="Tahoma" w:cs="Tahoma"/>
        <w:b/>
        <w:sz w:val="16"/>
        <w:szCs w:val="16"/>
      </w:rPr>
      <w:t xml:space="preserve"> – </w:t>
    </w:r>
    <w:r w:rsidR="00853CE2" w:rsidRPr="00FC7542">
      <w:rPr>
        <w:rFonts w:ascii="Tahoma" w:hAnsi="Tahoma" w:cs="Tahoma"/>
        <w:b/>
        <w:sz w:val="16"/>
        <w:szCs w:val="16"/>
      </w:rPr>
      <w:t>fi9-mutuelles-sante</w:t>
    </w:r>
    <w:r w:rsidRPr="00FC7542">
      <w:rPr>
        <w:rFonts w:ascii="Tahoma" w:hAnsi="Tahoma" w:cs="Tahoma"/>
        <w:b/>
        <w:sz w:val="16"/>
        <w:szCs w:val="16"/>
      </w:rPr>
      <w:tab/>
    </w:r>
    <w:r w:rsidRPr="00FC7542">
      <w:rPr>
        <w:rFonts w:ascii="Tahoma" w:hAnsi="Tahoma" w:cs="Tahoma"/>
      </w:rPr>
      <w:tab/>
      <w:t>P/</w:t>
    </w:r>
    <w:r w:rsidRPr="00FC7542">
      <w:rPr>
        <w:rFonts w:ascii="Tahoma" w:hAnsi="Tahoma" w:cs="Tahoma"/>
        <w:b/>
        <w:bCs/>
      </w:rPr>
      <w:fldChar w:fldCharType="begin"/>
    </w:r>
    <w:r w:rsidRPr="00FC7542">
      <w:rPr>
        <w:rFonts w:ascii="Tahoma" w:hAnsi="Tahoma" w:cs="Tahoma"/>
        <w:b/>
        <w:bCs/>
      </w:rPr>
      <w:instrText>PAGE</w:instrText>
    </w:r>
    <w:r w:rsidRPr="00FC7542">
      <w:rPr>
        <w:rFonts w:ascii="Tahoma" w:hAnsi="Tahoma" w:cs="Tahoma"/>
        <w:b/>
        <w:bCs/>
      </w:rPr>
      <w:fldChar w:fldCharType="separate"/>
    </w:r>
    <w:r w:rsidR="007A6291">
      <w:rPr>
        <w:rFonts w:ascii="Tahoma" w:hAnsi="Tahoma" w:cs="Tahoma"/>
        <w:b/>
        <w:bCs/>
        <w:noProof/>
      </w:rPr>
      <w:t>8</w:t>
    </w:r>
    <w:r w:rsidRPr="00FC7542">
      <w:rPr>
        <w:rFonts w:ascii="Tahoma" w:hAnsi="Tahoma" w:cs="Tahoma"/>
        <w:b/>
        <w:bCs/>
      </w:rPr>
      <w:fldChar w:fldCharType="end"/>
    </w:r>
    <w:r w:rsidRPr="00FC7542">
      <w:rPr>
        <w:rFonts w:ascii="Tahoma" w:hAnsi="Tahoma" w:cs="Tahoma"/>
      </w:rPr>
      <w:t xml:space="preserve"> sur </w:t>
    </w:r>
    <w:r w:rsidRPr="00FC7542">
      <w:rPr>
        <w:rFonts w:ascii="Tahoma" w:hAnsi="Tahoma" w:cs="Tahoma"/>
        <w:b/>
        <w:bCs/>
      </w:rPr>
      <w:fldChar w:fldCharType="begin"/>
    </w:r>
    <w:r w:rsidRPr="00FC7542">
      <w:rPr>
        <w:rFonts w:ascii="Tahoma" w:hAnsi="Tahoma" w:cs="Tahoma"/>
        <w:b/>
        <w:bCs/>
      </w:rPr>
      <w:instrText>NUMPAGES</w:instrText>
    </w:r>
    <w:r w:rsidRPr="00FC7542">
      <w:rPr>
        <w:rFonts w:ascii="Tahoma" w:hAnsi="Tahoma" w:cs="Tahoma"/>
        <w:b/>
        <w:bCs/>
      </w:rPr>
      <w:fldChar w:fldCharType="separate"/>
    </w:r>
    <w:r w:rsidR="007A6291">
      <w:rPr>
        <w:rFonts w:ascii="Tahoma" w:hAnsi="Tahoma" w:cs="Tahoma"/>
        <w:b/>
        <w:bCs/>
        <w:noProof/>
      </w:rPr>
      <w:t>9</w:t>
    </w:r>
    <w:r w:rsidRPr="00FC7542">
      <w:rPr>
        <w:rFonts w:ascii="Tahoma" w:hAnsi="Tahoma" w:cs="Tahoma"/>
        <w:b/>
        <w:bCs/>
      </w:rPr>
      <w:fldChar w:fldCharType="end"/>
    </w:r>
    <w:r w:rsidRPr="00FC7542">
      <w:rPr>
        <w:rFonts w:ascii="Tahoma" w:hAnsi="Tahoma" w:cs="Tahoma"/>
        <w:b/>
        <w:bCs/>
      </w:rPr>
      <w:br/>
    </w:r>
    <w:r w:rsidR="00295DFC">
      <w:rPr>
        <w:rFonts w:ascii="Tahoma" w:hAnsi="Tahoma" w:cs="Tahoma"/>
        <w:sz w:val="20"/>
        <w:szCs w:val="20"/>
      </w:rPr>
      <w:t>08/10/2021</w:t>
    </w:r>
  </w:p>
  <w:p w:rsidR="00970CAB" w:rsidRDefault="00970CAB">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429" w:rsidRPr="002C2CBE" w:rsidRDefault="002C2CBE" w:rsidP="002C2CBE">
    <w:pPr>
      <w:pStyle w:val="PIED-DE-PAGE"/>
    </w:pPr>
    <w:r>
      <w:tab/>
    </w:r>
    <w:r w:rsidR="00A45A4B">
      <w:t>P/</w:t>
    </w:r>
    <w:r w:rsidR="008B16FC">
      <w:rPr>
        <w:b/>
        <w:bCs/>
        <w:sz w:val="24"/>
        <w:szCs w:val="24"/>
      </w:rPr>
      <w:fldChar w:fldCharType="begin"/>
    </w:r>
    <w:r w:rsidR="00A45A4B">
      <w:rPr>
        <w:b/>
        <w:bCs/>
      </w:rPr>
      <w:instrText>PAGE</w:instrText>
    </w:r>
    <w:r w:rsidR="008B16FC">
      <w:rPr>
        <w:b/>
        <w:bCs/>
        <w:sz w:val="24"/>
        <w:szCs w:val="24"/>
      </w:rPr>
      <w:fldChar w:fldCharType="separate"/>
    </w:r>
    <w:r w:rsidR="007A6291">
      <w:rPr>
        <w:b/>
        <w:bCs/>
        <w:noProof/>
      </w:rPr>
      <w:t>9</w:t>
    </w:r>
    <w:r w:rsidR="008B16FC">
      <w:rPr>
        <w:b/>
        <w:bCs/>
        <w:sz w:val="24"/>
        <w:szCs w:val="24"/>
      </w:rPr>
      <w:fldChar w:fldCharType="end"/>
    </w:r>
    <w:r w:rsidR="00A45A4B">
      <w:t xml:space="preserve"> sur </w:t>
    </w:r>
    <w:r w:rsidR="008B16FC">
      <w:rPr>
        <w:b/>
        <w:bCs/>
        <w:sz w:val="24"/>
        <w:szCs w:val="24"/>
      </w:rPr>
      <w:fldChar w:fldCharType="begin"/>
    </w:r>
    <w:r w:rsidR="00A45A4B">
      <w:rPr>
        <w:b/>
        <w:bCs/>
      </w:rPr>
      <w:instrText>NUMPAGES</w:instrText>
    </w:r>
    <w:r w:rsidR="008B16FC">
      <w:rPr>
        <w:b/>
        <w:bCs/>
        <w:sz w:val="24"/>
        <w:szCs w:val="24"/>
      </w:rPr>
      <w:fldChar w:fldCharType="separate"/>
    </w:r>
    <w:r w:rsidR="007A6291">
      <w:rPr>
        <w:b/>
        <w:bCs/>
        <w:noProof/>
      </w:rPr>
      <w:t>9</w:t>
    </w:r>
    <w:r w:rsidR="008B16FC">
      <w:rPr>
        <w:b/>
        <w:bCs/>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C0E" w:rsidRDefault="00076C0E">
      <w:r>
        <w:separator/>
      </w:r>
    </w:p>
  </w:footnote>
  <w:footnote w:type="continuationSeparator" w:id="0">
    <w:p w:rsidR="00076C0E" w:rsidRDefault="00076C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2D3" w:rsidRPr="007207E2" w:rsidRDefault="00295DFC" w:rsidP="007813A7">
    <w:pPr>
      <w:pStyle w:val="TITREGENERIQUEen-tte"/>
      <w:tabs>
        <w:tab w:val="clear" w:pos="980"/>
        <w:tab w:val="right" w:pos="8364"/>
      </w:tabs>
      <w:rPr>
        <w:sz w:val="16"/>
        <w:szCs w:val="16"/>
      </w:rPr>
    </w:pPr>
    <w:r>
      <w:rPr>
        <w:sz w:val="16"/>
        <w:szCs w:val="16"/>
      </w:rPr>
      <w:drawing>
        <wp:anchor distT="0" distB="0" distL="114300" distR="114300" simplePos="0" relativeHeight="251660288" behindDoc="0" locked="0" layoutInCell="1" allowOverlap="1">
          <wp:simplePos x="0" y="0"/>
          <wp:positionH relativeFrom="column">
            <wp:posOffset>5205730</wp:posOffset>
          </wp:positionH>
          <wp:positionV relativeFrom="paragraph">
            <wp:posOffset>-295950</wp:posOffset>
          </wp:positionV>
          <wp:extent cx="554355" cy="554355"/>
          <wp:effectExtent l="0" t="0" r="0" b="0"/>
          <wp:wrapThrough wrapText="bothSides">
            <wp:wrapPolygon edited="0">
              <wp:start x="0" y="0"/>
              <wp:lineTo x="0" y="20784"/>
              <wp:lineTo x="20784" y="20784"/>
              <wp:lineTo x="20784"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AFPA Gran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355" cy="554355"/>
                  </a:xfrm>
                  <a:prstGeom prst="rect">
                    <a:avLst/>
                  </a:prstGeom>
                </pic:spPr>
              </pic:pic>
            </a:graphicData>
          </a:graphic>
          <wp14:sizeRelH relativeFrom="page">
            <wp14:pctWidth>0</wp14:pctWidth>
          </wp14:sizeRelH>
          <wp14:sizeRelV relativeFrom="page">
            <wp14:pctHeight>0</wp14:pctHeight>
          </wp14:sizeRelV>
        </wp:anchor>
      </w:drawing>
    </w:r>
    <w:r w:rsidR="002E72D3" w:rsidRPr="007207E2">
      <w:rPr>
        <w:sz w:val="16"/>
        <w:szCs w:val="16"/>
      </w:rPr>
      <w:t xml:space="preserve">Identifier l’environnement professionnel et les spécificites des missions et responsabilités </w:t>
    </w:r>
    <w:r>
      <w:rPr>
        <w:sz w:val="16"/>
        <w:szCs w:val="16"/>
      </w:rPr>
      <w:br/>
    </w:r>
    <w:r w:rsidR="002E72D3" w:rsidRPr="007207E2">
      <w:rPr>
        <w:sz w:val="16"/>
        <w:szCs w:val="16"/>
      </w:rPr>
      <w:t>du (de la) Secrétaire assistant(e) médico-social(e)</w:t>
    </w:r>
  </w:p>
  <w:p w:rsidR="002E72D3" w:rsidRPr="004655F0" w:rsidRDefault="002E72D3" w:rsidP="002E72D3">
    <w:pPr>
      <w:pStyle w:val="TITREGENERIQUEen-tte"/>
      <w:tabs>
        <w:tab w:val="clear" w:pos="980"/>
        <w:tab w:val="right" w:pos="8364"/>
      </w:tabs>
      <w:rPr>
        <w:b/>
        <w:caps w:val="0"/>
        <w:sz w:val="20"/>
        <w:szCs w:val="20"/>
      </w:rPr>
    </w:pPr>
    <w:r>
      <w:rPr>
        <w:b/>
        <w:caps w:val="0"/>
        <w:sz w:val="20"/>
        <w:szCs w:val="20"/>
      </w:rPr>
      <w:t>Les complémentaires santé et  les mutuelles</w:t>
    </w:r>
    <w:r w:rsidRPr="004655F0">
      <w:rPr>
        <w:caps w:val="0"/>
        <w:sz w:val="20"/>
        <w:szCs w:val="20"/>
      </w:rPr>
      <w:tab/>
    </w:r>
    <w:r w:rsidRPr="004655F0">
      <w:rPr>
        <w:caps w:val="0"/>
        <w:color w:val="89BA17"/>
        <w:sz w:val="20"/>
        <w:szCs w:val="20"/>
      </w:rPr>
      <w:t>Fiche d’information</w:t>
    </w:r>
  </w:p>
  <w:p w:rsidR="002E72D3" w:rsidRDefault="007052D4" w:rsidP="007813A7">
    <w:pPr>
      <w:pStyle w:val="Titreressourceen-tte"/>
      <w:rPr>
        <w:b w:val="0"/>
      </w:rPr>
    </w:pPr>
    <w:r>
      <w:rPr>
        <w:noProof/>
        <w:sz w:val="20"/>
        <w:szCs w:val="20"/>
      </w:rPr>
      <mc:AlternateContent>
        <mc:Choice Requires="wps">
          <w:drawing>
            <wp:anchor distT="0" distB="0" distL="114300" distR="114300" simplePos="0" relativeHeight="251659264" behindDoc="0" locked="0" layoutInCell="1" allowOverlap="1" wp14:anchorId="6CB182AC" wp14:editId="70EEE4F6">
              <wp:simplePos x="0" y="0"/>
              <wp:positionH relativeFrom="column">
                <wp:posOffset>-916940</wp:posOffset>
              </wp:positionH>
              <wp:positionV relativeFrom="paragraph">
                <wp:posOffset>97790</wp:posOffset>
              </wp:positionV>
              <wp:extent cx="7609205" cy="49403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9403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72D3" w:rsidRPr="0006021C" w:rsidRDefault="002E72D3" w:rsidP="007813A7">
                          <w:pPr>
                            <w:pStyle w:val="Titrefondvert"/>
                            <w:ind w:left="1304"/>
                            <w:rPr>
                              <w:sz w:val="24"/>
                              <w:szCs w:val="24"/>
                            </w:rPr>
                          </w:pPr>
                          <w:r w:rsidRPr="002B2045">
                            <w:rPr>
                              <w:sz w:val="24"/>
                              <w:szCs w:val="24"/>
                            </w:rPr>
                            <w:t>Identifier le personnel des différentes structures du</w:t>
                          </w:r>
                          <w:r>
                            <w:rPr>
                              <w:sz w:val="36"/>
                              <w:szCs w:val="36"/>
                            </w:rPr>
                            <w:t xml:space="preserve"> </w:t>
                          </w:r>
                          <w:r w:rsidRPr="002B2045">
                            <w:rPr>
                              <w:sz w:val="24"/>
                              <w:szCs w:val="24"/>
                            </w:rPr>
                            <w:t xml:space="preserve">secteur sanitaire : </w:t>
                          </w:r>
                          <w:r>
                            <w:rPr>
                              <w:sz w:val="24"/>
                              <w:szCs w:val="24"/>
                            </w:rPr>
                            <w:br/>
                          </w:r>
                          <w:r w:rsidRPr="002B2045">
                            <w:rPr>
                              <w:sz w:val="24"/>
                              <w:szCs w:val="24"/>
                            </w:rPr>
                            <w:t>le praticien, l’équipe médicale, paramédicale et</w:t>
                          </w:r>
                          <w:r>
                            <w:rPr>
                              <w:sz w:val="36"/>
                              <w:szCs w:val="36"/>
                            </w:rPr>
                            <w:t xml:space="preserve"> </w:t>
                          </w:r>
                          <w:r w:rsidRPr="002B2045">
                            <w:rPr>
                              <w:sz w:val="24"/>
                              <w:szCs w:val="24"/>
                            </w:rPr>
                            <w:t>administratif</w:t>
                          </w:r>
                        </w:p>
                        <w:p w:rsidR="002E72D3" w:rsidRPr="002B2045" w:rsidRDefault="002E72D3" w:rsidP="007813A7">
                          <w:pP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B182AC" id="_x0000_t202" coordsize="21600,21600" o:spt="202" path="m,l,21600r21600,l21600,xe">
              <v:stroke joinstyle="miter"/>
              <v:path gradientshapeok="t" o:connecttype="rect"/>
            </v:shapetype>
            <v:shape id="Zone de texte 2" o:spid="_x0000_s1027" type="#_x0000_t202" style="position:absolute;margin-left:-72.2pt;margin-top:7.7pt;width:599.15pt;height: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1LVigIAABQFAAAOAAAAZHJzL2Uyb0RvYy54bWysVNuO0zAQfUfiHyy/d3MhvSTadLXdpQhp&#10;uUgLL7y5ttNYOLax3SYL4t8ZO223LCAhRB4c2zM+nplzxpdXQyfRnlsntKpxdpFixBXVTKhtjT9+&#10;WE8WGDlPFCNSK17jB+7w1fL5s8veVDzXrZaMWwQgylW9qXHrvamSxNGWd8RdaMMVGBttO+JhabcJ&#10;s6QH9E4meZrOkl5bZqym3DnYvR2NeBnxm4ZT/65pHPdI1hhi83G0cdyEMVlekmpriWkFPYRB/iGK&#10;jggFl56gboknaGfFL1CdoFY73fgLqrtEN42gPOYA2WTpk2zuW2J4zAWK48ypTO7/wdK3+/cWCVbj&#10;GUaKdEDRJyAKMY48HzxHeShRb1wFnvcGfP2w0gNQHdN15k7Tzw4pfdMSteXX1uq+5YRBiFk4mZwd&#10;HXFcANn0bzSDu8jO6wg0NLYL9YOKIEAHqh5O9EAciMLmfJaWeTrFiIKtKIv0ReQvIdXxtLHOv+K6&#10;Q2FSYwv0R3Syv3M+REOqo0u4zGkp2FpIGRd2u7mRFu0JSGVRrq6zeUzgiZtUwVnpcGxEHHcgSLgj&#10;2EK4kfpvZZYX6SovJ+vZYj4p1sV0Us7TxSTNylU5SyGF2/X3EGBWVK1gjKs7AbUfuwE2/47mQ0OM&#10;AopCRH2Ny2k+HSn6Y5Jp/H6XZCc8dKUUHVTi5ESqQOxLxSBtUnki5DhPfg4/VhlqcPzHqkQZBOZH&#10;DfhhMwBK0MZGswcQhNXAF7AOTwlMWm2/YtRDW9bYfdkRyzGSrxWIqsyKIvRxXBTTeQ4Le27ZnFuI&#10;ogBVY4/ROL3xY+/vjBXbFm4aZaz0NQixEVEjj1Ed5AutF5M5PBOht8/X0evxMVv+AAAA//8DAFBL&#10;AwQUAAYACAAAACEAhwSK8uIAAAALAQAADwAAAGRycy9kb3ducmV2LnhtbEyPy07DMBBF90j8gzVI&#10;7FqnbQJNiFMhJCQERUDDgqUbTx4iHke225q/x13BajS6R3fOlJugR3ZE6wZDAhbzBBhSY9RAnYDP&#10;+nG2Bua8JCVHQyjgBx1sqsuLUhbKnOgDjzvfsVhCrpACeu+ngnPX9Kilm5sJKWatsVr6uNqOKytP&#10;sVyPfJkkN1zLgeKFXk740GPzvTtoAXWbheft0/vLV5vf5lsb3tb1Kxfi+irc3wHzGPwfDGf9qA5V&#10;dNqbAynHRgGzRZqmkY1JFueZSLJVDmwvIF8tgVcl//9D9QsAAP//AwBQSwECLQAUAAYACAAAACEA&#10;toM4kv4AAADhAQAAEwAAAAAAAAAAAAAAAAAAAAAAW0NvbnRlbnRfVHlwZXNdLnhtbFBLAQItABQA&#10;BgAIAAAAIQA4/SH/1gAAAJQBAAALAAAAAAAAAAAAAAAAAC8BAABfcmVscy8ucmVsc1BLAQItABQA&#10;BgAIAAAAIQAvp1LVigIAABQFAAAOAAAAAAAAAAAAAAAAAC4CAABkcnMvZTJvRG9jLnhtbFBLAQIt&#10;ABQABgAIAAAAIQCHBIry4gAAAAsBAAAPAAAAAAAAAAAAAAAAAOQEAABkcnMvZG93bnJldi54bWxQ&#10;SwUGAAAAAAQABADzAAAA8wUAAAAA&#10;" fillcolor="#89ba17" stroked="f">
              <v:textbox>
                <w:txbxContent>
                  <w:p w:rsidR="002E72D3" w:rsidRPr="0006021C" w:rsidRDefault="002E72D3" w:rsidP="007813A7">
                    <w:pPr>
                      <w:pStyle w:val="Titrefondvert"/>
                      <w:ind w:left="1304"/>
                      <w:rPr>
                        <w:sz w:val="24"/>
                        <w:szCs w:val="24"/>
                      </w:rPr>
                    </w:pPr>
                    <w:r w:rsidRPr="002B2045">
                      <w:rPr>
                        <w:sz w:val="24"/>
                        <w:szCs w:val="24"/>
                      </w:rPr>
                      <w:t>Identifier le personnel des différentes structures du</w:t>
                    </w:r>
                    <w:r>
                      <w:rPr>
                        <w:sz w:val="36"/>
                        <w:szCs w:val="36"/>
                      </w:rPr>
                      <w:t xml:space="preserve"> </w:t>
                    </w:r>
                    <w:r w:rsidRPr="002B2045">
                      <w:rPr>
                        <w:sz w:val="24"/>
                        <w:szCs w:val="24"/>
                      </w:rPr>
                      <w:t xml:space="preserve">secteur sanitaire : </w:t>
                    </w:r>
                    <w:r>
                      <w:rPr>
                        <w:sz w:val="24"/>
                        <w:szCs w:val="24"/>
                      </w:rPr>
                      <w:br/>
                    </w:r>
                    <w:r w:rsidRPr="002B2045">
                      <w:rPr>
                        <w:sz w:val="24"/>
                        <w:szCs w:val="24"/>
                      </w:rPr>
                      <w:t>le praticien, l’équipe médicale, paramédicale et</w:t>
                    </w:r>
                    <w:r>
                      <w:rPr>
                        <w:sz w:val="36"/>
                        <w:szCs w:val="36"/>
                      </w:rPr>
                      <w:t xml:space="preserve"> </w:t>
                    </w:r>
                    <w:r w:rsidRPr="002B2045">
                      <w:rPr>
                        <w:sz w:val="24"/>
                        <w:szCs w:val="24"/>
                      </w:rPr>
                      <w:t>administratif</w:t>
                    </w:r>
                  </w:p>
                  <w:p w:rsidR="002E72D3" w:rsidRPr="002B2045" w:rsidRDefault="002E72D3" w:rsidP="007813A7">
                    <w:pPr>
                      <w:rPr>
                        <w:szCs w:val="24"/>
                      </w:rPr>
                    </w:pPr>
                  </w:p>
                </w:txbxContent>
              </v:textbox>
            </v:shape>
          </w:pict>
        </mc:Fallback>
      </mc:AlternateContent>
    </w:r>
  </w:p>
  <w:p w:rsidR="002E72D3" w:rsidRPr="007813A7" w:rsidRDefault="002E72D3" w:rsidP="007813A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2D3" w:rsidRPr="007207E2" w:rsidRDefault="002E72D3" w:rsidP="00ED7597">
    <w:pPr>
      <w:pStyle w:val="TITREGENERIQUEen-tte"/>
      <w:tabs>
        <w:tab w:val="clear" w:pos="980"/>
        <w:tab w:val="right" w:pos="8364"/>
      </w:tabs>
      <w:rPr>
        <w:sz w:val="16"/>
        <w:szCs w:val="16"/>
      </w:rPr>
    </w:pPr>
    <w:r>
      <w:rPr>
        <w:sz w:val="16"/>
        <w:szCs w:val="16"/>
      </w:rPr>
      <w:drawing>
        <wp:anchor distT="0" distB="0" distL="114300" distR="114300" simplePos="0" relativeHeight="251667456" behindDoc="0" locked="0" layoutInCell="1" allowOverlap="1" wp14:anchorId="360F9D91" wp14:editId="101C9C78">
          <wp:simplePos x="0" y="0"/>
          <wp:positionH relativeFrom="column">
            <wp:posOffset>5655310</wp:posOffset>
          </wp:positionH>
          <wp:positionV relativeFrom="paragraph">
            <wp:posOffset>-481965</wp:posOffset>
          </wp:positionV>
          <wp:extent cx="874395" cy="874395"/>
          <wp:effectExtent l="0" t="0" r="0" b="0"/>
          <wp:wrapNone/>
          <wp:docPr id="3" name="Image 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anchor>
      </w:drawing>
    </w:r>
    <w:r w:rsidRPr="007207E2">
      <w:rPr>
        <w:sz w:val="16"/>
        <w:szCs w:val="16"/>
      </w:rPr>
      <w:t>Identifier l’environnement professionnel et les spécificites des missions et responsabilités du (de la) Secrétaire assistant(e) médico-social(e)</w:t>
    </w:r>
  </w:p>
  <w:p w:rsidR="002E72D3" w:rsidRPr="004655F0" w:rsidRDefault="002E72D3" w:rsidP="00ED7597">
    <w:pPr>
      <w:pStyle w:val="TITREGENERIQUEen-tte"/>
      <w:tabs>
        <w:tab w:val="clear" w:pos="980"/>
        <w:tab w:val="right" w:pos="8364"/>
      </w:tabs>
      <w:rPr>
        <w:b/>
        <w:caps w:val="0"/>
        <w:sz w:val="20"/>
        <w:szCs w:val="20"/>
      </w:rPr>
    </w:pPr>
    <w:r>
      <w:rPr>
        <w:b/>
        <w:caps w:val="0"/>
        <w:sz w:val="20"/>
        <w:szCs w:val="20"/>
      </w:rPr>
      <w:t>Les complémentaires santé</w:t>
    </w:r>
    <w:r w:rsidRPr="004655F0">
      <w:rPr>
        <w:caps w:val="0"/>
        <w:sz w:val="20"/>
        <w:szCs w:val="20"/>
      </w:rPr>
      <w:tab/>
    </w:r>
    <w:r w:rsidRPr="004655F0">
      <w:rPr>
        <w:caps w:val="0"/>
        <w:color w:val="89BA17"/>
        <w:sz w:val="20"/>
        <w:szCs w:val="20"/>
      </w:rPr>
      <w:t>Fiche d’information</w:t>
    </w:r>
  </w:p>
  <w:p w:rsidR="002E72D3" w:rsidRDefault="007052D4" w:rsidP="00045A86">
    <w:pPr>
      <w:pStyle w:val="Titreressourceen-tte"/>
      <w:rPr>
        <w:b w:val="0"/>
      </w:rPr>
    </w:pPr>
    <w:r>
      <w:rPr>
        <w:noProof/>
        <w:sz w:val="20"/>
        <w:szCs w:val="20"/>
      </w:rPr>
      <mc:AlternateContent>
        <mc:Choice Requires="wps">
          <w:drawing>
            <wp:anchor distT="0" distB="0" distL="114300" distR="114300" simplePos="0" relativeHeight="251666432" behindDoc="0" locked="0" layoutInCell="1" allowOverlap="1">
              <wp:simplePos x="0" y="0"/>
              <wp:positionH relativeFrom="column">
                <wp:posOffset>-916940</wp:posOffset>
              </wp:positionH>
              <wp:positionV relativeFrom="paragraph">
                <wp:posOffset>97790</wp:posOffset>
              </wp:positionV>
              <wp:extent cx="7609205" cy="49403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9403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72D3" w:rsidRPr="0006021C" w:rsidRDefault="002E72D3" w:rsidP="002B2045">
                          <w:pPr>
                            <w:pStyle w:val="Titrefondvert"/>
                            <w:ind w:left="1304"/>
                            <w:rPr>
                              <w:sz w:val="24"/>
                              <w:szCs w:val="24"/>
                            </w:rPr>
                          </w:pPr>
                          <w:r w:rsidRPr="002B2045">
                            <w:rPr>
                              <w:sz w:val="24"/>
                              <w:szCs w:val="24"/>
                            </w:rPr>
                            <w:t>Identifier le personnel des différentes structures du</w:t>
                          </w:r>
                          <w:r>
                            <w:rPr>
                              <w:sz w:val="36"/>
                              <w:szCs w:val="36"/>
                            </w:rPr>
                            <w:t xml:space="preserve"> </w:t>
                          </w:r>
                          <w:r w:rsidRPr="002B2045">
                            <w:rPr>
                              <w:sz w:val="24"/>
                              <w:szCs w:val="24"/>
                            </w:rPr>
                            <w:t xml:space="preserve">secteur sanitaire : </w:t>
                          </w:r>
                          <w:r>
                            <w:rPr>
                              <w:sz w:val="24"/>
                              <w:szCs w:val="24"/>
                            </w:rPr>
                            <w:br/>
                          </w:r>
                          <w:r w:rsidRPr="002B2045">
                            <w:rPr>
                              <w:sz w:val="24"/>
                              <w:szCs w:val="24"/>
                            </w:rPr>
                            <w:t>le praticien, l’équipe médicale, paramédicale et</w:t>
                          </w:r>
                          <w:r>
                            <w:rPr>
                              <w:sz w:val="36"/>
                              <w:szCs w:val="36"/>
                            </w:rPr>
                            <w:t xml:space="preserve"> </w:t>
                          </w:r>
                          <w:r w:rsidRPr="002B2045">
                            <w:rPr>
                              <w:sz w:val="24"/>
                              <w:szCs w:val="24"/>
                            </w:rPr>
                            <w:t>administratif</w:t>
                          </w:r>
                        </w:p>
                        <w:p w:rsidR="002E72D3" w:rsidRPr="002B2045" w:rsidRDefault="002E72D3" w:rsidP="002B2045">
                          <w:pP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3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GjAIAABsFAAAOAAAAZHJzL2Uyb0RvYy54bWysVMuO0zAU3SPxD5b3nTxIH4kmHU1nKEIa&#10;HtLAhp1rO42FYxvbbTIg/p1rp+2UASSE6CL14/r43HvO9eXV0Em059YJrWqcXaQYcUU1E2pb448f&#10;1pMFRs4TxYjUitf4gTt8tXz+7LI3Fc91qyXjFgGIclVvatx6b6okcbTlHXEX2nAFm422HfEwtduE&#10;WdIDeieTPE1nSa8tM1ZT7hys3o6beBnxm4ZT/65pHPdI1hi4+fi18bsJ32R5SaqtJaYV9ECD/AOL&#10;jggFl56gboknaGfFL1CdoFY73fgLqrtEN42gPOYA2WTpk2zuW2J4zAWK48ypTO7/wdK3+/cWCVbj&#10;KUaKdCDRJxAKMY48HzxHeShRb1wFkfcGYv2w0gNIHdN15k7Tzw4pfdMSteXX1uq+5YQBxSycTM6O&#10;jjgugGz6N5rBXWTndQQaGtuF+kFFEKCDVA8neYAHorA4n6VlngJPCntFWaQvon4JqY6njXX+Fdcd&#10;CoMaW5A/opP9nfOBDamOIeEyp6VgayFlnNjt5kZatCdglUW5us7mMYEnYVKFYKXDsRFxXAGScEfY&#10;C3Sj9N/KLC/SVV5O1rPFfFKsi+mknKeLSZqVq3KWQgq36++BYFZUrWCMqzsBtR+7ARb/TuZDQ4wG&#10;ikZEfY3LaT4dJfpjkmn8/S7JTnjoSik6qMQpiFRB2JeKQdqk8kTIcZz8TD9WGWpw/I9ViTYIyo8e&#10;8MNmiKaLHgkW2Wj2AL6wGmQD8eFFgUGr7VeMeujOGrsvO2I5RvK1Am+VWVGEdo6TYjrPYWLPdzbn&#10;O0RRgKqxx2gc3vjxCdgZK7Yt3DS6Welr8GMjolUeWR1cDB0Yczq8FqHFz+cx6vFNW/4AAAD//wMA&#10;UEsDBBQABgAIAAAAIQCHBIry4gAAAAsBAAAPAAAAZHJzL2Rvd25yZXYueG1sTI/LTsMwEEX3SPyD&#10;NUjsWqdtAk2IUyEkJARFQMOCpRtPHiIeR7bbmr/HXcFqNLpHd86Um6BHdkTrBkMCFvMEGFJj1ECd&#10;gM/6cbYG5rwkJUdDKOAHHWyqy4tSFsqc6AOPO9+xWEKukAJ676eCc9f0qKWbmwkpZq2xWvq42o4r&#10;K0+xXI98mSQ3XMuB4oVeTvjQY/O9O2gBdZuF5+3T+8tXm9/mWxve1vUrF+L6KtzfAfMY/B8MZ/2o&#10;DlV02psDKcdGAbNFmqaRjUkW55lIslUObC8gXy2BVyX//0P1CwAA//8DAFBLAQItABQABgAIAAAA&#10;IQC2gziS/gAAAOEBAAATAAAAAAAAAAAAAAAAAAAAAABbQ29udGVudF9UeXBlc10ueG1sUEsBAi0A&#10;FAAGAAgAAAAhADj9If/WAAAAlAEAAAsAAAAAAAAAAAAAAAAALwEAAF9yZWxzLy5yZWxzUEsBAi0A&#10;FAAGAAgAAAAhACj4aMaMAgAAGwUAAA4AAAAAAAAAAAAAAAAALgIAAGRycy9lMm9Eb2MueG1sUEsB&#10;Ai0AFAAGAAgAAAAhAIcEivLiAAAACwEAAA8AAAAAAAAAAAAAAAAA5gQAAGRycy9kb3ducmV2Lnht&#10;bFBLBQYAAAAABAAEAPMAAAD1BQAAAAA=&#10;" fillcolor="#89ba17" stroked="f">
              <v:textbox>
                <w:txbxContent>
                  <w:p w:rsidR="002E72D3" w:rsidRPr="0006021C" w:rsidRDefault="002E72D3" w:rsidP="002B2045">
                    <w:pPr>
                      <w:pStyle w:val="Titrefondvert"/>
                      <w:ind w:left="1304"/>
                      <w:rPr>
                        <w:sz w:val="24"/>
                        <w:szCs w:val="24"/>
                      </w:rPr>
                    </w:pPr>
                    <w:r w:rsidRPr="002B2045">
                      <w:rPr>
                        <w:sz w:val="24"/>
                        <w:szCs w:val="24"/>
                      </w:rPr>
                      <w:t>Identifier le personnel des différentes structures du</w:t>
                    </w:r>
                    <w:r>
                      <w:rPr>
                        <w:sz w:val="36"/>
                        <w:szCs w:val="36"/>
                      </w:rPr>
                      <w:t xml:space="preserve"> </w:t>
                    </w:r>
                    <w:r w:rsidRPr="002B2045">
                      <w:rPr>
                        <w:sz w:val="24"/>
                        <w:szCs w:val="24"/>
                      </w:rPr>
                      <w:t xml:space="preserve">secteur sanitaire : </w:t>
                    </w:r>
                    <w:r>
                      <w:rPr>
                        <w:sz w:val="24"/>
                        <w:szCs w:val="24"/>
                      </w:rPr>
                      <w:br/>
                    </w:r>
                    <w:r w:rsidRPr="002B2045">
                      <w:rPr>
                        <w:sz w:val="24"/>
                        <w:szCs w:val="24"/>
                      </w:rPr>
                      <w:t>le praticien, l’équipe médicale, paramédicale et</w:t>
                    </w:r>
                    <w:r>
                      <w:rPr>
                        <w:sz w:val="36"/>
                        <w:szCs w:val="36"/>
                      </w:rPr>
                      <w:t xml:space="preserve"> </w:t>
                    </w:r>
                    <w:r w:rsidRPr="002B2045">
                      <w:rPr>
                        <w:sz w:val="24"/>
                        <w:szCs w:val="24"/>
                      </w:rPr>
                      <w:t>administratif</w:t>
                    </w:r>
                  </w:p>
                  <w:p w:rsidR="002E72D3" w:rsidRPr="002B2045" w:rsidRDefault="002E72D3" w:rsidP="002B2045">
                    <w:pPr>
                      <w:rPr>
                        <w:szCs w:val="24"/>
                      </w:rPr>
                    </w:pPr>
                  </w:p>
                </w:txbxContent>
              </v:textbox>
            </v:shape>
          </w:pict>
        </mc:Fallback>
      </mc:AlternateContent>
    </w:r>
  </w:p>
  <w:p w:rsidR="002E72D3" w:rsidRPr="007C77BD" w:rsidRDefault="002E72D3" w:rsidP="00C46DF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pt;height:8.25pt" o:bullet="t">
        <v:imagedata r:id="rId1" o:title=""/>
      </v:shape>
    </w:pict>
  </w:numPicBullet>
  <w:abstractNum w:abstractNumId="0" w15:restartNumberingAfterBreak="0">
    <w:nsid w:val="048812EA"/>
    <w:multiLevelType w:val="multilevel"/>
    <w:tmpl w:val="B27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C2F24C1"/>
    <w:multiLevelType w:val="hybridMultilevel"/>
    <w:tmpl w:val="006A59F2"/>
    <w:lvl w:ilvl="0" w:tplc="26AE5BBC">
      <w:start w:val="1"/>
      <w:numFmt w:val="bullet"/>
      <w:pStyle w:val="SOUS-TITREflcheverte"/>
      <w:lvlText w:val=""/>
      <w:lvlPicBulletId w:val="0"/>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5342569"/>
    <w:multiLevelType w:val="hybridMultilevel"/>
    <w:tmpl w:val="D902A1EA"/>
    <w:lvl w:ilvl="0" w:tplc="040C0001">
      <w:start w:val="1"/>
      <w:numFmt w:val="bullet"/>
      <w:lvlText w:val=""/>
      <w:lvlJc w:val="left"/>
      <w:pPr>
        <w:ind w:left="709" w:hanging="360"/>
      </w:pPr>
      <w:rPr>
        <w:rFonts w:ascii="Symbol" w:hAnsi="Symbol"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4" w15:restartNumberingAfterBreak="0">
    <w:nsid w:val="16207BED"/>
    <w:multiLevelType w:val="hybridMultilevel"/>
    <w:tmpl w:val="7AA228D2"/>
    <w:lvl w:ilvl="0" w:tplc="040C0001">
      <w:start w:val="1"/>
      <w:numFmt w:val="bullet"/>
      <w:lvlText w:val=""/>
      <w:lvlJc w:val="left"/>
      <w:pPr>
        <w:ind w:left="1840" w:hanging="360"/>
      </w:pPr>
      <w:rPr>
        <w:rFonts w:ascii="Symbol" w:hAnsi="Symbol" w:hint="default"/>
      </w:rPr>
    </w:lvl>
    <w:lvl w:ilvl="1" w:tplc="040C0003" w:tentative="1">
      <w:start w:val="1"/>
      <w:numFmt w:val="bullet"/>
      <w:lvlText w:val="o"/>
      <w:lvlJc w:val="left"/>
      <w:pPr>
        <w:ind w:left="2560" w:hanging="360"/>
      </w:pPr>
      <w:rPr>
        <w:rFonts w:ascii="Courier New" w:hAnsi="Courier New" w:cs="Courier New" w:hint="default"/>
      </w:rPr>
    </w:lvl>
    <w:lvl w:ilvl="2" w:tplc="040C0005" w:tentative="1">
      <w:start w:val="1"/>
      <w:numFmt w:val="bullet"/>
      <w:lvlText w:val=""/>
      <w:lvlJc w:val="left"/>
      <w:pPr>
        <w:ind w:left="3280" w:hanging="360"/>
      </w:pPr>
      <w:rPr>
        <w:rFonts w:ascii="Wingdings" w:hAnsi="Wingdings" w:hint="default"/>
      </w:rPr>
    </w:lvl>
    <w:lvl w:ilvl="3" w:tplc="040C0001" w:tentative="1">
      <w:start w:val="1"/>
      <w:numFmt w:val="bullet"/>
      <w:lvlText w:val=""/>
      <w:lvlJc w:val="left"/>
      <w:pPr>
        <w:ind w:left="4000" w:hanging="360"/>
      </w:pPr>
      <w:rPr>
        <w:rFonts w:ascii="Symbol" w:hAnsi="Symbol" w:hint="default"/>
      </w:rPr>
    </w:lvl>
    <w:lvl w:ilvl="4" w:tplc="040C0003" w:tentative="1">
      <w:start w:val="1"/>
      <w:numFmt w:val="bullet"/>
      <w:lvlText w:val="o"/>
      <w:lvlJc w:val="left"/>
      <w:pPr>
        <w:ind w:left="4720" w:hanging="360"/>
      </w:pPr>
      <w:rPr>
        <w:rFonts w:ascii="Courier New" w:hAnsi="Courier New" w:cs="Courier New" w:hint="default"/>
      </w:rPr>
    </w:lvl>
    <w:lvl w:ilvl="5" w:tplc="040C0005" w:tentative="1">
      <w:start w:val="1"/>
      <w:numFmt w:val="bullet"/>
      <w:lvlText w:val=""/>
      <w:lvlJc w:val="left"/>
      <w:pPr>
        <w:ind w:left="5440" w:hanging="360"/>
      </w:pPr>
      <w:rPr>
        <w:rFonts w:ascii="Wingdings" w:hAnsi="Wingdings" w:hint="default"/>
      </w:rPr>
    </w:lvl>
    <w:lvl w:ilvl="6" w:tplc="040C0001" w:tentative="1">
      <w:start w:val="1"/>
      <w:numFmt w:val="bullet"/>
      <w:lvlText w:val=""/>
      <w:lvlJc w:val="left"/>
      <w:pPr>
        <w:ind w:left="6160" w:hanging="360"/>
      </w:pPr>
      <w:rPr>
        <w:rFonts w:ascii="Symbol" w:hAnsi="Symbol" w:hint="default"/>
      </w:rPr>
    </w:lvl>
    <w:lvl w:ilvl="7" w:tplc="040C0003" w:tentative="1">
      <w:start w:val="1"/>
      <w:numFmt w:val="bullet"/>
      <w:lvlText w:val="o"/>
      <w:lvlJc w:val="left"/>
      <w:pPr>
        <w:ind w:left="6880" w:hanging="360"/>
      </w:pPr>
      <w:rPr>
        <w:rFonts w:ascii="Courier New" w:hAnsi="Courier New" w:cs="Courier New" w:hint="default"/>
      </w:rPr>
    </w:lvl>
    <w:lvl w:ilvl="8" w:tplc="040C0005" w:tentative="1">
      <w:start w:val="1"/>
      <w:numFmt w:val="bullet"/>
      <w:lvlText w:val=""/>
      <w:lvlJc w:val="left"/>
      <w:pPr>
        <w:ind w:left="7600" w:hanging="360"/>
      </w:pPr>
      <w:rPr>
        <w:rFonts w:ascii="Wingdings" w:hAnsi="Wingdings" w:hint="default"/>
      </w:rPr>
    </w:lvl>
  </w:abstractNum>
  <w:abstractNum w:abstractNumId="5" w15:restartNumberingAfterBreak="0">
    <w:nsid w:val="1925519F"/>
    <w:multiLevelType w:val="multilevel"/>
    <w:tmpl w:val="2AF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D4825"/>
    <w:multiLevelType w:val="multilevel"/>
    <w:tmpl w:val="D3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8" w15:restartNumberingAfterBreak="0">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7"/>
  </w:num>
  <w:num w:numId="3">
    <w:abstractNumId w:val="8"/>
  </w:num>
  <w:num w:numId="4">
    <w:abstractNumId w:val="2"/>
  </w:num>
  <w:num w:numId="5">
    <w:abstractNumId w:val="6"/>
  </w:num>
  <w:num w:numId="6">
    <w:abstractNumId w:val="5"/>
  </w:num>
  <w:num w:numId="7">
    <w:abstractNumId w:val="0"/>
  </w:num>
  <w:num w:numId="8">
    <w:abstractNumId w:val="2"/>
  </w:num>
  <w:num w:numId="9">
    <w:abstractNumId w:val="4"/>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A0"/>
    <w:rsid w:val="00003EC0"/>
    <w:rsid w:val="00003EC9"/>
    <w:rsid w:val="00005036"/>
    <w:rsid w:val="00020EAD"/>
    <w:rsid w:val="00021CC9"/>
    <w:rsid w:val="00030B6E"/>
    <w:rsid w:val="000327EB"/>
    <w:rsid w:val="00037C64"/>
    <w:rsid w:val="00041F75"/>
    <w:rsid w:val="00042AF3"/>
    <w:rsid w:val="00045A86"/>
    <w:rsid w:val="00053D84"/>
    <w:rsid w:val="00054820"/>
    <w:rsid w:val="000557D6"/>
    <w:rsid w:val="0006021C"/>
    <w:rsid w:val="00061DD8"/>
    <w:rsid w:val="000644F1"/>
    <w:rsid w:val="000711BF"/>
    <w:rsid w:val="00076C0E"/>
    <w:rsid w:val="00080905"/>
    <w:rsid w:val="00083069"/>
    <w:rsid w:val="00083924"/>
    <w:rsid w:val="00083AAE"/>
    <w:rsid w:val="00083CF0"/>
    <w:rsid w:val="00084570"/>
    <w:rsid w:val="00087B90"/>
    <w:rsid w:val="000A1348"/>
    <w:rsid w:val="000A1628"/>
    <w:rsid w:val="000A16BA"/>
    <w:rsid w:val="000E63C2"/>
    <w:rsid w:val="000E7C91"/>
    <w:rsid w:val="000F1C0E"/>
    <w:rsid w:val="00104C48"/>
    <w:rsid w:val="00106F6C"/>
    <w:rsid w:val="0010727B"/>
    <w:rsid w:val="00112DDB"/>
    <w:rsid w:val="00121AF6"/>
    <w:rsid w:val="00133FEA"/>
    <w:rsid w:val="00137769"/>
    <w:rsid w:val="00145C73"/>
    <w:rsid w:val="00153A99"/>
    <w:rsid w:val="00153B81"/>
    <w:rsid w:val="0015626E"/>
    <w:rsid w:val="001610A4"/>
    <w:rsid w:val="001617F4"/>
    <w:rsid w:val="001634BC"/>
    <w:rsid w:val="00171C8F"/>
    <w:rsid w:val="00172A7E"/>
    <w:rsid w:val="00175B64"/>
    <w:rsid w:val="001806F9"/>
    <w:rsid w:val="0019154F"/>
    <w:rsid w:val="00192095"/>
    <w:rsid w:val="001926E3"/>
    <w:rsid w:val="001A0393"/>
    <w:rsid w:val="001B0D0F"/>
    <w:rsid w:val="001B7356"/>
    <w:rsid w:val="001C36EF"/>
    <w:rsid w:val="001D09E9"/>
    <w:rsid w:val="001D4473"/>
    <w:rsid w:val="001F1571"/>
    <w:rsid w:val="001F2B30"/>
    <w:rsid w:val="001F3A14"/>
    <w:rsid w:val="00203EA2"/>
    <w:rsid w:val="00210B12"/>
    <w:rsid w:val="00215ED4"/>
    <w:rsid w:val="00232755"/>
    <w:rsid w:val="00241B70"/>
    <w:rsid w:val="0024736A"/>
    <w:rsid w:val="002478C2"/>
    <w:rsid w:val="00261037"/>
    <w:rsid w:val="002701A9"/>
    <w:rsid w:val="00272D60"/>
    <w:rsid w:val="0027591F"/>
    <w:rsid w:val="00282D42"/>
    <w:rsid w:val="002850BA"/>
    <w:rsid w:val="002856B8"/>
    <w:rsid w:val="002865E1"/>
    <w:rsid w:val="0029182A"/>
    <w:rsid w:val="00291A05"/>
    <w:rsid w:val="00295DFC"/>
    <w:rsid w:val="0029651B"/>
    <w:rsid w:val="00297F88"/>
    <w:rsid w:val="002A50C7"/>
    <w:rsid w:val="002B09A1"/>
    <w:rsid w:val="002B2045"/>
    <w:rsid w:val="002C15BB"/>
    <w:rsid w:val="002C2CBE"/>
    <w:rsid w:val="002C3B89"/>
    <w:rsid w:val="002C4181"/>
    <w:rsid w:val="002D3120"/>
    <w:rsid w:val="002E313B"/>
    <w:rsid w:val="002E5AAD"/>
    <w:rsid w:val="002E72D3"/>
    <w:rsid w:val="002F111D"/>
    <w:rsid w:val="002F7F48"/>
    <w:rsid w:val="0031151F"/>
    <w:rsid w:val="003117FE"/>
    <w:rsid w:val="00331CFE"/>
    <w:rsid w:val="00333D6F"/>
    <w:rsid w:val="00340870"/>
    <w:rsid w:val="00341D81"/>
    <w:rsid w:val="003771B6"/>
    <w:rsid w:val="00384CDB"/>
    <w:rsid w:val="003929EE"/>
    <w:rsid w:val="00396626"/>
    <w:rsid w:val="003A356A"/>
    <w:rsid w:val="003A5CA1"/>
    <w:rsid w:val="003A73D2"/>
    <w:rsid w:val="003B6008"/>
    <w:rsid w:val="003B7051"/>
    <w:rsid w:val="003C423B"/>
    <w:rsid w:val="003C5075"/>
    <w:rsid w:val="003D03B8"/>
    <w:rsid w:val="003D69C4"/>
    <w:rsid w:val="003F21FD"/>
    <w:rsid w:val="003F4D91"/>
    <w:rsid w:val="00401234"/>
    <w:rsid w:val="00401816"/>
    <w:rsid w:val="0040484C"/>
    <w:rsid w:val="00410465"/>
    <w:rsid w:val="00412380"/>
    <w:rsid w:val="0041603D"/>
    <w:rsid w:val="00420D47"/>
    <w:rsid w:val="00432BDF"/>
    <w:rsid w:val="00435C15"/>
    <w:rsid w:val="00437EB6"/>
    <w:rsid w:val="00441EE2"/>
    <w:rsid w:val="004425DB"/>
    <w:rsid w:val="00444E65"/>
    <w:rsid w:val="00446D57"/>
    <w:rsid w:val="004557C2"/>
    <w:rsid w:val="004655F0"/>
    <w:rsid w:val="00473D59"/>
    <w:rsid w:val="00475B3A"/>
    <w:rsid w:val="004828B5"/>
    <w:rsid w:val="00483082"/>
    <w:rsid w:val="00484DEB"/>
    <w:rsid w:val="00493C25"/>
    <w:rsid w:val="004B106D"/>
    <w:rsid w:val="004B28A2"/>
    <w:rsid w:val="004B66CC"/>
    <w:rsid w:val="004D0806"/>
    <w:rsid w:val="004F1CD4"/>
    <w:rsid w:val="00505052"/>
    <w:rsid w:val="0051315A"/>
    <w:rsid w:val="00513301"/>
    <w:rsid w:val="0052004D"/>
    <w:rsid w:val="005201E9"/>
    <w:rsid w:val="005259A7"/>
    <w:rsid w:val="00534F33"/>
    <w:rsid w:val="005422AD"/>
    <w:rsid w:val="00542FFB"/>
    <w:rsid w:val="00554259"/>
    <w:rsid w:val="00563528"/>
    <w:rsid w:val="005714BE"/>
    <w:rsid w:val="00576618"/>
    <w:rsid w:val="005840AA"/>
    <w:rsid w:val="00584985"/>
    <w:rsid w:val="00593809"/>
    <w:rsid w:val="005A33D2"/>
    <w:rsid w:val="005A57A1"/>
    <w:rsid w:val="005A6AF4"/>
    <w:rsid w:val="005B2533"/>
    <w:rsid w:val="005B756E"/>
    <w:rsid w:val="005C7997"/>
    <w:rsid w:val="005D193A"/>
    <w:rsid w:val="005D62D1"/>
    <w:rsid w:val="005E48C1"/>
    <w:rsid w:val="0060223D"/>
    <w:rsid w:val="006024FC"/>
    <w:rsid w:val="0060292B"/>
    <w:rsid w:val="00603FCE"/>
    <w:rsid w:val="00623043"/>
    <w:rsid w:val="00625759"/>
    <w:rsid w:val="00626400"/>
    <w:rsid w:val="00626AC7"/>
    <w:rsid w:val="00630C85"/>
    <w:rsid w:val="00632305"/>
    <w:rsid w:val="00633162"/>
    <w:rsid w:val="00643EC6"/>
    <w:rsid w:val="00671802"/>
    <w:rsid w:val="00672954"/>
    <w:rsid w:val="0067333B"/>
    <w:rsid w:val="006778A3"/>
    <w:rsid w:val="006871BE"/>
    <w:rsid w:val="006941BE"/>
    <w:rsid w:val="006A1058"/>
    <w:rsid w:val="006A4DA8"/>
    <w:rsid w:val="006B071D"/>
    <w:rsid w:val="006B6661"/>
    <w:rsid w:val="006D2696"/>
    <w:rsid w:val="006D2BBB"/>
    <w:rsid w:val="006E4469"/>
    <w:rsid w:val="006F1C7D"/>
    <w:rsid w:val="006F4222"/>
    <w:rsid w:val="006F72C9"/>
    <w:rsid w:val="007052D4"/>
    <w:rsid w:val="0071235A"/>
    <w:rsid w:val="007207E2"/>
    <w:rsid w:val="00721051"/>
    <w:rsid w:val="00732033"/>
    <w:rsid w:val="00744AF0"/>
    <w:rsid w:val="00744EA5"/>
    <w:rsid w:val="00745692"/>
    <w:rsid w:val="0075021D"/>
    <w:rsid w:val="00763378"/>
    <w:rsid w:val="007747DC"/>
    <w:rsid w:val="007813A7"/>
    <w:rsid w:val="007A1706"/>
    <w:rsid w:val="007A5A94"/>
    <w:rsid w:val="007A6291"/>
    <w:rsid w:val="007B34AB"/>
    <w:rsid w:val="007C77BD"/>
    <w:rsid w:val="007D3AFD"/>
    <w:rsid w:val="007E4137"/>
    <w:rsid w:val="007E6CAF"/>
    <w:rsid w:val="007F1F9A"/>
    <w:rsid w:val="00805668"/>
    <w:rsid w:val="00815A40"/>
    <w:rsid w:val="008217F3"/>
    <w:rsid w:val="00833D4B"/>
    <w:rsid w:val="0084400D"/>
    <w:rsid w:val="008442F0"/>
    <w:rsid w:val="00847790"/>
    <w:rsid w:val="00853CE2"/>
    <w:rsid w:val="008705A4"/>
    <w:rsid w:val="00887972"/>
    <w:rsid w:val="008934CF"/>
    <w:rsid w:val="008957D3"/>
    <w:rsid w:val="008A77CA"/>
    <w:rsid w:val="008B04DA"/>
    <w:rsid w:val="008B1565"/>
    <w:rsid w:val="008B16FC"/>
    <w:rsid w:val="008B7434"/>
    <w:rsid w:val="008D0600"/>
    <w:rsid w:val="008D1E94"/>
    <w:rsid w:val="008D46D9"/>
    <w:rsid w:val="008E6EA7"/>
    <w:rsid w:val="008F7D68"/>
    <w:rsid w:val="00900966"/>
    <w:rsid w:val="00906B0E"/>
    <w:rsid w:val="009155F3"/>
    <w:rsid w:val="00916B4D"/>
    <w:rsid w:val="009212A1"/>
    <w:rsid w:val="009259BD"/>
    <w:rsid w:val="0093378C"/>
    <w:rsid w:val="009355B7"/>
    <w:rsid w:val="00937EF5"/>
    <w:rsid w:val="00950696"/>
    <w:rsid w:val="009514D1"/>
    <w:rsid w:val="0095635A"/>
    <w:rsid w:val="00961B4E"/>
    <w:rsid w:val="00966E1E"/>
    <w:rsid w:val="00970CAB"/>
    <w:rsid w:val="00971158"/>
    <w:rsid w:val="00982C3A"/>
    <w:rsid w:val="00984257"/>
    <w:rsid w:val="009A188B"/>
    <w:rsid w:val="009A38E1"/>
    <w:rsid w:val="009C4F44"/>
    <w:rsid w:val="009C5521"/>
    <w:rsid w:val="009C6C19"/>
    <w:rsid w:val="009D09CA"/>
    <w:rsid w:val="009D26AA"/>
    <w:rsid w:val="009D4501"/>
    <w:rsid w:val="009D5B83"/>
    <w:rsid w:val="009E6D18"/>
    <w:rsid w:val="009F5045"/>
    <w:rsid w:val="009F6A61"/>
    <w:rsid w:val="00A21FBE"/>
    <w:rsid w:val="00A2431A"/>
    <w:rsid w:val="00A24550"/>
    <w:rsid w:val="00A412D3"/>
    <w:rsid w:val="00A447F3"/>
    <w:rsid w:val="00A45A4B"/>
    <w:rsid w:val="00A4658D"/>
    <w:rsid w:val="00A47974"/>
    <w:rsid w:val="00A47B49"/>
    <w:rsid w:val="00A553F3"/>
    <w:rsid w:val="00A55A1C"/>
    <w:rsid w:val="00A669DD"/>
    <w:rsid w:val="00A70D70"/>
    <w:rsid w:val="00A909EA"/>
    <w:rsid w:val="00A94155"/>
    <w:rsid w:val="00AB6BE7"/>
    <w:rsid w:val="00AB72A0"/>
    <w:rsid w:val="00AC0178"/>
    <w:rsid w:val="00AC2490"/>
    <w:rsid w:val="00AC7689"/>
    <w:rsid w:val="00AD2F94"/>
    <w:rsid w:val="00AD5CE1"/>
    <w:rsid w:val="00AE2155"/>
    <w:rsid w:val="00AE6C9F"/>
    <w:rsid w:val="00AF192F"/>
    <w:rsid w:val="00AF49A9"/>
    <w:rsid w:val="00AF53BA"/>
    <w:rsid w:val="00B02D92"/>
    <w:rsid w:val="00B10334"/>
    <w:rsid w:val="00B165EB"/>
    <w:rsid w:val="00B3288F"/>
    <w:rsid w:val="00B351FD"/>
    <w:rsid w:val="00B35FF9"/>
    <w:rsid w:val="00B363FC"/>
    <w:rsid w:val="00B62F6F"/>
    <w:rsid w:val="00B67560"/>
    <w:rsid w:val="00B8038F"/>
    <w:rsid w:val="00B81A3D"/>
    <w:rsid w:val="00B93937"/>
    <w:rsid w:val="00B965B1"/>
    <w:rsid w:val="00B97C24"/>
    <w:rsid w:val="00B97D02"/>
    <w:rsid w:val="00BA125D"/>
    <w:rsid w:val="00BB44A0"/>
    <w:rsid w:val="00BB5E21"/>
    <w:rsid w:val="00BC6E3E"/>
    <w:rsid w:val="00BD08E6"/>
    <w:rsid w:val="00BD0CCF"/>
    <w:rsid w:val="00BD19F5"/>
    <w:rsid w:val="00BD1D33"/>
    <w:rsid w:val="00BF59ED"/>
    <w:rsid w:val="00BF72A5"/>
    <w:rsid w:val="00C13375"/>
    <w:rsid w:val="00C13D2A"/>
    <w:rsid w:val="00C152D9"/>
    <w:rsid w:val="00C15D72"/>
    <w:rsid w:val="00C23450"/>
    <w:rsid w:val="00C24A3C"/>
    <w:rsid w:val="00C2766A"/>
    <w:rsid w:val="00C3456B"/>
    <w:rsid w:val="00C35A78"/>
    <w:rsid w:val="00C42E25"/>
    <w:rsid w:val="00C442DC"/>
    <w:rsid w:val="00C46DF8"/>
    <w:rsid w:val="00C511CB"/>
    <w:rsid w:val="00C83736"/>
    <w:rsid w:val="00C877D3"/>
    <w:rsid w:val="00CA7D25"/>
    <w:rsid w:val="00CB4B3A"/>
    <w:rsid w:val="00CC5CE9"/>
    <w:rsid w:val="00CF2357"/>
    <w:rsid w:val="00CF2C72"/>
    <w:rsid w:val="00D06981"/>
    <w:rsid w:val="00D144EC"/>
    <w:rsid w:val="00D15328"/>
    <w:rsid w:val="00D1594B"/>
    <w:rsid w:val="00D15B1F"/>
    <w:rsid w:val="00D221F2"/>
    <w:rsid w:val="00D224B7"/>
    <w:rsid w:val="00D22BCE"/>
    <w:rsid w:val="00D26B84"/>
    <w:rsid w:val="00D329CE"/>
    <w:rsid w:val="00D42A19"/>
    <w:rsid w:val="00D50497"/>
    <w:rsid w:val="00D5050E"/>
    <w:rsid w:val="00D514D8"/>
    <w:rsid w:val="00D63397"/>
    <w:rsid w:val="00D64624"/>
    <w:rsid w:val="00D66BF8"/>
    <w:rsid w:val="00D75C77"/>
    <w:rsid w:val="00D848E1"/>
    <w:rsid w:val="00D86487"/>
    <w:rsid w:val="00DA491C"/>
    <w:rsid w:val="00DA6201"/>
    <w:rsid w:val="00DC5208"/>
    <w:rsid w:val="00DC5677"/>
    <w:rsid w:val="00DD502C"/>
    <w:rsid w:val="00DE1F58"/>
    <w:rsid w:val="00DE7431"/>
    <w:rsid w:val="00DE7A77"/>
    <w:rsid w:val="00DF1F61"/>
    <w:rsid w:val="00DF71F0"/>
    <w:rsid w:val="00E00B0B"/>
    <w:rsid w:val="00E02DE5"/>
    <w:rsid w:val="00E11B40"/>
    <w:rsid w:val="00E15FD0"/>
    <w:rsid w:val="00E16873"/>
    <w:rsid w:val="00E17E02"/>
    <w:rsid w:val="00E301C2"/>
    <w:rsid w:val="00E336DB"/>
    <w:rsid w:val="00E40051"/>
    <w:rsid w:val="00E4439B"/>
    <w:rsid w:val="00E46047"/>
    <w:rsid w:val="00E53735"/>
    <w:rsid w:val="00E55337"/>
    <w:rsid w:val="00E652D1"/>
    <w:rsid w:val="00E655D6"/>
    <w:rsid w:val="00E76D4F"/>
    <w:rsid w:val="00E82705"/>
    <w:rsid w:val="00E92B24"/>
    <w:rsid w:val="00EA3188"/>
    <w:rsid w:val="00EA715E"/>
    <w:rsid w:val="00EA7D25"/>
    <w:rsid w:val="00EB0528"/>
    <w:rsid w:val="00EB2BD8"/>
    <w:rsid w:val="00EB3D8F"/>
    <w:rsid w:val="00EB4EA3"/>
    <w:rsid w:val="00EC41BE"/>
    <w:rsid w:val="00EC589B"/>
    <w:rsid w:val="00ED0142"/>
    <w:rsid w:val="00ED1C47"/>
    <w:rsid w:val="00ED7597"/>
    <w:rsid w:val="00EE0902"/>
    <w:rsid w:val="00EE162C"/>
    <w:rsid w:val="00EF335B"/>
    <w:rsid w:val="00EF6DB9"/>
    <w:rsid w:val="00F110A6"/>
    <w:rsid w:val="00F16BEE"/>
    <w:rsid w:val="00F16D9B"/>
    <w:rsid w:val="00F206D6"/>
    <w:rsid w:val="00F20F4C"/>
    <w:rsid w:val="00F21364"/>
    <w:rsid w:val="00F52AA0"/>
    <w:rsid w:val="00F57A0D"/>
    <w:rsid w:val="00F62016"/>
    <w:rsid w:val="00F76591"/>
    <w:rsid w:val="00F851EA"/>
    <w:rsid w:val="00F85CC3"/>
    <w:rsid w:val="00F93E65"/>
    <w:rsid w:val="00F955F9"/>
    <w:rsid w:val="00F95BAA"/>
    <w:rsid w:val="00FA5F6D"/>
    <w:rsid w:val="00FB1429"/>
    <w:rsid w:val="00FB4990"/>
    <w:rsid w:val="00FB70FB"/>
    <w:rsid w:val="00FC737F"/>
    <w:rsid w:val="00FC7542"/>
    <w:rsid w:val="00FD04E4"/>
    <w:rsid w:val="00FD0795"/>
    <w:rsid w:val="00FE2E09"/>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14:docId w14:val="29C12A95"/>
  <w15:docId w15:val="{E57460B3-5AFF-4F0A-9300-EBC5FC62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paragraph" w:styleId="Titre2">
    <w:name w:val="heading 2"/>
    <w:basedOn w:val="Normal"/>
    <w:next w:val="Normal"/>
    <w:link w:val="Titre2Car"/>
    <w:semiHidden/>
    <w:unhideWhenUsed/>
    <w:qFormat/>
    <w:rsid w:val="001C36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semiHidden/>
    <w:unhideWhenUsed/>
    <w:qFormat/>
    <w:rsid w:val="00E16873"/>
    <w:pPr>
      <w:keepNext/>
      <w:spacing w:before="240" w:after="60"/>
      <w:outlineLvl w:val="2"/>
    </w:pPr>
    <w:rPr>
      <w:rFonts w:ascii="Calibri Light" w:hAnsi="Calibri Light"/>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384CDB"/>
    <w:pPr>
      <w:numPr>
        <w:numId w:val="4"/>
      </w:numPr>
      <w:spacing w:before="120" w:after="120"/>
    </w:pPr>
    <w:rPr>
      <w:rFonts w:ascii="Tahoma" w:hAnsi="Tahoma" w:cs="Tahoma"/>
      <w:b/>
      <w:bCs/>
      <w:sz w:val="22"/>
      <w:szCs w:val="22"/>
      <w:lang w:eastAsia="en-US"/>
    </w:rPr>
  </w:style>
  <w:style w:type="paragraph" w:customStyle="1" w:styleId="LISTEsous-titre">
    <w:name w:val="LISTE [sous-titre]"/>
    <w:qFormat/>
    <w:rsid w:val="002856B8"/>
    <w:pPr>
      <w:numPr>
        <w:ilvl w:val="2"/>
        <w:numId w:val="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uiPriority w:val="99"/>
    <w:qFormat/>
    <w:rsid w:val="00643EC6"/>
    <w:pPr>
      <w:tabs>
        <w:tab w:val="right" w:pos="9072"/>
      </w:tabs>
    </w:pPr>
  </w:style>
  <w:style w:type="character" w:styleId="Lienhypertexte">
    <w:name w:val="Hyperlink"/>
    <w:rsid w:val="009D5B83"/>
    <w:rPr>
      <w:color w:val="0563C1"/>
      <w:u w:val="single"/>
    </w:rPr>
  </w:style>
  <w:style w:type="character" w:styleId="Lienhypertextesuivivisit">
    <w:name w:val="FollowedHyperlink"/>
    <w:rsid w:val="008F7D68"/>
    <w:rPr>
      <w:color w:val="954F72"/>
      <w:u w:val="single"/>
    </w:rPr>
  </w:style>
  <w:style w:type="character" w:customStyle="1" w:styleId="Titre3Car">
    <w:name w:val="Titre 3 Car"/>
    <w:link w:val="Titre3"/>
    <w:semiHidden/>
    <w:rsid w:val="00E16873"/>
    <w:rPr>
      <w:rFonts w:ascii="Calibri Light" w:eastAsia="Times New Roman" w:hAnsi="Calibri Light" w:cs="Times New Roman"/>
      <w:b/>
      <w:bCs/>
      <w:sz w:val="26"/>
      <w:szCs w:val="26"/>
      <w:lang w:eastAsia="en-US"/>
    </w:rPr>
  </w:style>
  <w:style w:type="paragraph" w:styleId="Paragraphedeliste">
    <w:name w:val="List Paragraph"/>
    <w:basedOn w:val="Normal"/>
    <w:uiPriority w:val="34"/>
    <w:qFormat/>
    <w:rsid w:val="0041603D"/>
    <w:pPr>
      <w:ind w:left="720"/>
      <w:contextualSpacing/>
    </w:pPr>
  </w:style>
  <w:style w:type="character" w:customStyle="1" w:styleId="Titre2Car">
    <w:name w:val="Titre 2 Car"/>
    <w:basedOn w:val="Policepardfaut"/>
    <w:link w:val="Titre2"/>
    <w:semiHidden/>
    <w:rsid w:val="001C36EF"/>
    <w:rPr>
      <w:rFonts w:asciiTheme="majorHAnsi" w:eastAsiaTheme="majorEastAsia" w:hAnsiTheme="majorHAnsi" w:cstheme="majorBidi"/>
      <w:b/>
      <w:bCs/>
      <w:color w:val="4F81BD" w:themeColor="accent1"/>
      <w:sz w:val="26"/>
      <w:szCs w:val="26"/>
      <w:lang w:eastAsia="en-US"/>
    </w:rPr>
  </w:style>
  <w:style w:type="paragraph" w:customStyle="1" w:styleId="Pa0">
    <w:name w:val="Pa0"/>
    <w:basedOn w:val="Normal"/>
    <w:next w:val="Normal"/>
    <w:uiPriority w:val="99"/>
    <w:rsid w:val="00950696"/>
    <w:pPr>
      <w:autoSpaceDE w:val="0"/>
      <w:autoSpaceDN w:val="0"/>
      <w:adjustRightInd w:val="0"/>
      <w:spacing w:after="0" w:line="241" w:lineRule="atLeast"/>
    </w:pPr>
    <w:rPr>
      <w:rFonts w:ascii="HelveticaNeueLT Com 65 Md" w:hAnsi="HelveticaNeueLT Com 65 Md"/>
      <w:sz w:val="24"/>
      <w:szCs w:val="24"/>
      <w:lang w:eastAsia="fr-FR"/>
    </w:rPr>
  </w:style>
  <w:style w:type="paragraph" w:customStyle="1" w:styleId="Pa5">
    <w:name w:val="Pa5"/>
    <w:basedOn w:val="Normal"/>
    <w:next w:val="Normal"/>
    <w:uiPriority w:val="99"/>
    <w:rsid w:val="00950696"/>
    <w:pPr>
      <w:autoSpaceDE w:val="0"/>
      <w:autoSpaceDN w:val="0"/>
      <w:adjustRightInd w:val="0"/>
      <w:spacing w:after="0" w:line="241" w:lineRule="atLeast"/>
    </w:pPr>
    <w:rPr>
      <w:rFonts w:ascii="HelveticaNeueLT Com 65 Md" w:hAnsi="HelveticaNeueLT Com 65 Md"/>
      <w:sz w:val="24"/>
      <w:szCs w:val="24"/>
      <w:lang w:eastAsia="fr-FR"/>
    </w:rPr>
  </w:style>
  <w:style w:type="character" w:customStyle="1" w:styleId="A5">
    <w:name w:val="A5"/>
    <w:uiPriority w:val="99"/>
    <w:rsid w:val="00950696"/>
    <w:rPr>
      <w:rFonts w:cs="HelveticaNeueLT Com 65 Md"/>
      <w:color w:val="000000"/>
    </w:rPr>
  </w:style>
  <w:style w:type="paragraph" w:customStyle="1" w:styleId="Pa8">
    <w:name w:val="Pa8"/>
    <w:basedOn w:val="Normal"/>
    <w:next w:val="Normal"/>
    <w:uiPriority w:val="99"/>
    <w:rsid w:val="00950696"/>
    <w:pPr>
      <w:autoSpaceDE w:val="0"/>
      <w:autoSpaceDN w:val="0"/>
      <w:adjustRightInd w:val="0"/>
      <w:spacing w:after="0" w:line="241" w:lineRule="atLeast"/>
    </w:pPr>
    <w:rPr>
      <w:rFonts w:ascii="HelveticaNeueLT Com 65 Md" w:hAnsi="HelveticaNeueLT Com 65 Md"/>
      <w:sz w:val="24"/>
      <w:szCs w:val="24"/>
      <w:lang w:eastAsia="fr-FR"/>
    </w:rPr>
  </w:style>
  <w:style w:type="paragraph" w:customStyle="1" w:styleId="Pa3">
    <w:name w:val="Pa3"/>
    <w:basedOn w:val="Normal"/>
    <w:next w:val="Normal"/>
    <w:uiPriority w:val="99"/>
    <w:rsid w:val="00950696"/>
    <w:pPr>
      <w:autoSpaceDE w:val="0"/>
      <w:autoSpaceDN w:val="0"/>
      <w:adjustRightInd w:val="0"/>
      <w:spacing w:after="0" w:line="241" w:lineRule="atLeast"/>
    </w:pPr>
    <w:rPr>
      <w:rFonts w:ascii="HelveticaNeueLT Com 65 Md" w:hAnsi="HelveticaNeueLT Com 65 Md"/>
      <w:sz w:val="24"/>
      <w:szCs w:val="24"/>
      <w:lang w:eastAsia="fr-FR"/>
    </w:rPr>
  </w:style>
  <w:style w:type="paragraph" w:customStyle="1" w:styleId="Pa11">
    <w:name w:val="Pa11"/>
    <w:basedOn w:val="Normal"/>
    <w:next w:val="Normal"/>
    <w:uiPriority w:val="99"/>
    <w:rsid w:val="00950696"/>
    <w:pPr>
      <w:autoSpaceDE w:val="0"/>
      <w:autoSpaceDN w:val="0"/>
      <w:adjustRightInd w:val="0"/>
      <w:spacing w:after="0" w:line="241" w:lineRule="atLeast"/>
    </w:pPr>
    <w:rPr>
      <w:rFonts w:ascii="HelveticaNeueLT Com 65 Md" w:hAnsi="HelveticaNeueLT Com 65 Md"/>
      <w:sz w:val="24"/>
      <w:szCs w:val="24"/>
      <w:lang w:eastAsia="fr-FR"/>
    </w:rPr>
  </w:style>
  <w:style w:type="character" w:customStyle="1" w:styleId="A1">
    <w:name w:val="A1"/>
    <w:uiPriority w:val="99"/>
    <w:rsid w:val="00950696"/>
    <w:rPr>
      <w:rFonts w:ascii="HelveticaNeueLT Com 55 Roman" w:hAnsi="HelveticaNeueLT Com 55 Roman" w:cs="HelveticaNeueLT Com 55 Roman"/>
      <w:color w:val="000000"/>
      <w:sz w:val="14"/>
      <w:szCs w:val="14"/>
    </w:rPr>
  </w:style>
  <w:style w:type="paragraph" w:customStyle="1" w:styleId="Pa12">
    <w:name w:val="Pa12"/>
    <w:basedOn w:val="Normal"/>
    <w:next w:val="Normal"/>
    <w:uiPriority w:val="99"/>
    <w:rsid w:val="00950696"/>
    <w:pPr>
      <w:autoSpaceDE w:val="0"/>
      <w:autoSpaceDN w:val="0"/>
      <w:adjustRightInd w:val="0"/>
      <w:spacing w:after="0" w:line="241" w:lineRule="atLeast"/>
    </w:pPr>
    <w:rPr>
      <w:rFonts w:ascii="HelveticaNeueLT Com 45 Lt" w:hAnsi="HelveticaNeueLT Com 45 Lt"/>
      <w:sz w:val="24"/>
      <w:szCs w:val="24"/>
      <w:lang w:eastAsia="fr-FR"/>
    </w:rPr>
  </w:style>
  <w:style w:type="paragraph" w:styleId="NormalWeb">
    <w:name w:val="Normal (Web)"/>
    <w:basedOn w:val="Normal"/>
    <w:uiPriority w:val="99"/>
    <w:unhideWhenUsed/>
    <w:rsid w:val="002F111D"/>
    <w:pPr>
      <w:spacing w:before="100" w:beforeAutospacing="1" w:after="100" w:afterAutospacing="1" w:line="240" w:lineRule="auto"/>
    </w:pPr>
    <w:rPr>
      <w:rFonts w:ascii="Times New Roman" w:hAnsi="Times New Roman"/>
      <w:sz w:val="24"/>
      <w:szCs w:val="24"/>
      <w:lang w:eastAsia="fr-FR"/>
    </w:rPr>
  </w:style>
  <w:style w:type="character" w:styleId="lev">
    <w:name w:val="Strong"/>
    <w:basedOn w:val="Policepardfaut"/>
    <w:uiPriority w:val="22"/>
    <w:qFormat/>
    <w:rsid w:val="002F1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3515">
      <w:bodyDiv w:val="1"/>
      <w:marLeft w:val="0"/>
      <w:marRight w:val="0"/>
      <w:marTop w:val="0"/>
      <w:marBottom w:val="0"/>
      <w:divBdr>
        <w:top w:val="none" w:sz="0" w:space="0" w:color="auto"/>
        <w:left w:val="none" w:sz="0" w:space="0" w:color="auto"/>
        <w:bottom w:val="none" w:sz="0" w:space="0" w:color="auto"/>
        <w:right w:val="none" w:sz="0" w:space="0" w:color="auto"/>
      </w:divBdr>
      <w:divsChild>
        <w:div w:id="97336648">
          <w:marLeft w:val="0"/>
          <w:marRight w:val="0"/>
          <w:marTop w:val="0"/>
          <w:marBottom w:val="0"/>
          <w:divBdr>
            <w:top w:val="none" w:sz="0" w:space="0" w:color="auto"/>
            <w:left w:val="none" w:sz="0" w:space="0" w:color="auto"/>
            <w:bottom w:val="none" w:sz="0" w:space="0" w:color="auto"/>
            <w:right w:val="none" w:sz="0" w:space="0" w:color="auto"/>
          </w:divBdr>
          <w:divsChild>
            <w:div w:id="1001390861">
              <w:marLeft w:val="0"/>
              <w:marRight w:val="0"/>
              <w:marTop w:val="100"/>
              <w:marBottom w:val="100"/>
              <w:divBdr>
                <w:top w:val="none" w:sz="0" w:space="0" w:color="auto"/>
                <w:left w:val="none" w:sz="0" w:space="0" w:color="auto"/>
                <w:bottom w:val="none" w:sz="0" w:space="0" w:color="auto"/>
                <w:right w:val="none" w:sz="0" w:space="0" w:color="auto"/>
              </w:divBdr>
              <w:divsChild>
                <w:div w:id="621107698">
                  <w:marLeft w:val="0"/>
                  <w:marRight w:val="0"/>
                  <w:marTop w:val="0"/>
                  <w:marBottom w:val="0"/>
                  <w:divBdr>
                    <w:top w:val="none" w:sz="0" w:space="0" w:color="auto"/>
                    <w:left w:val="none" w:sz="0" w:space="0" w:color="auto"/>
                    <w:bottom w:val="none" w:sz="0" w:space="0" w:color="auto"/>
                    <w:right w:val="none" w:sz="0" w:space="0" w:color="auto"/>
                  </w:divBdr>
                  <w:divsChild>
                    <w:div w:id="327365990">
                      <w:marLeft w:val="0"/>
                      <w:marRight w:val="0"/>
                      <w:marTop w:val="100"/>
                      <w:marBottom w:val="225"/>
                      <w:divBdr>
                        <w:top w:val="none" w:sz="0" w:space="0" w:color="auto"/>
                        <w:left w:val="none" w:sz="0" w:space="0" w:color="auto"/>
                        <w:bottom w:val="none" w:sz="0" w:space="0" w:color="auto"/>
                        <w:right w:val="none" w:sz="0" w:space="0" w:color="auto"/>
                      </w:divBdr>
                      <w:divsChild>
                        <w:div w:id="802694921">
                          <w:marLeft w:val="0"/>
                          <w:marRight w:val="0"/>
                          <w:marTop w:val="0"/>
                          <w:marBottom w:val="0"/>
                          <w:divBdr>
                            <w:top w:val="single" w:sz="2" w:space="1" w:color="CCCCCC"/>
                            <w:left w:val="single" w:sz="6" w:space="8" w:color="CCCCCC"/>
                            <w:bottom w:val="single" w:sz="2" w:space="1" w:color="CCCCCC"/>
                            <w:right w:val="single" w:sz="6" w:space="8" w:color="CCCCCC"/>
                          </w:divBdr>
                          <w:divsChild>
                            <w:div w:id="21118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32995">
      <w:bodyDiv w:val="1"/>
      <w:marLeft w:val="0"/>
      <w:marRight w:val="0"/>
      <w:marTop w:val="0"/>
      <w:marBottom w:val="0"/>
      <w:divBdr>
        <w:top w:val="none" w:sz="0" w:space="0" w:color="auto"/>
        <w:left w:val="none" w:sz="0" w:space="0" w:color="auto"/>
        <w:bottom w:val="none" w:sz="0" w:space="0" w:color="auto"/>
        <w:right w:val="none" w:sz="0" w:space="0" w:color="auto"/>
      </w:divBdr>
      <w:divsChild>
        <w:div w:id="590428781">
          <w:marLeft w:val="0"/>
          <w:marRight w:val="0"/>
          <w:marTop w:val="0"/>
          <w:marBottom w:val="0"/>
          <w:divBdr>
            <w:top w:val="none" w:sz="0" w:space="0" w:color="auto"/>
            <w:left w:val="none" w:sz="0" w:space="0" w:color="auto"/>
            <w:bottom w:val="none" w:sz="0" w:space="0" w:color="auto"/>
            <w:right w:val="none" w:sz="0" w:space="0" w:color="auto"/>
          </w:divBdr>
          <w:divsChild>
            <w:div w:id="751005474">
              <w:marLeft w:val="0"/>
              <w:marRight w:val="0"/>
              <w:marTop w:val="0"/>
              <w:marBottom w:val="0"/>
              <w:divBdr>
                <w:top w:val="none" w:sz="0" w:space="0" w:color="auto"/>
                <w:left w:val="none" w:sz="0" w:space="0" w:color="auto"/>
                <w:bottom w:val="none" w:sz="0" w:space="0" w:color="auto"/>
                <w:right w:val="none" w:sz="0" w:space="0" w:color="auto"/>
              </w:divBdr>
              <w:divsChild>
                <w:div w:id="2082366829">
                  <w:marLeft w:val="0"/>
                  <w:marRight w:val="0"/>
                  <w:marTop w:val="0"/>
                  <w:marBottom w:val="0"/>
                  <w:divBdr>
                    <w:top w:val="none" w:sz="0" w:space="0" w:color="auto"/>
                    <w:left w:val="none" w:sz="0" w:space="0" w:color="auto"/>
                    <w:bottom w:val="none" w:sz="0" w:space="0" w:color="auto"/>
                    <w:right w:val="none" w:sz="0" w:space="0" w:color="auto"/>
                  </w:divBdr>
                  <w:divsChild>
                    <w:div w:id="2002654723">
                      <w:marLeft w:val="0"/>
                      <w:marRight w:val="0"/>
                      <w:marTop w:val="0"/>
                      <w:marBottom w:val="0"/>
                      <w:divBdr>
                        <w:top w:val="none" w:sz="0" w:space="0" w:color="auto"/>
                        <w:left w:val="none" w:sz="0" w:space="0" w:color="auto"/>
                        <w:bottom w:val="none" w:sz="0" w:space="0" w:color="auto"/>
                        <w:right w:val="none" w:sz="0" w:space="0" w:color="auto"/>
                      </w:divBdr>
                      <w:divsChild>
                        <w:div w:id="688676844">
                          <w:marLeft w:val="0"/>
                          <w:marRight w:val="0"/>
                          <w:marTop w:val="0"/>
                          <w:marBottom w:val="0"/>
                          <w:divBdr>
                            <w:top w:val="none" w:sz="0" w:space="0" w:color="auto"/>
                            <w:left w:val="none" w:sz="0" w:space="0" w:color="auto"/>
                            <w:bottom w:val="none" w:sz="0" w:space="0" w:color="auto"/>
                            <w:right w:val="none" w:sz="0" w:space="0" w:color="auto"/>
                          </w:divBdr>
                          <w:divsChild>
                            <w:div w:id="1111438584">
                              <w:marLeft w:val="0"/>
                              <w:marRight w:val="0"/>
                              <w:marTop w:val="0"/>
                              <w:marBottom w:val="0"/>
                              <w:divBdr>
                                <w:top w:val="none" w:sz="0" w:space="0" w:color="auto"/>
                                <w:left w:val="none" w:sz="0" w:space="0" w:color="auto"/>
                                <w:bottom w:val="none" w:sz="0" w:space="0" w:color="auto"/>
                                <w:right w:val="none" w:sz="0" w:space="0" w:color="auto"/>
                              </w:divBdr>
                              <w:divsChild>
                                <w:div w:id="19187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34386319">
      <w:bodyDiv w:val="1"/>
      <w:marLeft w:val="0"/>
      <w:marRight w:val="0"/>
      <w:marTop w:val="0"/>
      <w:marBottom w:val="0"/>
      <w:divBdr>
        <w:top w:val="none" w:sz="0" w:space="0" w:color="auto"/>
        <w:left w:val="none" w:sz="0" w:space="0" w:color="auto"/>
        <w:bottom w:val="none" w:sz="0" w:space="0" w:color="auto"/>
        <w:right w:val="none" w:sz="0" w:space="0" w:color="auto"/>
      </w:divBdr>
      <w:divsChild>
        <w:div w:id="1451515284">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0"/>
              <w:marBottom w:val="0"/>
              <w:divBdr>
                <w:top w:val="none" w:sz="0" w:space="0" w:color="auto"/>
                <w:left w:val="none" w:sz="0" w:space="0" w:color="auto"/>
                <w:bottom w:val="none" w:sz="0" w:space="0" w:color="auto"/>
                <w:right w:val="none" w:sz="0" w:space="0" w:color="auto"/>
              </w:divBdr>
              <w:divsChild>
                <w:div w:id="1869565529">
                  <w:marLeft w:val="0"/>
                  <w:marRight w:val="0"/>
                  <w:marTop w:val="0"/>
                  <w:marBottom w:val="0"/>
                  <w:divBdr>
                    <w:top w:val="none" w:sz="0" w:space="0" w:color="auto"/>
                    <w:left w:val="none" w:sz="0" w:space="0" w:color="auto"/>
                    <w:bottom w:val="none" w:sz="0" w:space="0" w:color="auto"/>
                    <w:right w:val="none" w:sz="0" w:space="0" w:color="auto"/>
                  </w:divBdr>
                  <w:divsChild>
                    <w:div w:id="1981375224">
                      <w:marLeft w:val="0"/>
                      <w:marRight w:val="0"/>
                      <w:marTop w:val="0"/>
                      <w:marBottom w:val="0"/>
                      <w:divBdr>
                        <w:top w:val="none" w:sz="0" w:space="0" w:color="auto"/>
                        <w:left w:val="none" w:sz="0" w:space="0" w:color="auto"/>
                        <w:bottom w:val="none" w:sz="0" w:space="0" w:color="auto"/>
                        <w:right w:val="none" w:sz="0" w:space="0" w:color="auto"/>
                      </w:divBdr>
                      <w:divsChild>
                        <w:div w:id="565997309">
                          <w:marLeft w:val="0"/>
                          <w:marRight w:val="0"/>
                          <w:marTop w:val="0"/>
                          <w:marBottom w:val="0"/>
                          <w:divBdr>
                            <w:top w:val="none" w:sz="0" w:space="0" w:color="auto"/>
                            <w:left w:val="none" w:sz="0" w:space="0" w:color="auto"/>
                            <w:bottom w:val="none" w:sz="0" w:space="0" w:color="auto"/>
                            <w:right w:val="none" w:sz="0" w:space="0" w:color="auto"/>
                          </w:divBdr>
                          <w:divsChild>
                            <w:div w:id="2108456866">
                              <w:marLeft w:val="0"/>
                              <w:marRight w:val="0"/>
                              <w:marTop w:val="0"/>
                              <w:marBottom w:val="0"/>
                              <w:divBdr>
                                <w:top w:val="none" w:sz="0" w:space="0" w:color="auto"/>
                                <w:left w:val="none" w:sz="0" w:space="0" w:color="auto"/>
                                <w:bottom w:val="none" w:sz="0" w:space="0" w:color="auto"/>
                                <w:right w:val="none" w:sz="0" w:space="0" w:color="auto"/>
                              </w:divBdr>
                              <w:divsChild>
                                <w:div w:id="14980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155683">
      <w:bodyDiv w:val="1"/>
      <w:marLeft w:val="0"/>
      <w:marRight w:val="0"/>
      <w:marTop w:val="0"/>
      <w:marBottom w:val="0"/>
      <w:divBdr>
        <w:top w:val="none" w:sz="0" w:space="0" w:color="auto"/>
        <w:left w:val="none" w:sz="0" w:space="0" w:color="auto"/>
        <w:bottom w:val="none" w:sz="0" w:space="0" w:color="auto"/>
        <w:right w:val="none" w:sz="0" w:space="0" w:color="auto"/>
      </w:divBdr>
      <w:divsChild>
        <w:div w:id="723219258">
          <w:marLeft w:val="0"/>
          <w:marRight w:val="0"/>
          <w:marTop w:val="0"/>
          <w:marBottom w:val="0"/>
          <w:divBdr>
            <w:top w:val="none" w:sz="0" w:space="0" w:color="auto"/>
            <w:left w:val="none" w:sz="0" w:space="0" w:color="auto"/>
            <w:bottom w:val="none" w:sz="0" w:space="0" w:color="auto"/>
            <w:right w:val="none" w:sz="0" w:space="0" w:color="auto"/>
          </w:divBdr>
          <w:divsChild>
            <w:div w:id="1586302901">
              <w:marLeft w:val="75"/>
              <w:marRight w:val="0"/>
              <w:marTop w:val="0"/>
              <w:marBottom w:val="0"/>
              <w:divBdr>
                <w:top w:val="none" w:sz="0" w:space="0" w:color="auto"/>
                <w:left w:val="none" w:sz="0" w:space="0" w:color="auto"/>
                <w:bottom w:val="none" w:sz="0" w:space="0" w:color="auto"/>
                <w:right w:val="none" w:sz="0" w:space="0" w:color="auto"/>
              </w:divBdr>
              <w:divsChild>
                <w:div w:id="2023587805">
                  <w:marLeft w:val="0"/>
                  <w:marRight w:val="0"/>
                  <w:marTop w:val="0"/>
                  <w:marBottom w:val="0"/>
                  <w:divBdr>
                    <w:top w:val="none" w:sz="0" w:space="0" w:color="auto"/>
                    <w:left w:val="none" w:sz="0" w:space="0" w:color="auto"/>
                    <w:bottom w:val="none" w:sz="0" w:space="0" w:color="auto"/>
                    <w:right w:val="none" w:sz="0" w:space="0" w:color="auto"/>
                  </w:divBdr>
                  <w:divsChild>
                    <w:div w:id="1691103832">
                      <w:marLeft w:val="0"/>
                      <w:marRight w:val="0"/>
                      <w:marTop w:val="0"/>
                      <w:marBottom w:val="0"/>
                      <w:divBdr>
                        <w:top w:val="none" w:sz="0" w:space="0" w:color="auto"/>
                        <w:left w:val="none" w:sz="0" w:space="0" w:color="auto"/>
                        <w:bottom w:val="none" w:sz="0" w:space="0" w:color="auto"/>
                        <w:right w:val="none" w:sz="0" w:space="0" w:color="auto"/>
                      </w:divBdr>
                      <w:divsChild>
                        <w:div w:id="904028079">
                          <w:marLeft w:val="0"/>
                          <w:marRight w:val="0"/>
                          <w:marTop w:val="0"/>
                          <w:marBottom w:val="0"/>
                          <w:divBdr>
                            <w:top w:val="none" w:sz="0" w:space="0" w:color="auto"/>
                            <w:left w:val="none" w:sz="0" w:space="0" w:color="auto"/>
                            <w:bottom w:val="none" w:sz="0" w:space="0" w:color="auto"/>
                            <w:right w:val="none" w:sz="0" w:space="0" w:color="auto"/>
                          </w:divBdr>
                          <w:divsChild>
                            <w:div w:id="7543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625158899">
      <w:bodyDiv w:val="1"/>
      <w:marLeft w:val="0"/>
      <w:marRight w:val="0"/>
      <w:marTop w:val="0"/>
      <w:marBottom w:val="0"/>
      <w:divBdr>
        <w:top w:val="none" w:sz="0" w:space="0" w:color="auto"/>
        <w:left w:val="none" w:sz="0" w:space="0" w:color="auto"/>
        <w:bottom w:val="none" w:sz="0" w:space="0" w:color="auto"/>
        <w:right w:val="none" w:sz="0" w:space="0" w:color="auto"/>
      </w:divBdr>
      <w:divsChild>
        <w:div w:id="1713073392">
          <w:marLeft w:val="0"/>
          <w:marRight w:val="0"/>
          <w:marTop w:val="0"/>
          <w:marBottom w:val="0"/>
          <w:divBdr>
            <w:top w:val="none" w:sz="0" w:space="0" w:color="auto"/>
            <w:left w:val="none" w:sz="0" w:space="0" w:color="auto"/>
            <w:bottom w:val="none" w:sz="0" w:space="0" w:color="auto"/>
            <w:right w:val="none" w:sz="0" w:space="0" w:color="auto"/>
          </w:divBdr>
          <w:divsChild>
            <w:div w:id="757286606">
              <w:marLeft w:val="0"/>
              <w:marRight w:val="0"/>
              <w:marTop w:val="0"/>
              <w:marBottom w:val="0"/>
              <w:divBdr>
                <w:top w:val="none" w:sz="0" w:space="0" w:color="auto"/>
                <w:left w:val="none" w:sz="0" w:space="0" w:color="auto"/>
                <w:bottom w:val="none" w:sz="0" w:space="0" w:color="auto"/>
                <w:right w:val="none" w:sz="0" w:space="0" w:color="auto"/>
              </w:divBdr>
            </w:div>
          </w:divsChild>
        </w:div>
        <w:div w:id="2004694568">
          <w:marLeft w:val="0"/>
          <w:marRight w:val="0"/>
          <w:marTop w:val="0"/>
          <w:marBottom w:val="0"/>
          <w:divBdr>
            <w:top w:val="none" w:sz="0" w:space="0" w:color="auto"/>
            <w:left w:val="none" w:sz="0" w:space="0" w:color="auto"/>
            <w:bottom w:val="none" w:sz="0" w:space="0" w:color="auto"/>
            <w:right w:val="none" w:sz="0" w:space="0" w:color="auto"/>
          </w:divBdr>
          <w:divsChild>
            <w:div w:id="15659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054220">
      <w:bodyDiv w:val="1"/>
      <w:marLeft w:val="0"/>
      <w:marRight w:val="0"/>
      <w:marTop w:val="0"/>
      <w:marBottom w:val="0"/>
      <w:divBdr>
        <w:top w:val="none" w:sz="0" w:space="0" w:color="auto"/>
        <w:left w:val="none" w:sz="0" w:space="0" w:color="auto"/>
        <w:bottom w:val="none" w:sz="0" w:space="0" w:color="auto"/>
        <w:right w:val="none" w:sz="0" w:space="0" w:color="auto"/>
      </w:divBdr>
      <w:divsChild>
        <w:div w:id="1549221206">
          <w:marLeft w:val="0"/>
          <w:marRight w:val="0"/>
          <w:marTop w:val="0"/>
          <w:marBottom w:val="0"/>
          <w:divBdr>
            <w:top w:val="none" w:sz="0" w:space="0" w:color="auto"/>
            <w:left w:val="none" w:sz="0" w:space="0" w:color="auto"/>
            <w:bottom w:val="none" w:sz="0" w:space="0" w:color="auto"/>
            <w:right w:val="none" w:sz="0" w:space="0" w:color="auto"/>
          </w:divBdr>
          <w:divsChild>
            <w:div w:id="63339531">
              <w:marLeft w:val="0"/>
              <w:marRight w:val="0"/>
              <w:marTop w:val="0"/>
              <w:marBottom w:val="0"/>
              <w:divBdr>
                <w:top w:val="none" w:sz="0" w:space="0" w:color="auto"/>
                <w:left w:val="none" w:sz="0" w:space="0" w:color="auto"/>
                <w:bottom w:val="none" w:sz="0" w:space="0" w:color="auto"/>
                <w:right w:val="none" w:sz="0" w:space="0" w:color="auto"/>
              </w:divBdr>
              <w:divsChild>
                <w:div w:id="1254826947">
                  <w:marLeft w:val="0"/>
                  <w:marRight w:val="0"/>
                  <w:marTop w:val="225"/>
                  <w:marBottom w:val="0"/>
                  <w:divBdr>
                    <w:top w:val="none" w:sz="0" w:space="0" w:color="auto"/>
                    <w:left w:val="none" w:sz="0" w:space="0" w:color="auto"/>
                    <w:bottom w:val="none" w:sz="0" w:space="0" w:color="auto"/>
                    <w:right w:val="none" w:sz="0" w:space="0" w:color="auto"/>
                  </w:divBdr>
                  <w:divsChild>
                    <w:div w:id="53163627">
                      <w:marLeft w:val="0"/>
                      <w:marRight w:val="0"/>
                      <w:marTop w:val="0"/>
                      <w:marBottom w:val="225"/>
                      <w:divBdr>
                        <w:top w:val="none" w:sz="0" w:space="0" w:color="auto"/>
                        <w:left w:val="none" w:sz="0" w:space="0" w:color="auto"/>
                        <w:bottom w:val="none" w:sz="0" w:space="0" w:color="auto"/>
                        <w:right w:val="none" w:sz="0" w:space="0" w:color="auto"/>
                      </w:divBdr>
                      <w:divsChild>
                        <w:div w:id="1120798837">
                          <w:marLeft w:val="0"/>
                          <w:marRight w:val="0"/>
                          <w:marTop w:val="0"/>
                          <w:marBottom w:val="0"/>
                          <w:divBdr>
                            <w:top w:val="none" w:sz="0" w:space="0" w:color="auto"/>
                            <w:left w:val="none" w:sz="0" w:space="0" w:color="auto"/>
                            <w:bottom w:val="none" w:sz="0" w:space="0" w:color="auto"/>
                            <w:right w:val="none" w:sz="0" w:space="0" w:color="auto"/>
                          </w:divBdr>
                          <w:divsChild>
                            <w:div w:id="308216597">
                              <w:marLeft w:val="0"/>
                              <w:marRight w:val="0"/>
                              <w:marTop w:val="0"/>
                              <w:marBottom w:val="0"/>
                              <w:divBdr>
                                <w:top w:val="none" w:sz="0" w:space="0" w:color="auto"/>
                                <w:left w:val="none" w:sz="0" w:space="0" w:color="auto"/>
                                <w:bottom w:val="none" w:sz="0" w:space="0" w:color="auto"/>
                                <w:right w:val="none" w:sz="0" w:space="0" w:color="auto"/>
                              </w:divBdr>
                              <w:divsChild>
                                <w:div w:id="2230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442515">
      <w:bodyDiv w:val="1"/>
      <w:marLeft w:val="0"/>
      <w:marRight w:val="0"/>
      <w:marTop w:val="0"/>
      <w:marBottom w:val="0"/>
      <w:divBdr>
        <w:top w:val="none" w:sz="0" w:space="0" w:color="auto"/>
        <w:left w:val="none" w:sz="0" w:space="0" w:color="auto"/>
        <w:bottom w:val="none" w:sz="0" w:space="0" w:color="auto"/>
        <w:right w:val="none" w:sz="0" w:space="0" w:color="auto"/>
      </w:divBdr>
      <w:divsChild>
        <w:div w:id="636303148">
          <w:marLeft w:val="0"/>
          <w:marRight w:val="0"/>
          <w:marTop w:val="0"/>
          <w:marBottom w:val="0"/>
          <w:divBdr>
            <w:top w:val="none" w:sz="0" w:space="0" w:color="auto"/>
            <w:left w:val="none" w:sz="0" w:space="0" w:color="auto"/>
            <w:bottom w:val="none" w:sz="0" w:space="0" w:color="auto"/>
            <w:right w:val="none" w:sz="0" w:space="0" w:color="auto"/>
          </w:divBdr>
          <w:divsChild>
            <w:div w:id="1573657786">
              <w:marLeft w:val="75"/>
              <w:marRight w:val="0"/>
              <w:marTop w:val="0"/>
              <w:marBottom w:val="0"/>
              <w:divBdr>
                <w:top w:val="none" w:sz="0" w:space="0" w:color="auto"/>
                <w:left w:val="none" w:sz="0" w:space="0" w:color="auto"/>
                <w:bottom w:val="none" w:sz="0" w:space="0" w:color="auto"/>
                <w:right w:val="none" w:sz="0" w:space="0" w:color="auto"/>
              </w:divBdr>
              <w:divsChild>
                <w:div w:id="2017339934">
                  <w:marLeft w:val="0"/>
                  <w:marRight w:val="0"/>
                  <w:marTop w:val="0"/>
                  <w:marBottom w:val="0"/>
                  <w:divBdr>
                    <w:top w:val="none" w:sz="0" w:space="0" w:color="auto"/>
                    <w:left w:val="none" w:sz="0" w:space="0" w:color="auto"/>
                    <w:bottom w:val="none" w:sz="0" w:space="0" w:color="auto"/>
                    <w:right w:val="none" w:sz="0" w:space="0" w:color="auto"/>
                  </w:divBdr>
                  <w:divsChild>
                    <w:div w:id="1663270734">
                      <w:marLeft w:val="0"/>
                      <w:marRight w:val="0"/>
                      <w:marTop w:val="0"/>
                      <w:marBottom w:val="0"/>
                      <w:divBdr>
                        <w:top w:val="none" w:sz="0" w:space="0" w:color="auto"/>
                        <w:left w:val="none" w:sz="0" w:space="0" w:color="auto"/>
                        <w:bottom w:val="none" w:sz="0" w:space="0" w:color="auto"/>
                        <w:right w:val="none" w:sz="0" w:space="0" w:color="auto"/>
                      </w:divBdr>
                      <w:divsChild>
                        <w:div w:id="1101755689">
                          <w:marLeft w:val="0"/>
                          <w:marRight w:val="0"/>
                          <w:marTop w:val="0"/>
                          <w:marBottom w:val="0"/>
                          <w:divBdr>
                            <w:top w:val="none" w:sz="0" w:space="0" w:color="auto"/>
                            <w:left w:val="none" w:sz="0" w:space="0" w:color="auto"/>
                            <w:bottom w:val="none" w:sz="0" w:space="0" w:color="auto"/>
                            <w:right w:val="none" w:sz="0" w:space="0" w:color="auto"/>
                          </w:divBdr>
                          <w:divsChild>
                            <w:div w:id="1179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192377944">
      <w:bodyDiv w:val="1"/>
      <w:marLeft w:val="0"/>
      <w:marRight w:val="0"/>
      <w:marTop w:val="0"/>
      <w:marBottom w:val="0"/>
      <w:divBdr>
        <w:top w:val="none" w:sz="0" w:space="0" w:color="auto"/>
        <w:left w:val="none" w:sz="0" w:space="0" w:color="auto"/>
        <w:bottom w:val="none" w:sz="0" w:space="0" w:color="auto"/>
        <w:right w:val="none" w:sz="0" w:space="0" w:color="auto"/>
      </w:divBdr>
      <w:divsChild>
        <w:div w:id="709383439">
          <w:marLeft w:val="0"/>
          <w:marRight w:val="0"/>
          <w:marTop w:val="0"/>
          <w:marBottom w:val="0"/>
          <w:divBdr>
            <w:top w:val="none" w:sz="0" w:space="0" w:color="auto"/>
            <w:left w:val="none" w:sz="0" w:space="0" w:color="auto"/>
            <w:bottom w:val="none" w:sz="0" w:space="0" w:color="auto"/>
            <w:right w:val="none" w:sz="0" w:space="0" w:color="auto"/>
          </w:divBdr>
          <w:divsChild>
            <w:div w:id="825241214">
              <w:marLeft w:val="300"/>
              <w:marRight w:val="165"/>
              <w:marTop w:val="0"/>
              <w:marBottom w:val="180"/>
              <w:divBdr>
                <w:top w:val="none" w:sz="0" w:space="0" w:color="auto"/>
                <w:left w:val="none" w:sz="0" w:space="0" w:color="auto"/>
                <w:bottom w:val="none" w:sz="0" w:space="0" w:color="auto"/>
                <w:right w:val="none" w:sz="0" w:space="0" w:color="auto"/>
              </w:divBdr>
              <w:divsChild>
                <w:div w:id="1614555634">
                  <w:marLeft w:val="0"/>
                  <w:marRight w:val="0"/>
                  <w:marTop w:val="0"/>
                  <w:marBottom w:val="0"/>
                  <w:divBdr>
                    <w:top w:val="none" w:sz="0" w:space="0" w:color="auto"/>
                    <w:left w:val="none" w:sz="0" w:space="0" w:color="auto"/>
                    <w:bottom w:val="none" w:sz="0" w:space="0" w:color="auto"/>
                    <w:right w:val="none" w:sz="0" w:space="0" w:color="auto"/>
                  </w:divBdr>
                  <w:divsChild>
                    <w:div w:id="148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507204542">
      <w:bodyDiv w:val="1"/>
      <w:marLeft w:val="0"/>
      <w:marRight w:val="0"/>
      <w:marTop w:val="0"/>
      <w:marBottom w:val="0"/>
      <w:divBdr>
        <w:top w:val="none" w:sz="0" w:space="0" w:color="auto"/>
        <w:left w:val="none" w:sz="0" w:space="0" w:color="auto"/>
        <w:bottom w:val="none" w:sz="0" w:space="0" w:color="auto"/>
        <w:right w:val="none" w:sz="0" w:space="0" w:color="auto"/>
      </w:divBdr>
      <w:divsChild>
        <w:div w:id="854029015">
          <w:marLeft w:val="0"/>
          <w:marRight w:val="0"/>
          <w:marTop w:val="0"/>
          <w:marBottom w:val="0"/>
          <w:divBdr>
            <w:top w:val="none" w:sz="0" w:space="0" w:color="auto"/>
            <w:left w:val="none" w:sz="0" w:space="0" w:color="auto"/>
            <w:bottom w:val="none" w:sz="0" w:space="0" w:color="auto"/>
            <w:right w:val="none" w:sz="0" w:space="0" w:color="auto"/>
          </w:divBdr>
          <w:divsChild>
            <w:div w:id="1928534519">
              <w:marLeft w:val="0"/>
              <w:marRight w:val="0"/>
              <w:marTop w:val="0"/>
              <w:marBottom w:val="0"/>
              <w:divBdr>
                <w:top w:val="none" w:sz="0" w:space="0" w:color="auto"/>
                <w:left w:val="none" w:sz="0" w:space="0" w:color="auto"/>
                <w:bottom w:val="none" w:sz="0" w:space="0" w:color="auto"/>
                <w:right w:val="none" w:sz="0" w:space="0" w:color="auto"/>
              </w:divBdr>
              <w:divsChild>
                <w:div w:id="1756592500">
                  <w:marLeft w:val="0"/>
                  <w:marRight w:val="0"/>
                  <w:marTop w:val="0"/>
                  <w:marBottom w:val="0"/>
                  <w:divBdr>
                    <w:top w:val="none" w:sz="0" w:space="0" w:color="auto"/>
                    <w:left w:val="none" w:sz="0" w:space="0" w:color="auto"/>
                    <w:bottom w:val="none" w:sz="0" w:space="0" w:color="auto"/>
                    <w:right w:val="none" w:sz="0" w:space="0" w:color="auto"/>
                  </w:divBdr>
                  <w:divsChild>
                    <w:div w:id="338704527">
                      <w:marLeft w:val="0"/>
                      <w:marRight w:val="0"/>
                      <w:marTop w:val="0"/>
                      <w:marBottom w:val="0"/>
                      <w:divBdr>
                        <w:top w:val="none" w:sz="0" w:space="0" w:color="auto"/>
                        <w:left w:val="none" w:sz="0" w:space="0" w:color="auto"/>
                        <w:bottom w:val="none" w:sz="0" w:space="0" w:color="auto"/>
                        <w:right w:val="none" w:sz="0" w:space="0" w:color="auto"/>
                      </w:divBdr>
                      <w:divsChild>
                        <w:div w:id="1362900813">
                          <w:marLeft w:val="0"/>
                          <w:marRight w:val="0"/>
                          <w:marTop w:val="0"/>
                          <w:marBottom w:val="0"/>
                          <w:divBdr>
                            <w:top w:val="none" w:sz="0" w:space="0" w:color="auto"/>
                            <w:left w:val="none" w:sz="0" w:space="0" w:color="auto"/>
                            <w:bottom w:val="none" w:sz="0" w:space="0" w:color="auto"/>
                            <w:right w:val="none" w:sz="0" w:space="0" w:color="auto"/>
                          </w:divBdr>
                          <w:divsChild>
                            <w:div w:id="1402631975">
                              <w:marLeft w:val="0"/>
                              <w:marRight w:val="0"/>
                              <w:marTop w:val="120"/>
                              <w:marBottom w:val="0"/>
                              <w:divBdr>
                                <w:top w:val="none" w:sz="0" w:space="0" w:color="auto"/>
                                <w:left w:val="none" w:sz="0" w:space="0" w:color="auto"/>
                                <w:bottom w:val="none" w:sz="0" w:space="0" w:color="auto"/>
                                <w:right w:val="none" w:sz="0" w:space="0" w:color="auto"/>
                              </w:divBdr>
                              <w:divsChild>
                                <w:div w:id="1519734745">
                                  <w:marLeft w:val="0"/>
                                  <w:marRight w:val="0"/>
                                  <w:marTop w:val="0"/>
                                  <w:marBottom w:val="0"/>
                                  <w:divBdr>
                                    <w:top w:val="none" w:sz="0" w:space="0" w:color="auto"/>
                                    <w:left w:val="none" w:sz="0" w:space="0" w:color="auto"/>
                                    <w:bottom w:val="none" w:sz="0" w:space="0" w:color="auto"/>
                                    <w:right w:val="none" w:sz="0" w:space="0" w:color="auto"/>
                                  </w:divBdr>
                                  <w:divsChild>
                                    <w:div w:id="656690100">
                                      <w:marLeft w:val="0"/>
                                      <w:marRight w:val="0"/>
                                      <w:marTop w:val="0"/>
                                      <w:marBottom w:val="0"/>
                                      <w:divBdr>
                                        <w:top w:val="none" w:sz="0" w:space="0" w:color="auto"/>
                                        <w:left w:val="none" w:sz="0" w:space="0" w:color="auto"/>
                                        <w:bottom w:val="none" w:sz="0" w:space="0" w:color="auto"/>
                                        <w:right w:val="none" w:sz="0" w:space="0" w:color="auto"/>
                                      </w:divBdr>
                                      <w:divsChild>
                                        <w:div w:id="4412680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46212">
      <w:bodyDiv w:val="1"/>
      <w:marLeft w:val="0"/>
      <w:marRight w:val="0"/>
      <w:marTop w:val="0"/>
      <w:marBottom w:val="0"/>
      <w:divBdr>
        <w:top w:val="none" w:sz="0" w:space="0" w:color="auto"/>
        <w:left w:val="none" w:sz="0" w:space="0" w:color="auto"/>
        <w:bottom w:val="none" w:sz="0" w:space="0" w:color="auto"/>
        <w:right w:val="none" w:sz="0" w:space="0" w:color="auto"/>
      </w:divBdr>
      <w:divsChild>
        <w:div w:id="1099837252">
          <w:marLeft w:val="0"/>
          <w:marRight w:val="0"/>
          <w:marTop w:val="0"/>
          <w:marBottom w:val="0"/>
          <w:divBdr>
            <w:top w:val="none" w:sz="0" w:space="0" w:color="auto"/>
            <w:left w:val="none" w:sz="0" w:space="0" w:color="auto"/>
            <w:bottom w:val="none" w:sz="0" w:space="0" w:color="auto"/>
            <w:right w:val="none" w:sz="0" w:space="0" w:color="auto"/>
          </w:divBdr>
          <w:divsChild>
            <w:div w:id="590511765">
              <w:marLeft w:val="75"/>
              <w:marRight w:val="0"/>
              <w:marTop w:val="0"/>
              <w:marBottom w:val="0"/>
              <w:divBdr>
                <w:top w:val="none" w:sz="0" w:space="0" w:color="auto"/>
                <w:left w:val="none" w:sz="0" w:space="0" w:color="auto"/>
                <w:bottom w:val="none" w:sz="0" w:space="0" w:color="auto"/>
                <w:right w:val="none" w:sz="0" w:space="0" w:color="auto"/>
              </w:divBdr>
              <w:divsChild>
                <w:div w:id="1743870019">
                  <w:marLeft w:val="0"/>
                  <w:marRight w:val="0"/>
                  <w:marTop w:val="0"/>
                  <w:marBottom w:val="0"/>
                  <w:divBdr>
                    <w:top w:val="none" w:sz="0" w:space="0" w:color="auto"/>
                    <w:left w:val="none" w:sz="0" w:space="0" w:color="auto"/>
                    <w:bottom w:val="none" w:sz="0" w:space="0" w:color="auto"/>
                    <w:right w:val="none" w:sz="0" w:space="0" w:color="auto"/>
                  </w:divBdr>
                  <w:divsChild>
                    <w:div w:id="170225654">
                      <w:marLeft w:val="0"/>
                      <w:marRight w:val="0"/>
                      <w:marTop w:val="0"/>
                      <w:marBottom w:val="0"/>
                      <w:divBdr>
                        <w:top w:val="none" w:sz="0" w:space="0" w:color="auto"/>
                        <w:left w:val="none" w:sz="0" w:space="0" w:color="auto"/>
                        <w:bottom w:val="none" w:sz="0" w:space="0" w:color="auto"/>
                        <w:right w:val="none" w:sz="0" w:space="0" w:color="auto"/>
                      </w:divBdr>
                      <w:divsChild>
                        <w:div w:id="753281027">
                          <w:marLeft w:val="0"/>
                          <w:marRight w:val="0"/>
                          <w:marTop w:val="0"/>
                          <w:marBottom w:val="0"/>
                          <w:divBdr>
                            <w:top w:val="none" w:sz="0" w:space="0" w:color="auto"/>
                            <w:left w:val="none" w:sz="0" w:space="0" w:color="auto"/>
                            <w:bottom w:val="none" w:sz="0" w:space="0" w:color="auto"/>
                            <w:right w:val="none" w:sz="0" w:space="0" w:color="auto"/>
                          </w:divBdr>
                          <w:divsChild>
                            <w:div w:id="553278612">
                              <w:marLeft w:val="0"/>
                              <w:marRight w:val="0"/>
                              <w:marTop w:val="0"/>
                              <w:marBottom w:val="0"/>
                              <w:divBdr>
                                <w:top w:val="none" w:sz="0" w:space="0" w:color="auto"/>
                                <w:left w:val="none" w:sz="0" w:space="0" w:color="auto"/>
                                <w:bottom w:val="none" w:sz="0" w:space="0" w:color="auto"/>
                                <w:right w:val="none" w:sz="0" w:space="0" w:color="auto"/>
                              </w:divBdr>
                              <w:divsChild>
                                <w:div w:id="15306025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mutuelle.compareo.net/securite-sociale.aspx"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fpa.fr/"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mutuelle.compareo.net/securite-sociale.aspx" TargetMode="External"/><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utualite.fr/web/frameset.nsf/(home_page)/home" TargetMode="External"/><Relationship Id="rId22"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63d366e-7468-4419-9614-c6ed98e60c10" ContentTypeId="0x01010063CC4759A810D64AB831E8AE1042BD3D" PreviousValue="false"/>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PUB_OK_2015-12-19 05:47</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2160</Value>
    </TaxCatchAll>
    <AFPASeance xmlns="http://schemas.microsoft.com/sharepoint/v3">0</AFPASe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ED9E7-F8B3-4918-94F2-1CCF730A3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7BC593-02C8-4046-96D8-4778E26C7839}">
  <ds:schemaRefs>
    <ds:schemaRef ds:uri="Microsoft.SharePoint.Taxonomy.ContentTypeSync"/>
  </ds:schemaRefs>
</ds:datastoreItem>
</file>

<file path=customXml/itemProps3.xml><?xml version="1.0" encoding="utf-8"?>
<ds:datastoreItem xmlns:ds="http://schemas.openxmlformats.org/officeDocument/2006/customXml" ds:itemID="{3389DD06-D2C5-4811-8F8B-5A3358A90781}">
  <ds:schemaRefs>
    <ds:schemaRef ds:uri="http://schemas.microsoft.com/sharepoint/events"/>
  </ds:schemaRefs>
</ds:datastoreItem>
</file>

<file path=customXml/itemProps4.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5.xml><?xml version="1.0" encoding="utf-8"?>
<ds:datastoreItem xmlns:ds="http://schemas.openxmlformats.org/officeDocument/2006/customXml" ds:itemID="{92612315-EC2F-41CE-9D03-8E2BBFCA449E}">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6.xml><?xml version="1.0" encoding="utf-8"?>
<ds:datastoreItem xmlns:ds="http://schemas.openxmlformats.org/officeDocument/2006/customXml" ds:itemID="{FF7385F7-41EF-4596-A039-6583EDE8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1896</Words>
  <Characters>10430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12302</CharactersWithSpaces>
  <SharedDoc>false</SharedDoc>
  <HLinks>
    <vt:vector size="24" baseType="variant">
      <vt:variant>
        <vt:i4>5439567</vt:i4>
      </vt:variant>
      <vt:variant>
        <vt:i4>9</vt:i4>
      </vt:variant>
      <vt:variant>
        <vt:i4>0</vt:i4>
      </vt:variant>
      <vt:variant>
        <vt:i4>5</vt:i4>
      </vt:variant>
      <vt:variant>
        <vt:lpwstr>http://www.sante.gouv.fr/la-permanence-des-soins-l-acces-a-un-medecin-lorsque-les-cabinets-medicaux-sont-fermes.html</vt:lpwstr>
      </vt:variant>
      <vt:variant>
        <vt:lpwstr/>
      </vt:variant>
      <vt:variant>
        <vt:i4>1769520</vt:i4>
      </vt:variant>
      <vt:variant>
        <vt:i4>6</vt:i4>
      </vt:variant>
      <vt:variant>
        <vt:i4>0</vt:i4>
      </vt:variant>
      <vt:variant>
        <vt:i4>5</vt:i4>
      </vt:variant>
      <vt:variant>
        <vt:lpwstr>http://www.sante.gouv.fr/spip.php?page=article&amp;id_article=2658</vt:lpwstr>
      </vt:variant>
      <vt:variant>
        <vt:lpwstr/>
      </vt:variant>
      <vt:variant>
        <vt:i4>524357</vt:i4>
      </vt:variant>
      <vt:variant>
        <vt:i4>3</vt:i4>
      </vt:variant>
      <vt:variant>
        <vt:i4>0</vt:i4>
      </vt:variant>
      <vt:variant>
        <vt:i4>5</vt:i4>
      </vt:variant>
      <vt:variant>
        <vt:lpwstr>http://www.ars.sante.fr/</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Rougny Nadege</cp:lastModifiedBy>
  <cp:revision>6</cp:revision>
  <cp:lastPrinted>2015-01-19T07:20:00Z</cp:lastPrinted>
  <dcterms:created xsi:type="dcterms:W3CDTF">2021-10-08T06:52:00Z</dcterms:created>
  <dcterms:modified xsi:type="dcterms:W3CDTF">2021-10-08T08:57:00Z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_dlc_DocIdItemGuid">
    <vt:lpwstr>3b4f5095-ba8d-4fee-94fc-ef2c34f73f0f</vt:lpwstr>
  </property>
  <property fmtid="{D5CDD505-2E9C-101B-9397-08002B2CF9AE}" pid="9" name="Séance">
    <vt:lpwstr>2160;#SEA-004485-01 : Identifier l'environnement professionnel et les spécificités des missions et responsabilités du(de la) SAMS moDL|00635404-0000-0000-0001-000000004485</vt:lpwstr>
  </property>
  <property fmtid="{D5CDD505-2E9C-101B-9397-08002B2CF9AE}" pid="10" name="_dlc_DocId">
    <vt:lpwstr>CPEXYNUXTDP6-1-94834</vt:lpwstr>
  </property>
  <property fmtid="{D5CDD505-2E9C-101B-9397-08002B2CF9AE}" pid="11" name="_dlc_DocIdUrl">
    <vt:lpwstr>http://bnr.exchange.ad.afpanet/sites/depot/_layouts/15/DocIdRedir.aspx?ID=CPEXYNUXTDP6-1-94834, CPEXYNUXTDP6-1-94834</vt:lpwstr>
  </property>
  <property fmtid="{D5CDD505-2E9C-101B-9397-08002B2CF9AE}" pid="12" name="_docset_NoMedatataSyncRequired">
    <vt:lpwstr>False</vt:lpwstr>
  </property>
  <property fmtid="{D5CDD505-2E9C-101B-9397-08002B2CF9AE}" pid="13" name="ContentTypeId">
    <vt:lpwstr>0x01010063CC4759A810D64AB831E8AE1042BD3D00D51B95DBFCFEC24F887D1A1D9B1B5AD3</vt:lpwstr>
  </property>
  <property fmtid="{D5CDD505-2E9C-101B-9397-08002B2CF9AE}" pid="14" name="a748770f74294d258b496d167148dbe2">
    <vt:lpwstr>SEA-004485-01 : Identifier l'environnement professionnel et les spécificités des missions et responsabilités du(de la) SAMS moDL|00635404-0000-0000-0001-000000004485</vt:lpwstr>
  </property>
</Properties>
</file>