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672" w:rsidRPr="00473672" w:rsidRDefault="00473672" w:rsidP="00473672">
      <w:pPr>
        <w:spacing w:before="240" w:after="120"/>
        <w:ind w:left="425"/>
        <w:jc w:val="center"/>
        <w:rPr>
          <w:rFonts w:asciiTheme="majorHAnsi" w:hAnsiTheme="majorHAnsi" w:cs="Tahoma"/>
          <w:b/>
          <w:bCs/>
          <w:noProof/>
          <w:color w:val="76923C" w:themeColor="accent3" w:themeShade="BF"/>
          <w:position w:val="-12"/>
          <w:sz w:val="52"/>
          <w:szCs w:val="52"/>
        </w:rPr>
      </w:pPr>
      <w:r>
        <w:rPr>
          <w:rFonts w:asciiTheme="majorHAnsi" w:hAnsiTheme="majorHAnsi" w:cs="Tahoma"/>
          <w:b/>
          <w:bCs/>
          <w:noProof/>
          <w:color w:val="76923C" w:themeColor="accent3" w:themeShade="BF"/>
          <w:position w:val="-12"/>
          <w:sz w:val="52"/>
          <w:szCs w:val="52"/>
        </w:rPr>
        <w:t>Le secret professionnel</w:t>
      </w:r>
    </w:p>
    <w:p w:rsidR="00172F4C" w:rsidRPr="009344E8" w:rsidRDefault="00172F4C" w:rsidP="00172F4C">
      <w:pPr>
        <w:pBdr>
          <w:bottom w:val="single" w:sz="12" w:space="4" w:color="76923C" w:themeColor="accent3" w:themeShade="BF"/>
        </w:pBdr>
        <w:spacing w:before="360" w:after="240"/>
        <w:outlineLvl w:val="0"/>
        <w:rPr>
          <w:rFonts w:ascii="Tahoma" w:hAnsi="Tahoma" w:cs="Tahoma"/>
          <w:b/>
          <w:bCs/>
          <w:caps/>
          <w:sz w:val="22"/>
          <w:szCs w:val="22"/>
        </w:rPr>
      </w:pPr>
      <w:r w:rsidRPr="009344E8">
        <w:rPr>
          <w:rFonts w:ascii="Tahoma" w:hAnsi="Tahoma" w:cs="Tahoma"/>
          <w:b/>
          <w:bCs/>
          <w:caps/>
          <w:sz w:val="22"/>
          <w:szCs w:val="22"/>
        </w:rPr>
        <w:t>LES PRINCIPALES SITUATIONS A RISQUE</w:t>
      </w:r>
    </w:p>
    <w:p w:rsidR="00172F4C" w:rsidRDefault="00172F4C" w:rsidP="00172F4C">
      <w:pPr>
        <w:pStyle w:val="Retraitcorpsdetexte2"/>
        <w:ind w:left="0"/>
        <w:rPr>
          <w:rFonts w:ascii="Tahoma" w:hAnsi="Tahoma" w:cs="Tahoma"/>
        </w:rPr>
      </w:pPr>
    </w:p>
    <w:p w:rsidR="00172F4C" w:rsidRPr="004C24A6" w:rsidRDefault="00172F4C" w:rsidP="00172F4C">
      <w:pPr>
        <w:pStyle w:val="Retraitcorpsdetexte2"/>
        <w:ind w:left="0"/>
        <w:rPr>
          <w:rFonts w:ascii="Tahoma" w:hAnsi="Tahoma" w:cs="Tahoma"/>
        </w:rPr>
      </w:pPr>
    </w:p>
    <w:p w:rsidR="00172F4C" w:rsidRPr="009344E8" w:rsidRDefault="00172F4C" w:rsidP="00172F4C">
      <w:pPr>
        <w:pStyle w:val="Retraitcorpsdetexte2"/>
        <w:shd w:val="clear" w:color="auto" w:fill="C2D69B" w:themeFill="accent3" w:themeFillTint="99"/>
        <w:ind w:left="0"/>
        <w:rPr>
          <w:rFonts w:ascii="Tahoma" w:hAnsi="Tahoma" w:cs="Tahoma"/>
          <w:b/>
          <w:bCs/>
        </w:rPr>
      </w:pPr>
      <w:r w:rsidRPr="009344E8">
        <w:rPr>
          <w:rFonts w:ascii="Tahoma" w:hAnsi="Tahoma" w:cs="Tahoma"/>
          <w:b/>
          <w:bCs/>
        </w:rPr>
        <w:t>Les demandes d’informations : plusieurs situations peuvent se présenter</w:t>
      </w:r>
    </w:p>
    <w:p w:rsidR="00172F4C" w:rsidRPr="004C24A6" w:rsidRDefault="00172F4C" w:rsidP="00172F4C">
      <w:pPr>
        <w:pStyle w:val="Retraitcorpsdetexte2"/>
        <w:ind w:left="0"/>
        <w:rPr>
          <w:rFonts w:ascii="Tahoma" w:hAnsi="Tahoma" w:cs="Tahoma"/>
          <w:sz w:val="22"/>
          <w:u w:val="single"/>
        </w:rPr>
      </w:pPr>
    </w:p>
    <w:p w:rsidR="00172F4C" w:rsidRPr="00705E74" w:rsidRDefault="00172F4C" w:rsidP="00172F4C">
      <w:pPr>
        <w:numPr>
          <w:ilvl w:val="0"/>
          <w:numId w:val="1"/>
        </w:numPr>
        <w:jc w:val="both"/>
        <w:rPr>
          <w:rFonts w:ascii="Tahoma" w:hAnsi="Tahoma" w:cs="Tahoma"/>
          <w:b/>
          <w:sz w:val="22"/>
        </w:rPr>
      </w:pPr>
      <w:r w:rsidRPr="00705E74">
        <w:rPr>
          <w:rFonts w:ascii="Tahoma" w:hAnsi="Tahoma" w:cs="Tahoma"/>
          <w:b/>
          <w:sz w:val="22"/>
        </w:rPr>
        <w:t>Les demandes d’information</w:t>
      </w:r>
      <w:r w:rsidR="003A3EF4">
        <w:rPr>
          <w:rFonts w:ascii="Tahoma" w:hAnsi="Tahoma" w:cs="Tahoma"/>
          <w:b/>
          <w:sz w:val="22"/>
        </w:rPr>
        <w:t>s</w:t>
      </w:r>
      <w:r w:rsidRPr="00705E74">
        <w:rPr>
          <w:rFonts w:ascii="Tahoma" w:hAnsi="Tahoma" w:cs="Tahoma"/>
          <w:b/>
          <w:sz w:val="22"/>
        </w:rPr>
        <w:t xml:space="preserve"> du patient et de la famille</w:t>
      </w:r>
    </w:p>
    <w:p w:rsidR="0015581E" w:rsidRDefault="0015581E" w:rsidP="00172F4C">
      <w:pPr>
        <w:ind w:left="720"/>
        <w:jc w:val="both"/>
        <w:rPr>
          <w:rFonts w:ascii="Tahoma" w:hAnsi="Tahoma" w:cs="Tahoma"/>
          <w:sz w:val="22"/>
        </w:rPr>
      </w:pPr>
    </w:p>
    <w:p w:rsidR="00172F4C" w:rsidRDefault="0015581E" w:rsidP="00172F4C">
      <w:pPr>
        <w:ind w:left="720"/>
        <w:jc w:val="both"/>
        <w:rPr>
          <w:rFonts w:ascii="Tahoma" w:hAnsi="Tahoma" w:cs="Tahoma"/>
          <w:sz w:val="22"/>
        </w:rPr>
      </w:pPr>
      <w:r w:rsidRPr="004C24A6">
        <w:rPr>
          <w:rFonts w:ascii="Tahoma" w:hAnsi="Tahoma" w:cs="Tahoma"/>
          <w:sz w:val="22"/>
        </w:rPr>
        <w:t>L</w:t>
      </w:r>
      <w:r>
        <w:rPr>
          <w:rFonts w:ascii="Tahoma" w:hAnsi="Tahoma" w:cs="Tahoma"/>
          <w:sz w:val="22"/>
        </w:rPr>
        <w:t>e (</w:t>
      </w:r>
      <w:r w:rsidR="00B7587B">
        <w:rPr>
          <w:rFonts w:ascii="Tahoma" w:hAnsi="Tahoma" w:cs="Tahoma"/>
          <w:sz w:val="22"/>
        </w:rPr>
        <w:t>la)</w:t>
      </w:r>
      <w:r w:rsidR="00172F4C" w:rsidRPr="004C24A6">
        <w:rPr>
          <w:rFonts w:ascii="Tahoma" w:hAnsi="Tahoma" w:cs="Tahoma"/>
          <w:sz w:val="22"/>
        </w:rPr>
        <w:t xml:space="preserve"> secrétaire ne peut délivrer aux patients des informations d’ordre médical, et ce même si </w:t>
      </w:r>
      <w:r>
        <w:rPr>
          <w:rFonts w:ascii="Tahoma" w:hAnsi="Tahoma" w:cs="Tahoma"/>
          <w:sz w:val="22"/>
        </w:rPr>
        <w:t>il (</w:t>
      </w:r>
      <w:r w:rsidR="00172F4C" w:rsidRPr="004C24A6">
        <w:rPr>
          <w:rFonts w:ascii="Tahoma" w:hAnsi="Tahoma" w:cs="Tahoma"/>
          <w:sz w:val="22"/>
        </w:rPr>
        <w:t>elle</w:t>
      </w:r>
      <w:r w:rsidR="00B7587B">
        <w:rPr>
          <w:rFonts w:ascii="Tahoma" w:hAnsi="Tahoma" w:cs="Tahoma"/>
          <w:sz w:val="22"/>
        </w:rPr>
        <w:t>)</w:t>
      </w:r>
      <w:r w:rsidR="00172F4C" w:rsidRPr="004C24A6">
        <w:rPr>
          <w:rFonts w:ascii="Tahoma" w:hAnsi="Tahoma" w:cs="Tahoma"/>
          <w:sz w:val="22"/>
        </w:rPr>
        <w:t xml:space="preserve"> en a connaissance de par ses fonctions (diagnostic, pronostic, résu</w:t>
      </w:r>
      <w:r w:rsidR="00172F4C" w:rsidRPr="004C24A6">
        <w:rPr>
          <w:rFonts w:ascii="Tahoma" w:hAnsi="Tahoma" w:cs="Tahoma"/>
          <w:sz w:val="22"/>
        </w:rPr>
        <w:t>l</w:t>
      </w:r>
      <w:r w:rsidR="00172F4C" w:rsidRPr="004C24A6">
        <w:rPr>
          <w:rFonts w:ascii="Tahoma" w:hAnsi="Tahoma" w:cs="Tahoma"/>
          <w:sz w:val="22"/>
        </w:rPr>
        <w:t xml:space="preserve">tats d’examens de laboratoire). </w:t>
      </w:r>
    </w:p>
    <w:p w:rsidR="00172F4C" w:rsidRDefault="00172F4C" w:rsidP="00172F4C">
      <w:pPr>
        <w:ind w:left="720"/>
        <w:jc w:val="both"/>
        <w:rPr>
          <w:rFonts w:ascii="Tahoma" w:hAnsi="Tahoma" w:cs="Tahoma"/>
          <w:sz w:val="22"/>
        </w:rPr>
      </w:pPr>
    </w:p>
    <w:p w:rsidR="00172F4C" w:rsidRDefault="0015581E" w:rsidP="00172F4C">
      <w:pPr>
        <w:ind w:left="720"/>
        <w:jc w:val="both"/>
        <w:rPr>
          <w:rFonts w:ascii="Tahoma" w:hAnsi="Tahoma" w:cs="Tahoma"/>
          <w:sz w:val="22"/>
        </w:rPr>
      </w:pPr>
      <w:r>
        <w:rPr>
          <w:rFonts w:ascii="Tahoma" w:hAnsi="Tahoma" w:cs="Tahoma"/>
          <w:sz w:val="22"/>
        </w:rPr>
        <w:t>Il (</w:t>
      </w:r>
      <w:r w:rsidR="00B7587B">
        <w:rPr>
          <w:rFonts w:ascii="Tahoma" w:hAnsi="Tahoma" w:cs="Tahoma"/>
          <w:sz w:val="22"/>
        </w:rPr>
        <w:t>e</w:t>
      </w:r>
      <w:r w:rsidR="00172F4C" w:rsidRPr="004C24A6">
        <w:rPr>
          <w:rFonts w:ascii="Tahoma" w:hAnsi="Tahoma" w:cs="Tahoma"/>
          <w:sz w:val="22"/>
        </w:rPr>
        <w:t>lle</w:t>
      </w:r>
      <w:r w:rsidR="00B7587B">
        <w:rPr>
          <w:rFonts w:ascii="Tahoma" w:hAnsi="Tahoma" w:cs="Tahoma"/>
          <w:sz w:val="22"/>
        </w:rPr>
        <w:t>)</w:t>
      </w:r>
      <w:r w:rsidR="00172F4C" w:rsidRPr="004C24A6">
        <w:rPr>
          <w:rFonts w:ascii="Tahoma" w:hAnsi="Tahoma" w:cs="Tahoma"/>
          <w:sz w:val="22"/>
        </w:rPr>
        <w:t xml:space="preserve"> doit, confrontée à une telle demande du patient, le renvoyer soit vers le pr</w:t>
      </w:r>
      <w:r w:rsidR="00172F4C" w:rsidRPr="004C24A6">
        <w:rPr>
          <w:rFonts w:ascii="Tahoma" w:hAnsi="Tahoma" w:cs="Tahoma"/>
          <w:sz w:val="22"/>
        </w:rPr>
        <w:t>a</w:t>
      </w:r>
      <w:r w:rsidR="00172F4C" w:rsidRPr="004C24A6">
        <w:rPr>
          <w:rFonts w:ascii="Tahoma" w:hAnsi="Tahoma" w:cs="Tahoma"/>
          <w:sz w:val="22"/>
        </w:rPr>
        <w:t>ticien de l’hôpital qui l’a examiné, soit vers une infirmière si la question porte sur la délivrance de soin</w:t>
      </w:r>
      <w:r w:rsidR="003A3EF4">
        <w:rPr>
          <w:rFonts w:ascii="Tahoma" w:hAnsi="Tahoma" w:cs="Tahoma"/>
          <w:sz w:val="22"/>
        </w:rPr>
        <w:t>s</w:t>
      </w:r>
      <w:r w:rsidR="00172F4C" w:rsidRPr="004C24A6">
        <w:rPr>
          <w:rFonts w:ascii="Tahoma" w:hAnsi="Tahoma" w:cs="Tahoma"/>
          <w:sz w:val="22"/>
        </w:rPr>
        <w:t xml:space="preserve">. En revanche, </w:t>
      </w:r>
      <w:r>
        <w:rPr>
          <w:rFonts w:ascii="Tahoma" w:hAnsi="Tahoma" w:cs="Tahoma"/>
          <w:sz w:val="22"/>
        </w:rPr>
        <w:t>il (</w:t>
      </w:r>
      <w:r w:rsidR="00172F4C" w:rsidRPr="004C24A6">
        <w:rPr>
          <w:rFonts w:ascii="Tahoma" w:hAnsi="Tahoma" w:cs="Tahoma"/>
          <w:sz w:val="22"/>
        </w:rPr>
        <w:t>elle</w:t>
      </w:r>
      <w:r w:rsidR="00B7587B">
        <w:rPr>
          <w:rFonts w:ascii="Tahoma" w:hAnsi="Tahoma" w:cs="Tahoma"/>
          <w:sz w:val="22"/>
        </w:rPr>
        <w:t>)</w:t>
      </w:r>
      <w:r w:rsidR="00172F4C" w:rsidRPr="004C24A6">
        <w:rPr>
          <w:rFonts w:ascii="Tahoma" w:hAnsi="Tahoma" w:cs="Tahoma"/>
          <w:sz w:val="22"/>
        </w:rPr>
        <w:t xml:space="preserve"> peut lui délivrer toutes les informations r</w:t>
      </w:r>
      <w:r w:rsidR="00172F4C" w:rsidRPr="004C24A6">
        <w:rPr>
          <w:rFonts w:ascii="Tahoma" w:hAnsi="Tahoma" w:cs="Tahoma"/>
          <w:sz w:val="22"/>
        </w:rPr>
        <w:t>e</w:t>
      </w:r>
      <w:r w:rsidR="00172F4C" w:rsidRPr="004C24A6">
        <w:rPr>
          <w:rFonts w:ascii="Tahoma" w:hAnsi="Tahoma" w:cs="Tahoma"/>
          <w:sz w:val="22"/>
        </w:rPr>
        <w:t>levant de son champ de compétence</w:t>
      </w:r>
      <w:r w:rsidR="00B7587B">
        <w:rPr>
          <w:rFonts w:ascii="Tahoma" w:hAnsi="Tahoma" w:cs="Tahoma"/>
          <w:sz w:val="22"/>
        </w:rPr>
        <w:t>s</w:t>
      </w:r>
      <w:r w:rsidR="00172F4C" w:rsidRPr="004C24A6">
        <w:rPr>
          <w:rFonts w:ascii="Tahoma" w:hAnsi="Tahoma" w:cs="Tahoma"/>
          <w:sz w:val="22"/>
        </w:rPr>
        <w:t xml:space="preserve"> (principalement d’ordre administratif, comme par exemple des renseignements sur ses prochains rendez-vous).</w:t>
      </w:r>
    </w:p>
    <w:p w:rsidR="00172F4C" w:rsidRDefault="00172F4C" w:rsidP="00172F4C">
      <w:pPr>
        <w:ind w:left="720"/>
        <w:jc w:val="both"/>
        <w:rPr>
          <w:rFonts w:ascii="Tahoma" w:hAnsi="Tahoma" w:cs="Tahoma"/>
          <w:sz w:val="22"/>
        </w:rPr>
      </w:pPr>
    </w:p>
    <w:p w:rsidR="00172F4C" w:rsidRPr="004C24A6" w:rsidRDefault="00172F4C" w:rsidP="00172F4C">
      <w:pPr>
        <w:ind w:left="720"/>
        <w:jc w:val="both"/>
        <w:rPr>
          <w:rFonts w:ascii="Tahoma" w:hAnsi="Tahoma" w:cs="Tahoma"/>
          <w:sz w:val="22"/>
        </w:rPr>
      </w:pPr>
      <w:r w:rsidRPr="004C24A6">
        <w:rPr>
          <w:rFonts w:ascii="Tahoma" w:hAnsi="Tahoma" w:cs="Tahoma"/>
          <w:sz w:val="22"/>
        </w:rPr>
        <w:t>La famille a droit à des informations orales, dans certaines limites, et seulement de la part du médecin, à condition que le malade ne s’y oppose pas.</w:t>
      </w:r>
    </w:p>
    <w:p w:rsidR="00172F4C" w:rsidRPr="004C24A6" w:rsidRDefault="00172F4C" w:rsidP="00172F4C">
      <w:pPr>
        <w:ind w:left="720"/>
        <w:jc w:val="both"/>
        <w:rPr>
          <w:rFonts w:ascii="Tahoma" w:hAnsi="Tahoma" w:cs="Tahoma"/>
          <w:sz w:val="22"/>
        </w:rPr>
      </w:pPr>
    </w:p>
    <w:p w:rsidR="00172F4C" w:rsidRPr="00705E74" w:rsidRDefault="00172F4C" w:rsidP="00172F4C">
      <w:pPr>
        <w:numPr>
          <w:ilvl w:val="0"/>
          <w:numId w:val="1"/>
        </w:numPr>
        <w:jc w:val="both"/>
        <w:rPr>
          <w:rFonts w:ascii="Tahoma" w:hAnsi="Tahoma" w:cs="Tahoma"/>
          <w:b/>
          <w:sz w:val="22"/>
        </w:rPr>
      </w:pPr>
      <w:r w:rsidRPr="00705E74">
        <w:rPr>
          <w:rFonts w:ascii="Tahoma" w:hAnsi="Tahoma" w:cs="Tahoma"/>
          <w:b/>
          <w:sz w:val="22"/>
        </w:rPr>
        <w:t xml:space="preserve">Les demandes extérieures </w:t>
      </w:r>
    </w:p>
    <w:p w:rsidR="0015581E" w:rsidRDefault="0015581E" w:rsidP="00172F4C">
      <w:pPr>
        <w:ind w:left="720"/>
        <w:jc w:val="both"/>
        <w:rPr>
          <w:rFonts w:ascii="Tahoma" w:hAnsi="Tahoma" w:cs="Tahoma"/>
          <w:sz w:val="22"/>
        </w:rPr>
      </w:pPr>
    </w:p>
    <w:p w:rsidR="00172F4C" w:rsidRPr="004C24A6" w:rsidRDefault="0015581E" w:rsidP="00172F4C">
      <w:pPr>
        <w:ind w:left="720"/>
        <w:jc w:val="both"/>
        <w:rPr>
          <w:rFonts w:ascii="Tahoma" w:hAnsi="Tahoma" w:cs="Tahoma"/>
          <w:sz w:val="22"/>
        </w:rPr>
      </w:pPr>
      <w:r>
        <w:rPr>
          <w:rFonts w:ascii="Tahoma" w:hAnsi="Tahoma" w:cs="Tahoma"/>
          <w:sz w:val="22"/>
        </w:rPr>
        <w:t>Le (</w:t>
      </w:r>
      <w:r w:rsidR="00B7587B">
        <w:rPr>
          <w:rFonts w:ascii="Tahoma" w:hAnsi="Tahoma" w:cs="Tahoma"/>
          <w:sz w:val="22"/>
        </w:rPr>
        <w:t>la)</w:t>
      </w:r>
      <w:r w:rsidR="00172F4C" w:rsidRPr="004C24A6">
        <w:rPr>
          <w:rFonts w:ascii="Tahoma" w:hAnsi="Tahoma" w:cs="Tahoma"/>
          <w:sz w:val="22"/>
        </w:rPr>
        <w:t xml:space="preserve"> secrétaire médical</w:t>
      </w:r>
      <w:r w:rsidR="00B7587B">
        <w:rPr>
          <w:rFonts w:ascii="Tahoma" w:hAnsi="Tahoma" w:cs="Tahoma"/>
          <w:sz w:val="22"/>
        </w:rPr>
        <w:t>(</w:t>
      </w:r>
      <w:r w:rsidR="00172F4C" w:rsidRPr="004C24A6">
        <w:rPr>
          <w:rFonts w:ascii="Tahoma" w:hAnsi="Tahoma" w:cs="Tahoma"/>
          <w:sz w:val="22"/>
        </w:rPr>
        <w:t>e</w:t>
      </w:r>
      <w:r w:rsidR="00B7587B">
        <w:rPr>
          <w:rFonts w:ascii="Tahoma" w:hAnsi="Tahoma" w:cs="Tahoma"/>
          <w:sz w:val="22"/>
        </w:rPr>
        <w:t>)</w:t>
      </w:r>
      <w:r w:rsidR="00172F4C" w:rsidRPr="004C24A6">
        <w:rPr>
          <w:rFonts w:ascii="Tahoma" w:hAnsi="Tahoma" w:cs="Tahoma"/>
          <w:sz w:val="22"/>
        </w:rPr>
        <w:t xml:space="preserve"> n’a pas à répondre aux demandes d’informations, d’ordre médical ou administratif, émanant de personnes extérieures à l’établissement. </w:t>
      </w:r>
    </w:p>
    <w:p w:rsidR="0004335D" w:rsidRDefault="0004335D" w:rsidP="00473672">
      <w:pPr>
        <w:tabs>
          <w:tab w:val="num" w:pos="284"/>
        </w:tabs>
        <w:ind w:left="284" w:hanging="284"/>
        <w:jc w:val="both"/>
        <w:rPr>
          <w:rFonts w:ascii="Comic Sans MS" w:hAnsi="Comic Sans MS"/>
          <w:sz w:val="22"/>
        </w:rPr>
      </w:pPr>
    </w:p>
    <w:p w:rsidR="00172F4C" w:rsidRDefault="00172F4C" w:rsidP="00473672">
      <w:pPr>
        <w:tabs>
          <w:tab w:val="num" w:pos="284"/>
        </w:tabs>
        <w:ind w:left="284" w:hanging="284"/>
        <w:jc w:val="both"/>
        <w:rPr>
          <w:rFonts w:ascii="Comic Sans MS" w:hAnsi="Comic Sans MS"/>
          <w:sz w:val="22"/>
        </w:rPr>
      </w:pPr>
    </w:p>
    <w:p w:rsidR="00172F4C" w:rsidRDefault="00172F4C" w:rsidP="00473672">
      <w:pPr>
        <w:tabs>
          <w:tab w:val="num" w:pos="284"/>
        </w:tabs>
        <w:ind w:left="284" w:hanging="284"/>
        <w:jc w:val="both"/>
        <w:rPr>
          <w:rFonts w:ascii="Comic Sans MS" w:hAnsi="Comic Sans MS"/>
          <w:sz w:val="22"/>
        </w:rPr>
      </w:pPr>
    </w:p>
    <w:p w:rsidR="00172F4C" w:rsidRDefault="00172F4C" w:rsidP="00473672">
      <w:pPr>
        <w:tabs>
          <w:tab w:val="num" w:pos="284"/>
        </w:tabs>
        <w:ind w:left="284" w:hanging="284"/>
        <w:jc w:val="both"/>
        <w:rPr>
          <w:rFonts w:ascii="Comic Sans MS" w:hAnsi="Comic Sans MS"/>
          <w:sz w:val="22"/>
        </w:rPr>
      </w:pPr>
    </w:p>
    <w:p w:rsidR="00172F4C" w:rsidRDefault="00172F4C" w:rsidP="00473672">
      <w:pPr>
        <w:tabs>
          <w:tab w:val="num" w:pos="284"/>
        </w:tabs>
        <w:ind w:left="284" w:hanging="284"/>
        <w:jc w:val="both"/>
        <w:rPr>
          <w:rFonts w:ascii="Comic Sans MS" w:hAnsi="Comic Sans MS"/>
          <w:sz w:val="22"/>
        </w:rPr>
      </w:pPr>
    </w:p>
    <w:p w:rsidR="00172F4C" w:rsidRDefault="00172F4C" w:rsidP="00473672">
      <w:pPr>
        <w:tabs>
          <w:tab w:val="num" w:pos="284"/>
        </w:tabs>
        <w:ind w:left="284" w:hanging="284"/>
        <w:jc w:val="both"/>
        <w:rPr>
          <w:rFonts w:ascii="Comic Sans MS" w:hAnsi="Comic Sans MS"/>
          <w:sz w:val="22"/>
        </w:rPr>
      </w:pPr>
    </w:p>
    <w:p w:rsidR="00172F4C" w:rsidRDefault="00172F4C" w:rsidP="00473672">
      <w:pPr>
        <w:tabs>
          <w:tab w:val="num" w:pos="284"/>
        </w:tabs>
        <w:ind w:left="284" w:hanging="284"/>
        <w:jc w:val="both"/>
        <w:rPr>
          <w:rFonts w:ascii="Comic Sans MS" w:hAnsi="Comic Sans MS"/>
          <w:sz w:val="22"/>
        </w:rPr>
      </w:pPr>
    </w:p>
    <w:p w:rsidR="00492A11" w:rsidRDefault="00492A11">
      <w:pPr>
        <w:ind w:left="709"/>
        <w:jc w:val="both"/>
        <w:rPr>
          <w:rFonts w:ascii="Comic Sans MS" w:hAnsi="Comic Sans MS"/>
          <w:sz w:val="22"/>
        </w:rPr>
        <w:sectPr w:rsidR="00492A11">
          <w:headerReference w:type="default" r:id="rId9"/>
          <w:footerReference w:type="even" r:id="rId10"/>
          <w:footerReference w:type="default" r:id="rId11"/>
          <w:headerReference w:type="first" r:id="rId12"/>
          <w:footerReference w:type="first" r:id="rId13"/>
          <w:pgSz w:w="11906" w:h="16838"/>
          <w:pgMar w:top="1418" w:right="1418" w:bottom="1418" w:left="1418" w:header="709" w:footer="709" w:gutter="0"/>
          <w:cols w:space="708"/>
          <w:titlePg/>
          <w:docGrid w:linePitch="360"/>
        </w:sectPr>
      </w:pPr>
    </w:p>
    <w:p w:rsidR="0004335D" w:rsidRPr="004C24A6" w:rsidRDefault="0004335D" w:rsidP="00705E74">
      <w:pPr>
        <w:ind w:left="720"/>
        <w:jc w:val="both"/>
        <w:rPr>
          <w:rFonts w:ascii="Tahoma" w:hAnsi="Tahoma" w:cs="Tahoma"/>
          <w:sz w:val="22"/>
        </w:rPr>
      </w:pPr>
    </w:p>
    <w:p w:rsidR="0004335D" w:rsidRPr="004C24A6" w:rsidRDefault="0015581E" w:rsidP="00705E74">
      <w:pPr>
        <w:ind w:left="720"/>
        <w:jc w:val="both"/>
        <w:rPr>
          <w:rFonts w:ascii="Tahoma" w:hAnsi="Tahoma" w:cs="Tahoma"/>
          <w:sz w:val="22"/>
        </w:rPr>
      </w:pPr>
      <w:r>
        <w:rPr>
          <w:rFonts w:ascii="Tahoma" w:hAnsi="Tahoma" w:cs="Tahoma"/>
          <w:sz w:val="22"/>
        </w:rPr>
        <w:t>Il (</w:t>
      </w:r>
      <w:r w:rsidR="00BA5371">
        <w:rPr>
          <w:rFonts w:ascii="Tahoma" w:hAnsi="Tahoma" w:cs="Tahoma"/>
          <w:sz w:val="22"/>
        </w:rPr>
        <w:t>e</w:t>
      </w:r>
      <w:r w:rsidR="000447B1" w:rsidRPr="004C24A6">
        <w:rPr>
          <w:rFonts w:ascii="Tahoma" w:hAnsi="Tahoma" w:cs="Tahoma"/>
          <w:sz w:val="22"/>
        </w:rPr>
        <w:t>lle</w:t>
      </w:r>
      <w:r w:rsidR="00BA5371">
        <w:rPr>
          <w:rFonts w:ascii="Tahoma" w:hAnsi="Tahoma" w:cs="Tahoma"/>
          <w:sz w:val="22"/>
        </w:rPr>
        <w:t>)</w:t>
      </w:r>
      <w:r w:rsidR="000447B1" w:rsidRPr="004C24A6">
        <w:rPr>
          <w:rFonts w:ascii="Tahoma" w:hAnsi="Tahoma" w:cs="Tahoma"/>
          <w:sz w:val="22"/>
        </w:rPr>
        <w:t xml:space="preserve"> doit s’abstenir tout particulièrement de donner le moindre renseignement (aussi anodin soit-il, comme par exemple, confirmer la présence d’une personne dans l’établissement) :</w:t>
      </w:r>
    </w:p>
    <w:p w:rsidR="0004335D" w:rsidRPr="004C24A6" w:rsidRDefault="0004335D" w:rsidP="00705E74">
      <w:pPr>
        <w:ind w:left="720"/>
        <w:jc w:val="both"/>
        <w:rPr>
          <w:rFonts w:ascii="Tahoma" w:hAnsi="Tahoma" w:cs="Tahoma"/>
          <w:sz w:val="22"/>
        </w:rPr>
      </w:pPr>
    </w:p>
    <w:p w:rsidR="0004335D" w:rsidRPr="00705E74" w:rsidRDefault="000447B1" w:rsidP="0015581E">
      <w:pPr>
        <w:pStyle w:val="Retraitcorpsdetexte2"/>
        <w:numPr>
          <w:ilvl w:val="0"/>
          <w:numId w:val="2"/>
        </w:numPr>
        <w:tabs>
          <w:tab w:val="clear" w:pos="720"/>
          <w:tab w:val="num" w:pos="1080"/>
        </w:tabs>
        <w:jc w:val="both"/>
        <w:rPr>
          <w:rFonts w:ascii="Tahoma" w:hAnsi="Tahoma" w:cs="Tahoma"/>
          <w:i/>
          <w:iCs/>
          <w:sz w:val="22"/>
        </w:rPr>
      </w:pPr>
      <w:r w:rsidRPr="004C24A6">
        <w:rPr>
          <w:rFonts w:ascii="Tahoma" w:hAnsi="Tahoma" w:cs="Tahoma"/>
          <w:i/>
          <w:iCs/>
          <w:sz w:val="22"/>
        </w:rPr>
        <w:t>aux journalistes</w:t>
      </w:r>
      <w:r w:rsidRPr="00705E74">
        <w:rPr>
          <w:rFonts w:ascii="Tahoma" w:hAnsi="Tahoma" w:cs="Tahoma"/>
          <w:i/>
          <w:iCs/>
          <w:sz w:val="22"/>
        </w:rPr>
        <w:t>, toujours à l’affût lors de l’hospitalisation d’une personnalité connue</w:t>
      </w:r>
    </w:p>
    <w:p w:rsidR="0004335D" w:rsidRPr="004C24A6" w:rsidRDefault="0004335D" w:rsidP="00705E74">
      <w:pPr>
        <w:pStyle w:val="Retraitcorpsdetexte2"/>
        <w:ind w:left="426"/>
        <w:jc w:val="both"/>
        <w:rPr>
          <w:rFonts w:ascii="Tahoma" w:hAnsi="Tahoma" w:cs="Tahoma"/>
          <w:sz w:val="22"/>
        </w:rPr>
      </w:pPr>
    </w:p>
    <w:p w:rsidR="0004335D" w:rsidRPr="004C24A6" w:rsidRDefault="000447B1" w:rsidP="00FD0A64">
      <w:pPr>
        <w:pStyle w:val="Retraitcorpsdetexte2"/>
        <w:numPr>
          <w:ilvl w:val="0"/>
          <w:numId w:val="2"/>
        </w:numPr>
        <w:jc w:val="both"/>
        <w:rPr>
          <w:rFonts w:ascii="Tahoma" w:hAnsi="Tahoma" w:cs="Tahoma"/>
          <w:sz w:val="22"/>
        </w:rPr>
      </w:pPr>
      <w:r w:rsidRPr="004C24A6">
        <w:rPr>
          <w:rFonts w:ascii="Tahoma" w:hAnsi="Tahoma" w:cs="Tahoma"/>
          <w:i/>
          <w:iCs/>
          <w:sz w:val="22"/>
        </w:rPr>
        <w:t xml:space="preserve">aux services de police ou de gendarmerie </w:t>
      </w:r>
      <w:r w:rsidRPr="004C24A6">
        <w:rPr>
          <w:rFonts w:ascii="Tahoma" w:hAnsi="Tahoma" w:cs="Tahoma"/>
          <w:sz w:val="22"/>
        </w:rPr>
        <w:t>qui pourraient chercher à obtenir des renseign</w:t>
      </w:r>
      <w:r w:rsidRPr="004C24A6">
        <w:rPr>
          <w:rFonts w:ascii="Tahoma" w:hAnsi="Tahoma" w:cs="Tahoma"/>
          <w:sz w:val="22"/>
        </w:rPr>
        <w:t>e</w:t>
      </w:r>
      <w:r w:rsidRPr="004C24A6">
        <w:rPr>
          <w:rFonts w:ascii="Tahoma" w:hAnsi="Tahoma" w:cs="Tahoma"/>
          <w:sz w:val="22"/>
        </w:rPr>
        <w:t>ments :</w:t>
      </w:r>
    </w:p>
    <w:p w:rsidR="0004335D" w:rsidRPr="004C24A6" w:rsidRDefault="00473672">
      <w:pPr>
        <w:pStyle w:val="Retraitcorpsdetexte2"/>
        <w:ind w:left="705"/>
        <w:jc w:val="both"/>
        <w:rPr>
          <w:rFonts w:ascii="Tahoma" w:hAnsi="Tahoma" w:cs="Tahoma"/>
          <w:sz w:val="22"/>
        </w:rPr>
      </w:pPr>
      <w:r>
        <w:rPr>
          <w:rFonts w:ascii="Tahoma" w:hAnsi="Tahoma" w:cs="Tahoma"/>
          <w:sz w:val="22"/>
        </w:rPr>
        <w:t>S</w:t>
      </w:r>
      <w:r w:rsidR="000447B1" w:rsidRPr="004C24A6">
        <w:rPr>
          <w:rFonts w:ascii="Tahoma" w:hAnsi="Tahoma" w:cs="Tahoma"/>
          <w:sz w:val="22"/>
        </w:rPr>
        <w:t xml:space="preserve">i </w:t>
      </w:r>
      <w:r w:rsidR="0015581E">
        <w:rPr>
          <w:rFonts w:ascii="Tahoma" w:hAnsi="Tahoma" w:cs="Tahoma"/>
          <w:sz w:val="22"/>
        </w:rPr>
        <w:t>le (</w:t>
      </w:r>
      <w:r w:rsidR="000447B1" w:rsidRPr="004C24A6">
        <w:rPr>
          <w:rFonts w:ascii="Tahoma" w:hAnsi="Tahoma" w:cs="Tahoma"/>
          <w:sz w:val="22"/>
        </w:rPr>
        <w:t>la</w:t>
      </w:r>
      <w:r w:rsidR="00BA5371">
        <w:rPr>
          <w:rFonts w:ascii="Tahoma" w:hAnsi="Tahoma" w:cs="Tahoma"/>
          <w:sz w:val="22"/>
        </w:rPr>
        <w:t>)</w:t>
      </w:r>
      <w:r w:rsidR="000447B1" w:rsidRPr="004C24A6">
        <w:rPr>
          <w:rFonts w:ascii="Tahoma" w:hAnsi="Tahoma" w:cs="Tahoma"/>
          <w:sz w:val="22"/>
        </w:rPr>
        <w:t xml:space="preserve"> secrétaire est assigné</w:t>
      </w:r>
      <w:r w:rsidR="00BA5371">
        <w:rPr>
          <w:rFonts w:ascii="Tahoma" w:hAnsi="Tahoma" w:cs="Tahoma"/>
          <w:sz w:val="22"/>
        </w:rPr>
        <w:t>(</w:t>
      </w:r>
      <w:r w:rsidR="000447B1" w:rsidRPr="004C24A6">
        <w:rPr>
          <w:rFonts w:ascii="Tahoma" w:hAnsi="Tahoma" w:cs="Tahoma"/>
          <w:sz w:val="22"/>
        </w:rPr>
        <w:t>e</w:t>
      </w:r>
      <w:r w:rsidR="00BA5371">
        <w:rPr>
          <w:rFonts w:ascii="Tahoma" w:hAnsi="Tahoma" w:cs="Tahoma"/>
          <w:sz w:val="22"/>
        </w:rPr>
        <w:t>)</w:t>
      </w:r>
      <w:r w:rsidR="000447B1" w:rsidRPr="004C24A6">
        <w:rPr>
          <w:rFonts w:ascii="Tahoma" w:hAnsi="Tahoma" w:cs="Tahoma"/>
          <w:sz w:val="22"/>
        </w:rPr>
        <w:t xml:space="preserve"> en justice, </w:t>
      </w:r>
      <w:r w:rsidR="0015581E">
        <w:rPr>
          <w:rFonts w:ascii="Tahoma" w:hAnsi="Tahoma" w:cs="Tahoma"/>
          <w:sz w:val="22"/>
        </w:rPr>
        <w:t>il (</w:t>
      </w:r>
      <w:r w:rsidR="000447B1" w:rsidRPr="004C24A6">
        <w:rPr>
          <w:rFonts w:ascii="Tahoma" w:hAnsi="Tahoma" w:cs="Tahoma"/>
          <w:sz w:val="22"/>
        </w:rPr>
        <w:t>elle</w:t>
      </w:r>
      <w:r w:rsidR="00BA5371">
        <w:rPr>
          <w:rFonts w:ascii="Tahoma" w:hAnsi="Tahoma" w:cs="Tahoma"/>
          <w:sz w:val="22"/>
        </w:rPr>
        <w:t>)</w:t>
      </w:r>
      <w:r w:rsidR="000447B1" w:rsidRPr="004C24A6">
        <w:rPr>
          <w:rFonts w:ascii="Tahoma" w:hAnsi="Tahoma" w:cs="Tahoma"/>
          <w:sz w:val="22"/>
        </w:rPr>
        <w:t xml:space="preserve"> doit se présenter devant le juge et pr</w:t>
      </w:r>
      <w:r w:rsidR="000447B1" w:rsidRPr="004C24A6">
        <w:rPr>
          <w:rFonts w:ascii="Tahoma" w:hAnsi="Tahoma" w:cs="Tahoma"/>
          <w:sz w:val="22"/>
        </w:rPr>
        <w:t>ê</w:t>
      </w:r>
      <w:r w:rsidR="000447B1" w:rsidRPr="004C24A6">
        <w:rPr>
          <w:rFonts w:ascii="Tahoma" w:hAnsi="Tahoma" w:cs="Tahoma"/>
          <w:sz w:val="22"/>
        </w:rPr>
        <w:t>ter ser</w:t>
      </w:r>
      <w:r w:rsidR="00BA5371">
        <w:rPr>
          <w:rFonts w:ascii="Tahoma" w:hAnsi="Tahoma" w:cs="Tahoma"/>
          <w:sz w:val="22"/>
        </w:rPr>
        <w:t xml:space="preserve">ment. </w:t>
      </w:r>
      <w:r w:rsidR="0015581E">
        <w:rPr>
          <w:rFonts w:ascii="Tahoma" w:hAnsi="Tahoma" w:cs="Tahoma"/>
          <w:sz w:val="22"/>
        </w:rPr>
        <w:t>Il (</w:t>
      </w:r>
      <w:r w:rsidR="00BA5371">
        <w:rPr>
          <w:rFonts w:ascii="Tahoma" w:hAnsi="Tahoma" w:cs="Tahoma"/>
          <w:sz w:val="22"/>
        </w:rPr>
        <w:t>e</w:t>
      </w:r>
      <w:r w:rsidR="000447B1" w:rsidRPr="004C24A6">
        <w:rPr>
          <w:rFonts w:ascii="Tahoma" w:hAnsi="Tahoma" w:cs="Tahoma"/>
          <w:sz w:val="22"/>
        </w:rPr>
        <w:t>lle</w:t>
      </w:r>
      <w:r w:rsidR="00BA5371">
        <w:rPr>
          <w:rFonts w:ascii="Tahoma" w:hAnsi="Tahoma" w:cs="Tahoma"/>
          <w:sz w:val="22"/>
        </w:rPr>
        <w:t>)</w:t>
      </w:r>
      <w:r w:rsidR="000447B1" w:rsidRPr="004C24A6">
        <w:rPr>
          <w:rFonts w:ascii="Tahoma" w:hAnsi="Tahoma" w:cs="Tahoma"/>
          <w:sz w:val="22"/>
        </w:rPr>
        <w:t xml:space="preserve"> peut cependant refuser de répondre aux questions mettant en cause le secret professionnel. Le secret n’empêche pas le juge d’instruction de saisir tous documents, fichiers et dossiers, y compris le dossier médical et le dossier de soins infirmiers, s’il existe.</w:t>
      </w:r>
    </w:p>
    <w:p w:rsidR="0004335D" w:rsidRPr="00D62B3D" w:rsidRDefault="000447B1">
      <w:pPr>
        <w:pStyle w:val="Retraitcorpsdetexte2"/>
        <w:ind w:left="705"/>
        <w:jc w:val="both"/>
        <w:rPr>
          <w:rFonts w:ascii="Tahoma" w:hAnsi="Tahoma" w:cs="Tahoma"/>
          <w:sz w:val="22"/>
        </w:rPr>
      </w:pPr>
      <w:r w:rsidRPr="00D62B3D">
        <w:rPr>
          <w:rFonts w:ascii="Tahoma" w:hAnsi="Tahoma" w:cs="Tahoma"/>
          <w:sz w:val="22"/>
        </w:rPr>
        <w:t xml:space="preserve">Dans une enquête simple, en l’absence de commission rogatoire du juge d’instruction, </w:t>
      </w:r>
      <w:r w:rsidR="0015581E" w:rsidRPr="00D62B3D">
        <w:rPr>
          <w:rFonts w:ascii="Tahoma" w:hAnsi="Tahoma" w:cs="Tahoma"/>
          <w:sz w:val="22"/>
        </w:rPr>
        <w:t>l</w:t>
      </w:r>
      <w:r w:rsidR="0015581E">
        <w:rPr>
          <w:rFonts w:ascii="Tahoma" w:hAnsi="Tahoma" w:cs="Tahoma"/>
          <w:sz w:val="22"/>
        </w:rPr>
        <w:t>e (</w:t>
      </w:r>
      <w:r w:rsidR="007608BC">
        <w:rPr>
          <w:rFonts w:ascii="Tahoma" w:hAnsi="Tahoma" w:cs="Tahoma"/>
          <w:sz w:val="22"/>
        </w:rPr>
        <w:t>l</w:t>
      </w:r>
      <w:r w:rsidRPr="00D62B3D">
        <w:rPr>
          <w:rFonts w:ascii="Tahoma" w:hAnsi="Tahoma" w:cs="Tahoma"/>
          <w:sz w:val="22"/>
        </w:rPr>
        <w:t>a</w:t>
      </w:r>
      <w:r w:rsidR="007608BC">
        <w:rPr>
          <w:rFonts w:ascii="Tahoma" w:hAnsi="Tahoma" w:cs="Tahoma"/>
          <w:sz w:val="22"/>
        </w:rPr>
        <w:t>)</w:t>
      </w:r>
      <w:r w:rsidRPr="00D62B3D">
        <w:rPr>
          <w:rFonts w:ascii="Tahoma" w:hAnsi="Tahoma" w:cs="Tahoma"/>
          <w:sz w:val="22"/>
        </w:rPr>
        <w:t xml:space="preserve"> s</w:t>
      </w:r>
      <w:r w:rsidRPr="00D62B3D">
        <w:rPr>
          <w:rFonts w:ascii="Tahoma" w:hAnsi="Tahoma" w:cs="Tahoma"/>
          <w:sz w:val="22"/>
        </w:rPr>
        <w:t>e</w:t>
      </w:r>
      <w:r w:rsidRPr="00D62B3D">
        <w:rPr>
          <w:rFonts w:ascii="Tahoma" w:hAnsi="Tahoma" w:cs="Tahoma"/>
          <w:sz w:val="22"/>
        </w:rPr>
        <w:t>crétaire n’a pas à répondre aux questions posées dès lors qu’elles entrent dans le cadre du secret professionnel (questions sur le malade, son traitement, le diagnostic, son intimité ou les confidences recueillies).</w:t>
      </w:r>
    </w:p>
    <w:p w:rsidR="0004335D" w:rsidRPr="004C24A6" w:rsidRDefault="00CA28DE">
      <w:pPr>
        <w:pStyle w:val="Retraitcorpsdetexte2"/>
        <w:ind w:left="705"/>
        <w:jc w:val="both"/>
        <w:rPr>
          <w:rFonts w:ascii="Tahoma" w:hAnsi="Tahoma" w:cs="Tahoma"/>
          <w:sz w:val="22"/>
        </w:rPr>
      </w:pPr>
      <w:r w:rsidRPr="00705E74">
        <w:rPr>
          <w:rFonts w:ascii="Tahoma" w:hAnsi="Tahoma" w:cs="Tahoma"/>
          <w:b/>
          <w:noProof/>
          <w:sz w:val="20"/>
        </w:rPr>
        <w:drawing>
          <wp:anchor distT="0" distB="0" distL="114300" distR="114300" simplePos="0" relativeHeight="251644416" behindDoc="1" locked="0" layoutInCell="1" allowOverlap="1" wp14:anchorId="4CB53994" wp14:editId="5F6EB5B6">
            <wp:simplePos x="0" y="0"/>
            <wp:positionH relativeFrom="column">
              <wp:posOffset>-262255</wp:posOffset>
            </wp:positionH>
            <wp:positionV relativeFrom="paragraph">
              <wp:posOffset>78740</wp:posOffset>
            </wp:positionV>
            <wp:extent cx="501791" cy="400050"/>
            <wp:effectExtent l="0" t="0" r="0" b="0"/>
            <wp:wrapNone/>
            <wp:docPr id="157" name="Image 157" descr="..\..\..\..\..\Application Data\Microsoft\Media Catalog\Downloaded Clips\cl8a\j034631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Application Data\Microsoft\Media Catalog\Downloaded Clips\cl8a\j0346317.w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1791"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0447B1" w:rsidRPr="00705E74">
        <w:rPr>
          <w:rFonts w:ascii="Tahoma" w:hAnsi="Tahoma" w:cs="Tahoma"/>
          <w:b/>
          <w:sz w:val="22"/>
        </w:rPr>
        <w:t xml:space="preserve">En cas d’instruction, </w:t>
      </w:r>
      <w:r w:rsidR="0015581E" w:rsidRPr="00705E74">
        <w:rPr>
          <w:rFonts w:ascii="Tahoma" w:hAnsi="Tahoma" w:cs="Tahoma"/>
          <w:b/>
          <w:sz w:val="22"/>
        </w:rPr>
        <w:t>l</w:t>
      </w:r>
      <w:r w:rsidR="0015581E">
        <w:rPr>
          <w:rFonts w:ascii="Tahoma" w:hAnsi="Tahoma" w:cs="Tahoma"/>
          <w:b/>
          <w:sz w:val="22"/>
        </w:rPr>
        <w:t>e (</w:t>
      </w:r>
      <w:r w:rsidR="007608BC">
        <w:rPr>
          <w:rFonts w:ascii="Tahoma" w:hAnsi="Tahoma" w:cs="Tahoma"/>
          <w:b/>
          <w:sz w:val="22"/>
        </w:rPr>
        <w:t>la)</w:t>
      </w:r>
      <w:r w:rsidR="000447B1" w:rsidRPr="00705E74">
        <w:rPr>
          <w:rFonts w:ascii="Tahoma" w:hAnsi="Tahoma" w:cs="Tahoma"/>
          <w:b/>
          <w:sz w:val="22"/>
        </w:rPr>
        <w:t xml:space="preserve"> secrétaire est auditionné</w:t>
      </w:r>
      <w:r w:rsidR="007608BC">
        <w:rPr>
          <w:rFonts w:ascii="Tahoma" w:hAnsi="Tahoma" w:cs="Tahoma"/>
          <w:b/>
          <w:sz w:val="22"/>
        </w:rPr>
        <w:t>€</w:t>
      </w:r>
      <w:r w:rsidR="000447B1" w:rsidRPr="00705E74">
        <w:rPr>
          <w:rFonts w:ascii="Tahoma" w:hAnsi="Tahoma" w:cs="Tahoma"/>
          <w:b/>
          <w:sz w:val="22"/>
        </w:rPr>
        <w:t xml:space="preserve"> comme témoin.</w:t>
      </w:r>
      <w:r w:rsidR="000447B1" w:rsidRPr="004C24A6">
        <w:rPr>
          <w:rFonts w:ascii="Tahoma" w:hAnsi="Tahoma" w:cs="Tahoma"/>
          <w:sz w:val="22"/>
        </w:rPr>
        <w:t xml:space="preserve"> Dans ce cas, </w:t>
      </w:r>
      <w:r w:rsidR="0015581E">
        <w:rPr>
          <w:rFonts w:ascii="Tahoma" w:hAnsi="Tahoma" w:cs="Tahoma"/>
          <w:sz w:val="22"/>
        </w:rPr>
        <w:t>il (</w:t>
      </w:r>
      <w:r w:rsidR="000447B1" w:rsidRPr="004C24A6">
        <w:rPr>
          <w:rFonts w:ascii="Tahoma" w:hAnsi="Tahoma" w:cs="Tahoma"/>
          <w:sz w:val="22"/>
        </w:rPr>
        <w:t>elle</w:t>
      </w:r>
      <w:r w:rsidR="007608BC">
        <w:rPr>
          <w:rFonts w:ascii="Tahoma" w:hAnsi="Tahoma" w:cs="Tahoma"/>
          <w:sz w:val="22"/>
        </w:rPr>
        <w:t>)</w:t>
      </w:r>
      <w:r w:rsidR="000447B1" w:rsidRPr="004C24A6">
        <w:rPr>
          <w:rFonts w:ascii="Tahoma" w:hAnsi="Tahoma" w:cs="Tahoma"/>
          <w:sz w:val="22"/>
        </w:rPr>
        <w:t xml:space="preserve"> prête serment et doit dire ce </w:t>
      </w:r>
      <w:r w:rsidR="0015581E" w:rsidRPr="004C24A6">
        <w:rPr>
          <w:rFonts w:ascii="Tahoma" w:hAnsi="Tahoma" w:cs="Tahoma"/>
          <w:sz w:val="22"/>
        </w:rPr>
        <w:t>qu’</w:t>
      </w:r>
      <w:r w:rsidR="0015581E">
        <w:rPr>
          <w:rFonts w:ascii="Tahoma" w:hAnsi="Tahoma" w:cs="Tahoma"/>
          <w:sz w:val="22"/>
        </w:rPr>
        <w:t>il (</w:t>
      </w:r>
      <w:r w:rsidR="000447B1" w:rsidRPr="004C24A6">
        <w:rPr>
          <w:rFonts w:ascii="Tahoma" w:hAnsi="Tahoma" w:cs="Tahoma"/>
          <w:sz w:val="22"/>
        </w:rPr>
        <w:t>elle</w:t>
      </w:r>
      <w:r w:rsidR="007608BC">
        <w:rPr>
          <w:rFonts w:ascii="Tahoma" w:hAnsi="Tahoma" w:cs="Tahoma"/>
          <w:sz w:val="22"/>
        </w:rPr>
        <w:t>)</w:t>
      </w:r>
      <w:r w:rsidR="000447B1" w:rsidRPr="004C24A6">
        <w:rPr>
          <w:rFonts w:ascii="Tahoma" w:hAnsi="Tahoma" w:cs="Tahoma"/>
          <w:sz w:val="22"/>
        </w:rPr>
        <w:t xml:space="preserve"> sait (qui était présent, qui a fait quoi, co</w:t>
      </w:r>
      <w:r w:rsidR="000447B1" w:rsidRPr="004C24A6">
        <w:rPr>
          <w:rFonts w:ascii="Tahoma" w:hAnsi="Tahoma" w:cs="Tahoma"/>
          <w:sz w:val="22"/>
        </w:rPr>
        <w:t>m</w:t>
      </w:r>
      <w:r w:rsidR="000447B1" w:rsidRPr="004C24A6">
        <w:rPr>
          <w:rFonts w:ascii="Tahoma" w:hAnsi="Tahoma" w:cs="Tahoma"/>
          <w:sz w:val="22"/>
        </w:rPr>
        <w:t>ment)… mais reste néanmoins soumis</w:t>
      </w:r>
      <w:r w:rsidR="007608BC">
        <w:rPr>
          <w:rFonts w:ascii="Tahoma" w:hAnsi="Tahoma" w:cs="Tahoma"/>
          <w:sz w:val="22"/>
        </w:rPr>
        <w:t>(</w:t>
      </w:r>
      <w:r w:rsidR="000447B1" w:rsidRPr="004C24A6">
        <w:rPr>
          <w:rFonts w:ascii="Tahoma" w:hAnsi="Tahoma" w:cs="Tahoma"/>
          <w:sz w:val="22"/>
        </w:rPr>
        <w:t>e</w:t>
      </w:r>
      <w:r w:rsidR="007608BC">
        <w:rPr>
          <w:rFonts w:ascii="Tahoma" w:hAnsi="Tahoma" w:cs="Tahoma"/>
          <w:sz w:val="22"/>
        </w:rPr>
        <w:t>)</w:t>
      </w:r>
      <w:r w:rsidR="000447B1" w:rsidRPr="004C24A6">
        <w:rPr>
          <w:rFonts w:ascii="Tahoma" w:hAnsi="Tahoma" w:cs="Tahoma"/>
          <w:sz w:val="22"/>
        </w:rPr>
        <w:t xml:space="preserve"> au secret professionnel.</w:t>
      </w:r>
    </w:p>
    <w:p w:rsidR="0004335D" w:rsidRPr="004C24A6" w:rsidRDefault="0004335D">
      <w:pPr>
        <w:pStyle w:val="Retraitcorpsdetexte2"/>
        <w:ind w:left="705"/>
        <w:jc w:val="both"/>
        <w:rPr>
          <w:rFonts w:ascii="Tahoma" w:hAnsi="Tahoma" w:cs="Tahoma"/>
          <w:sz w:val="22"/>
        </w:rPr>
      </w:pPr>
    </w:p>
    <w:p w:rsidR="0004335D" w:rsidRPr="004C24A6" w:rsidRDefault="000447B1" w:rsidP="00FD0A64">
      <w:pPr>
        <w:pStyle w:val="Retraitcorpsdetexte2"/>
        <w:numPr>
          <w:ilvl w:val="0"/>
          <w:numId w:val="2"/>
        </w:numPr>
        <w:jc w:val="both"/>
        <w:rPr>
          <w:rFonts w:ascii="Tahoma" w:hAnsi="Tahoma" w:cs="Tahoma"/>
          <w:sz w:val="22"/>
        </w:rPr>
      </w:pPr>
      <w:r w:rsidRPr="004C24A6">
        <w:rPr>
          <w:rFonts w:ascii="Tahoma" w:hAnsi="Tahoma" w:cs="Tahoma"/>
          <w:i/>
          <w:iCs/>
          <w:sz w:val="22"/>
        </w:rPr>
        <w:t xml:space="preserve">aux médecins des compagnies d’assurances </w:t>
      </w:r>
      <w:r w:rsidRPr="004C24A6">
        <w:rPr>
          <w:rFonts w:ascii="Tahoma" w:hAnsi="Tahoma" w:cs="Tahoma"/>
          <w:sz w:val="22"/>
        </w:rPr>
        <w:t>qui veulent consulter des dossiers médicaux ou interroger le malade : ces derniers peuvent se prévaloir du « </w:t>
      </w:r>
      <w:r w:rsidRPr="004C24A6">
        <w:rPr>
          <w:rFonts w:ascii="Tahoma" w:hAnsi="Tahoma" w:cs="Tahoma"/>
          <w:i/>
          <w:iCs/>
          <w:sz w:val="22"/>
        </w:rPr>
        <w:t>secret partagé</w:t>
      </w:r>
      <w:r w:rsidRPr="004C24A6">
        <w:rPr>
          <w:rFonts w:ascii="Tahoma" w:hAnsi="Tahoma" w:cs="Tahoma"/>
          <w:sz w:val="22"/>
        </w:rPr>
        <w:t> » car ils ne pa</w:t>
      </w:r>
      <w:r w:rsidRPr="004C24A6">
        <w:rPr>
          <w:rFonts w:ascii="Tahoma" w:hAnsi="Tahoma" w:cs="Tahoma"/>
          <w:sz w:val="22"/>
        </w:rPr>
        <w:t>r</w:t>
      </w:r>
      <w:r w:rsidRPr="004C24A6">
        <w:rPr>
          <w:rFonts w:ascii="Tahoma" w:hAnsi="Tahoma" w:cs="Tahoma"/>
          <w:sz w:val="22"/>
        </w:rPr>
        <w:t>tic</w:t>
      </w:r>
      <w:r w:rsidRPr="004C24A6">
        <w:rPr>
          <w:rFonts w:ascii="Tahoma" w:hAnsi="Tahoma" w:cs="Tahoma"/>
          <w:sz w:val="22"/>
        </w:rPr>
        <w:t>i</w:t>
      </w:r>
      <w:r w:rsidRPr="004C24A6">
        <w:rPr>
          <w:rFonts w:ascii="Tahoma" w:hAnsi="Tahoma" w:cs="Tahoma"/>
          <w:sz w:val="22"/>
        </w:rPr>
        <w:t>pent en aucune façon au diagnostic et au traitement du patient</w:t>
      </w:r>
    </w:p>
    <w:p w:rsidR="0004335D" w:rsidRPr="004C24A6" w:rsidRDefault="0004335D">
      <w:pPr>
        <w:pStyle w:val="Retraitcorpsdetexte2"/>
        <w:jc w:val="both"/>
        <w:rPr>
          <w:rFonts w:ascii="Tahoma" w:hAnsi="Tahoma" w:cs="Tahoma"/>
          <w:sz w:val="22"/>
        </w:rPr>
      </w:pPr>
    </w:p>
    <w:p w:rsidR="0004335D" w:rsidRPr="004C24A6" w:rsidRDefault="000447B1">
      <w:pPr>
        <w:pStyle w:val="Retraitcorpsdetexte2"/>
        <w:jc w:val="both"/>
        <w:rPr>
          <w:rFonts w:ascii="Tahoma" w:hAnsi="Tahoma" w:cs="Tahoma"/>
          <w:sz w:val="22"/>
        </w:rPr>
      </w:pPr>
      <w:r w:rsidRPr="004C24A6">
        <w:rPr>
          <w:rFonts w:ascii="Tahoma" w:hAnsi="Tahoma" w:cs="Tahoma"/>
          <w:i/>
          <w:iCs/>
          <w:sz w:val="22"/>
        </w:rPr>
        <w:t>- à un employeur</w:t>
      </w:r>
      <w:r w:rsidRPr="004C24A6">
        <w:rPr>
          <w:rFonts w:ascii="Tahoma" w:hAnsi="Tahoma" w:cs="Tahoma"/>
          <w:sz w:val="22"/>
        </w:rPr>
        <w:t xml:space="preserve"> qui veut se renseigner sur l’un de ses+ salariés</w:t>
      </w:r>
    </w:p>
    <w:p w:rsidR="0004335D" w:rsidRPr="004C24A6" w:rsidRDefault="0004335D">
      <w:pPr>
        <w:pStyle w:val="Retraitcorpsdetexte2"/>
        <w:ind w:left="0"/>
        <w:jc w:val="both"/>
        <w:rPr>
          <w:rFonts w:ascii="Tahoma" w:hAnsi="Tahoma" w:cs="Tahoma"/>
          <w:sz w:val="22"/>
        </w:rPr>
      </w:pPr>
    </w:p>
    <w:p w:rsidR="0004335D" w:rsidRPr="004C24A6" w:rsidRDefault="00C958B8">
      <w:pPr>
        <w:pStyle w:val="Retraitcorpsdetexte2"/>
        <w:ind w:left="2127"/>
        <w:jc w:val="both"/>
        <w:rPr>
          <w:rFonts w:ascii="Tahoma" w:hAnsi="Tahoma" w:cs="Tahoma"/>
          <w:b/>
          <w:bCs/>
          <w:sz w:val="22"/>
        </w:rPr>
      </w:pPr>
      <w:r w:rsidRPr="004C24A6">
        <w:rPr>
          <w:rFonts w:ascii="Tahoma" w:hAnsi="Tahoma" w:cs="Tahoma"/>
          <w:b/>
          <w:bCs/>
          <w:noProof/>
          <w:sz w:val="20"/>
        </w:rPr>
        <mc:AlternateContent>
          <mc:Choice Requires="wps">
            <w:drawing>
              <wp:anchor distT="0" distB="0" distL="114300" distR="114300" simplePos="0" relativeHeight="251645440" behindDoc="0" locked="0" layoutInCell="1" allowOverlap="1" wp14:anchorId="353DE3E1" wp14:editId="225C03A2">
                <wp:simplePos x="0" y="0"/>
                <wp:positionH relativeFrom="column">
                  <wp:posOffset>114300</wp:posOffset>
                </wp:positionH>
                <wp:positionV relativeFrom="paragraph">
                  <wp:posOffset>114300</wp:posOffset>
                </wp:positionV>
                <wp:extent cx="914400" cy="342900"/>
                <wp:effectExtent l="57150" t="38100" r="38100" b="95250"/>
                <wp:wrapNone/>
                <wp:docPr id="673" name="AutoShap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stripedRightArrow">
                          <a:avLst>
                            <a:gd name="adj1" fmla="val 50000"/>
                            <a:gd name="adj2" fmla="val 66667"/>
                          </a:avLst>
                        </a:prstGeom>
                        <a:ln>
                          <a:headEnd/>
                          <a:tailEnd/>
                        </a:ln>
                      </wps:spPr>
                      <wps:style>
                        <a:lnRef idx="1">
                          <a:schemeClr val="accent1"/>
                        </a:lnRef>
                        <a:fillRef idx="3">
                          <a:schemeClr val="accent1"/>
                        </a:fillRef>
                        <a:effectRef idx="2">
                          <a:schemeClr val="accent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DEDD4E7"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158" o:spid="_x0000_s1026" type="#_x0000_t93" style="position:absolute;margin-left:9pt;margin-top:9pt;width:1in;height:2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"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sidR="000447B1" w:rsidRPr="004C24A6">
        <w:rPr>
          <w:rFonts w:ascii="Tahoma" w:hAnsi="Tahoma" w:cs="Tahoma"/>
          <w:b/>
          <w:bCs/>
          <w:sz w:val="22"/>
        </w:rPr>
        <w:t xml:space="preserve">Dans tous ces cas, </w:t>
      </w:r>
      <w:r w:rsidR="0015581E" w:rsidRPr="004C24A6">
        <w:rPr>
          <w:rFonts w:ascii="Tahoma" w:hAnsi="Tahoma" w:cs="Tahoma"/>
          <w:b/>
          <w:bCs/>
          <w:sz w:val="22"/>
        </w:rPr>
        <w:t>l</w:t>
      </w:r>
      <w:r w:rsidR="0015581E">
        <w:rPr>
          <w:rFonts w:ascii="Tahoma" w:hAnsi="Tahoma" w:cs="Tahoma"/>
          <w:b/>
          <w:bCs/>
          <w:sz w:val="22"/>
        </w:rPr>
        <w:t>e (</w:t>
      </w:r>
      <w:r w:rsidR="00A676A0">
        <w:rPr>
          <w:rFonts w:ascii="Tahoma" w:hAnsi="Tahoma" w:cs="Tahoma"/>
          <w:b/>
          <w:bCs/>
          <w:sz w:val="22"/>
        </w:rPr>
        <w:t>l</w:t>
      </w:r>
      <w:r w:rsidR="000447B1" w:rsidRPr="004C24A6">
        <w:rPr>
          <w:rFonts w:ascii="Tahoma" w:hAnsi="Tahoma" w:cs="Tahoma"/>
          <w:b/>
          <w:bCs/>
          <w:sz w:val="22"/>
        </w:rPr>
        <w:t>a</w:t>
      </w:r>
      <w:r w:rsidR="00A676A0">
        <w:rPr>
          <w:rFonts w:ascii="Tahoma" w:hAnsi="Tahoma" w:cs="Tahoma"/>
          <w:b/>
          <w:bCs/>
          <w:sz w:val="22"/>
        </w:rPr>
        <w:t>)</w:t>
      </w:r>
      <w:r w:rsidR="000447B1" w:rsidRPr="004C24A6">
        <w:rPr>
          <w:rFonts w:ascii="Tahoma" w:hAnsi="Tahoma" w:cs="Tahoma"/>
          <w:b/>
          <w:bCs/>
          <w:sz w:val="22"/>
        </w:rPr>
        <w:t xml:space="preserve"> secrétaire médical</w:t>
      </w:r>
      <w:r w:rsidR="00A676A0">
        <w:rPr>
          <w:rFonts w:ascii="Tahoma" w:hAnsi="Tahoma" w:cs="Tahoma"/>
          <w:b/>
          <w:bCs/>
          <w:sz w:val="22"/>
        </w:rPr>
        <w:t>(</w:t>
      </w:r>
      <w:r w:rsidR="000447B1" w:rsidRPr="004C24A6">
        <w:rPr>
          <w:rFonts w:ascii="Tahoma" w:hAnsi="Tahoma" w:cs="Tahoma"/>
          <w:b/>
          <w:bCs/>
          <w:sz w:val="22"/>
        </w:rPr>
        <w:t>e</w:t>
      </w:r>
      <w:r w:rsidR="00A676A0">
        <w:rPr>
          <w:rFonts w:ascii="Tahoma" w:hAnsi="Tahoma" w:cs="Tahoma"/>
          <w:b/>
          <w:bCs/>
          <w:sz w:val="22"/>
        </w:rPr>
        <w:t>)</w:t>
      </w:r>
      <w:r w:rsidR="000447B1" w:rsidRPr="004C24A6">
        <w:rPr>
          <w:rFonts w:ascii="Tahoma" w:hAnsi="Tahoma" w:cs="Tahoma"/>
          <w:b/>
          <w:bCs/>
          <w:sz w:val="22"/>
        </w:rPr>
        <w:t xml:space="preserve"> doit refuser de dél</w:t>
      </w:r>
      <w:r w:rsidR="000447B1" w:rsidRPr="004C24A6">
        <w:rPr>
          <w:rFonts w:ascii="Tahoma" w:hAnsi="Tahoma" w:cs="Tahoma"/>
          <w:b/>
          <w:bCs/>
          <w:sz w:val="22"/>
        </w:rPr>
        <w:t>i</w:t>
      </w:r>
      <w:r w:rsidR="000447B1" w:rsidRPr="004C24A6">
        <w:rPr>
          <w:rFonts w:ascii="Tahoma" w:hAnsi="Tahoma" w:cs="Tahoma"/>
          <w:b/>
          <w:bCs/>
          <w:sz w:val="22"/>
        </w:rPr>
        <w:t>vrer le moindre renseignement et adresser son interlocuteur à la personne susceptible de l</w:t>
      </w:r>
      <w:r w:rsidR="006467A8">
        <w:rPr>
          <w:rFonts w:ascii="Tahoma" w:hAnsi="Tahoma" w:cs="Tahoma"/>
          <w:b/>
          <w:bCs/>
          <w:sz w:val="22"/>
        </w:rPr>
        <w:t>e</w:t>
      </w:r>
      <w:r w:rsidR="000447B1" w:rsidRPr="004C24A6">
        <w:rPr>
          <w:rFonts w:ascii="Tahoma" w:hAnsi="Tahoma" w:cs="Tahoma"/>
          <w:b/>
          <w:bCs/>
          <w:sz w:val="22"/>
        </w:rPr>
        <w:t xml:space="preserve"> renseigner et de l’informer (direction de l’établissement, médecin selon le cas).</w:t>
      </w:r>
    </w:p>
    <w:p w:rsidR="0004335D" w:rsidRPr="004C24A6" w:rsidRDefault="0004335D">
      <w:pPr>
        <w:pStyle w:val="Retraitcorpsdetexte2"/>
        <w:ind w:left="2127"/>
        <w:jc w:val="both"/>
        <w:rPr>
          <w:rFonts w:ascii="Tahoma" w:hAnsi="Tahoma" w:cs="Tahoma"/>
          <w:b/>
          <w:bCs/>
          <w:sz w:val="22"/>
        </w:rPr>
      </w:pPr>
    </w:p>
    <w:p w:rsidR="0004335D" w:rsidRPr="004C24A6" w:rsidRDefault="0004335D">
      <w:pPr>
        <w:pStyle w:val="Retraitcorpsdetexte2"/>
        <w:ind w:left="2127"/>
        <w:jc w:val="both"/>
        <w:rPr>
          <w:rFonts w:ascii="Tahoma" w:hAnsi="Tahoma" w:cs="Tahoma"/>
          <w:b/>
          <w:bCs/>
          <w:sz w:val="22"/>
        </w:rPr>
      </w:pPr>
    </w:p>
    <w:p w:rsidR="0004335D" w:rsidRPr="004C24A6" w:rsidRDefault="0004335D">
      <w:pPr>
        <w:pStyle w:val="Retraitcorpsdetexte2"/>
        <w:ind w:left="2127"/>
        <w:jc w:val="both"/>
        <w:rPr>
          <w:rFonts w:ascii="Tahoma" w:hAnsi="Tahoma" w:cs="Tahoma"/>
          <w:b/>
          <w:bCs/>
          <w:sz w:val="22"/>
        </w:rPr>
      </w:pPr>
    </w:p>
    <w:p w:rsidR="0004335D" w:rsidRPr="0015581E" w:rsidRDefault="000447B1" w:rsidP="0015581E">
      <w:pPr>
        <w:numPr>
          <w:ilvl w:val="0"/>
          <w:numId w:val="1"/>
        </w:numPr>
        <w:jc w:val="both"/>
        <w:rPr>
          <w:rFonts w:ascii="Tahoma" w:hAnsi="Tahoma" w:cs="Tahoma"/>
          <w:b/>
          <w:sz w:val="22"/>
        </w:rPr>
      </w:pPr>
      <w:r w:rsidRPr="0015581E">
        <w:rPr>
          <w:rFonts w:ascii="Tahoma" w:hAnsi="Tahoma" w:cs="Tahoma"/>
          <w:b/>
          <w:sz w:val="22"/>
        </w:rPr>
        <w:t>Les demandes d’information internes à l’établissement</w:t>
      </w:r>
    </w:p>
    <w:p w:rsidR="0004335D" w:rsidRDefault="0015581E" w:rsidP="0015581E">
      <w:pPr>
        <w:pStyle w:val="Retraitcorpsdetexte2"/>
        <w:ind w:left="709"/>
        <w:jc w:val="both"/>
        <w:rPr>
          <w:rFonts w:ascii="Tahoma" w:hAnsi="Tahoma" w:cs="Tahoma"/>
          <w:sz w:val="22"/>
        </w:rPr>
      </w:pPr>
      <w:r>
        <w:rPr>
          <w:rFonts w:ascii="Tahoma" w:hAnsi="Tahoma" w:cs="Tahoma"/>
          <w:sz w:val="22"/>
        </w:rPr>
        <w:t>Le (</w:t>
      </w:r>
      <w:r w:rsidR="00A676A0">
        <w:rPr>
          <w:rFonts w:ascii="Tahoma" w:hAnsi="Tahoma" w:cs="Tahoma"/>
          <w:sz w:val="22"/>
        </w:rPr>
        <w:t xml:space="preserve">la) </w:t>
      </w:r>
      <w:r w:rsidR="000447B1" w:rsidRPr="004C24A6">
        <w:rPr>
          <w:rFonts w:ascii="Tahoma" w:hAnsi="Tahoma" w:cs="Tahoma"/>
          <w:sz w:val="22"/>
        </w:rPr>
        <w:t>secrétaire médicale assure le traitement et gère la transmission d’informations m</w:t>
      </w:r>
      <w:r w:rsidR="00A676A0">
        <w:rPr>
          <w:rFonts w:ascii="Tahoma" w:hAnsi="Tahoma" w:cs="Tahoma"/>
          <w:sz w:val="22"/>
        </w:rPr>
        <w:t>éd</w:t>
      </w:r>
      <w:r w:rsidR="00A676A0">
        <w:rPr>
          <w:rFonts w:ascii="Tahoma" w:hAnsi="Tahoma" w:cs="Tahoma"/>
          <w:sz w:val="22"/>
        </w:rPr>
        <w:t>i</w:t>
      </w:r>
      <w:r w:rsidR="00A676A0">
        <w:rPr>
          <w:rFonts w:ascii="Tahoma" w:hAnsi="Tahoma" w:cs="Tahoma"/>
          <w:sz w:val="22"/>
        </w:rPr>
        <w:t xml:space="preserve">cales internes et externes. </w:t>
      </w:r>
      <w:r>
        <w:rPr>
          <w:rFonts w:ascii="Tahoma" w:hAnsi="Tahoma" w:cs="Tahoma"/>
          <w:sz w:val="22"/>
        </w:rPr>
        <w:t>Il (</w:t>
      </w:r>
      <w:r w:rsidR="00A676A0">
        <w:rPr>
          <w:rFonts w:ascii="Tahoma" w:hAnsi="Tahoma" w:cs="Tahoma"/>
          <w:sz w:val="22"/>
        </w:rPr>
        <w:t>e</w:t>
      </w:r>
      <w:r w:rsidR="000447B1" w:rsidRPr="004C24A6">
        <w:rPr>
          <w:rFonts w:ascii="Tahoma" w:hAnsi="Tahoma" w:cs="Tahoma"/>
          <w:sz w:val="22"/>
        </w:rPr>
        <w:t>lle</w:t>
      </w:r>
      <w:r w:rsidR="00A676A0">
        <w:rPr>
          <w:rFonts w:ascii="Tahoma" w:hAnsi="Tahoma" w:cs="Tahoma"/>
          <w:sz w:val="22"/>
        </w:rPr>
        <w:t>)</w:t>
      </w:r>
      <w:r w:rsidR="000447B1" w:rsidRPr="004C24A6">
        <w:rPr>
          <w:rFonts w:ascii="Tahoma" w:hAnsi="Tahoma" w:cs="Tahoma"/>
          <w:sz w:val="22"/>
        </w:rPr>
        <w:t xml:space="preserve"> est donc expressément autorisé</w:t>
      </w:r>
      <w:r w:rsidR="00A676A0">
        <w:rPr>
          <w:rFonts w:ascii="Tahoma" w:hAnsi="Tahoma" w:cs="Tahoma"/>
          <w:sz w:val="22"/>
        </w:rPr>
        <w:t>(</w:t>
      </w:r>
      <w:r w:rsidR="000447B1" w:rsidRPr="004C24A6">
        <w:rPr>
          <w:rFonts w:ascii="Tahoma" w:hAnsi="Tahoma" w:cs="Tahoma"/>
          <w:sz w:val="22"/>
        </w:rPr>
        <w:t>e</w:t>
      </w:r>
      <w:r w:rsidR="00A676A0">
        <w:rPr>
          <w:rFonts w:ascii="Tahoma" w:hAnsi="Tahoma" w:cs="Tahoma"/>
          <w:sz w:val="22"/>
        </w:rPr>
        <w:t>)</w:t>
      </w:r>
      <w:r w:rsidR="000447B1" w:rsidRPr="004C24A6">
        <w:rPr>
          <w:rFonts w:ascii="Tahoma" w:hAnsi="Tahoma" w:cs="Tahoma"/>
          <w:sz w:val="22"/>
        </w:rPr>
        <w:t xml:space="preserve"> à transmettre des i</w:t>
      </w:r>
      <w:r w:rsidR="000447B1" w:rsidRPr="004C24A6">
        <w:rPr>
          <w:rFonts w:ascii="Tahoma" w:hAnsi="Tahoma" w:cs="Tahoma"/>
          <w:sz w:val="22"/>
        </w:rPr>
        <w:t>n</w:t>
      </w:r>
      <w:r w:rsidR="000447B1" w:rsidRPr="004C24A6">
        <w:rPr>
          <w:rFonts w:ascii="Tahoma" w:hAnsi="Tahoma" w:cs="Tahoma"/>
          <w:sz w:val="22"/>
        </w:rPr>
        <w:t xml:space="preserve">formations médicales internes. </w:t>
      </w:r>
    </w:p>
    <w:p w:rsidR="0015581E" w:rsidRPr="004C24A6" w:rsidRDefault="0015581E" w:rsidP="0015581E">
      <w:pPr>
        <w:pStyle w:val="Retraitcorpsdetexte2"/>
        <w:ind w:left="709"/>
        <w:jc w:val="both"/>
        <w:rPr>
          <w:rFonts w:ascii="Tahoma" w:hAnsi="Tahoma" w:cs="Tahoma"/>
          <w:sz w:val="22"/>
        </w:rPr>
      </w:pPr>
    </w:p>
    <w:p w:rsidR="0004335D" w:rsidRPr="004C24A6" w:rsidRDefault="000447B1" w:rsidP="0015581E">
      <w:pPr>
        <w:pStyle w:val="Retraitcorpsdetexte2"/>
        <w:ind w:left="709"/>
        <w:jc w:val="both"/>
        <w:rPr>
          <w:rFonts w:ascii="Tahoma" w:hAnsi="Tahoma" w:cs="Tahoma"/>
          <w:b/>
          <w:bCs/>
          <w:sz w:val="22"/>
        </w:rPr>
      </w:pPr>
      <w:r w:rsidRPr="004C24A6">
        <w:rPr>
          <w:rFonts w:ascii="Tahoma" w:hAnsi="Tahoma" w:cs="Tahoma"/>
          <w:b/>
          <w:bCs/>
          <w:sz w:val="22"/>
        </w:rPr>
        <w:t xml:space="preserve">Mais attention ! </w:t>
      </w:r>
      <w:r w:rsidR="00473672" w:rsidRPr="004C24A6">
        <w:rPr>
          <w:rFonts w:ascii="Tahoma" w:hAnsi="Tahoma" w:cs="Tahoma"/>
          <w:b/>
          <w:bCs/>
          <w:sz w:val="22"/>
        </w:rPr>
        <w:t>Transmission</w:t>
      </w:r>
      <w:r w:rsidRPr="004C24A6">
        <w:rPr>
          <w:rFonts w:ascii="Tahoma" w:hAnsi="Tahoma" w:cs="Tahoma"/>
          <w:b/>
          <w:bCs/>
          <w:sz w:val="22"/>
        </w:rPr>
        <w:t xml:space="preserve"> ne signifie pas pour autant réponse à toutes les demandes.</w:t>
      </w:r>
    </w:p>
    <w:p w:rsidR="0004335D" w:rsidRPr="004C24A6" w:rsidRDefault="0004335D" w:rsidP="0015581E">
      <w:pPr>
        <w:pStyle w:val="Retraitcorpsdetexte2"/>
        <w:ind w:left="709"/>
        <w:jc w:val="both"/>
        <w:rPr>
          <w:rFonts w:ascii="Tahoma" w:hAnsi="Tahoma" w:cs="Tahoma"/>
          <w:b/>
          <w:bCs/>
          <w:sz w:val="22"/>
        </w:rPr>
      </w:pPr>
    </w:p>
    <w:p w:rsidR="0004335D" w:rsidRPr="004C24A6" w:rsidRDefault="000447B1" w:rsidP="0015581E">
      <w:pPr>
        <w:pStyle w:val="Retraitcorpsdetexte2"/>
        <w:ind w:left="709"/>
        <w:jc w:val="both"/>
        <w:rPr>
          <w:rFonts w:ascii="Tahoma" w:hAnsi="Tahoma" w:cs="Tahoma"/>
          <w:sz w:val="22"/>
        </w:rPr>
      </w:pPr>
      <w:r w:rsidRPr="004C24A6">
        <w:rPr>
          <w:rFonts w:ascii="Tahoma" w:hAnsi="Tahoma" w:cs="Tahoma"/>
          <w:sz w:val="22"/>
        </w:rPr>
        <w:t xml:space="preserve">Sur demande de son supérieur hiérarchique (le médecin responsable du service) </w:t>
      </w:r>
      <w:r w:rsidR="0015581E">
        <w:rPr>
          <w:rFonts w:ascii="Tahoma" w:hAnsi="Tahoma" w:cs="Tahoma"/>
          <w:sz w:val="22"/>
        </w:rPr>
        <w:t>il (</w:t>
      </w:r>
      <w:r w:rsidRPr="004C24A6">
        <w:rPr>
          <w:rFonts w:ascii="Tahoma" w:hAnsi="Tahoma" w:cs="Tahoma"/>
          <w:sz w:val="22"/>
        </w:rPr>
        <w:t>elle</w:t>
      </w:r>
      <w:r w:rsidR="00A676A0">
        <w:rPr>
          <w:rFonts w:ascii="Tahoma" w:hAnsi="Tahoma" w:cs="Tahoma"/>
          <w:sz w:val="22"/>
        </w:rPr>
        <w:t>)</w:t>
      </w:r>
      <w:r w:rsidRPr="004C24A6">
        <w:rPr>
          <w:rFonts w:ascii="Tahoma" w:hAnsi="Tahoma" w:cs="Tahoma"/>
          <w:sz w:val="22"/>
        </w:rPr>
        <w:t xml:space="preserve"> peut transmettre à un autre service des informations d’ordre médical (résultats d’examens par exemple).</w:t>
      </w:r>
    </w:p>
    <w:p w:rsidR="0004335D" w:rsidRPr="004C24A6" w:rsidRDefault="0004335D" w:rsidP="0015581E">
      <w:pPr>
        <w:pStyle w:val="Retraitcorpsdetexte2"/>
        <w:ind w:left="709"/>
        <w:jc w:val="both"/>
        <w:rPr>
          <w:rFonts w:ascii="Tahoma" w:hAnsi="Tahoma" w:cs="Tahoma"/>
          <w:sz w:val="22"/>
        </w:rPr>
      </w:pPr>
    </w:p>
    <w:p w:rsidR="0004335D" w:rsidRPr="004C24A6" w:rsidRDefault="000447B1" w:rsidP="0015581E">
      <w:pPr>
        <w:pStyle w:val="Retraitcorpsdetexte2"/>
        <w:ind w:left="709"/>
        <w:jc w:val="both"/>
        <w:rPr>
          <w:rFonts w:ascii="Tahoma" w:hAnsi="Tahoma" w:cs="Tahoma"/>
          <w:sz w:val="22"/>
        </w:rPr>
      </w:pPr>
      <w:r w:rsidRPr="004C24A6">
        <w:rPr>
          <w:rFonts w:ascii="Tahoma" w:hAnsi="Tahoma" w:cs="Tahoma"/>
          <w:sz w:val="22"/>
        </w:rPr>
        <w:lastRenderedPageBreak/>
        <w:t>S’il s’agit d’une demande de renseignements émanant d’un praticien d’un autre service, même si ce médecin est lui</w:t>
      </w:r>
      <w:r w:rsidR="006467A8">
        <w:rPr>
          <w:rFonts w:ascii="Tahoma" w:hAnsi="Tahoma" w:cs="Tahoma"/>
          <w:sz w:val="22"/>
        </w:rPr>
        <w:t>-</w:t>
      </w:r>
      <w:r w:rsidRPr="004C24A6">
        <w:rPr>
          <w:rFonts w:ascii="Tahoma" w:hAnsi="Tahoma" w:cs="Tahoma"/>
          <w:sz w:val="22"/>
        </w:rPr>
        <w:t>même soumis au secret professionnel, la secrétaire ne peut, en principe, y accéder. Elle doit lui demander de s’adresser directement au médecin qui l’autorisera ensuite à transmettre les renseignements.</w:t>
      </w:r>
    </w:p>
    <w:p w:rsidR="0004335D" w:rsidRPr="004C24A6" w:rsidRDefault="0004335D" w:rsidP="0015581E">
      <w:pPr>
        <w:pStyle w:val="Retraitcorpsdetexte2"/>
        <w:ind w:left="709"/>
        <w:jc w:val="both"/>
        <w:rPr>
          <w:rFonts w:ascii="Tahoma" w:hAnsi="Tahoma" w:cs="Tahoma"/>
          <w:sz w:val="22"/>
        </w:rPr>
      </w:pPr>
    </w:p>
    <w:p w:rsidR="0004335D" w:rsidRPr="004C24A6" w:rsidRDefault="000447B1" w:rsidP="0015581E">
      <w:pPr>
        <w:pStyle w:val="Retraitcorpsdetexte2"/>
        <w:ind w:left="709"/>
        <w:jc w:val="both"/>
        <w:rPr>
          <w:rFonts w:ascii="Tahoma" w:hAnsi="Tahoma" w:cs="Tahoma"/>
          <w:sz w:val="22"/>
        </w:rPr>
      </w:pPr>
      <w:r w:rsidRPr="004C24A6">
        <w:rPr>
          <w:rFonts w:ascii="Tahoma" w:hAnsi="Tahoma" w:cs="Tahoma"/>
          <w:sz w:val="22"/>
        </w:rPr>
        <w:t>S’il s’agit d’une demande d’information émanant d’un service administratif (se</w:t>
      </w:r>
      <w:r w:rsidR="00F6676F">
        <w:rPr>
          <w:rFonts w:ascii="Tahoma" w:hAnsi="Tahoma" w:cs="Tahoma"/>
          <w:sz w:val="22"/>
        </w:rPr>
        <w:t>rvice com</w:t>
      </w:r>
      <w:r w:rsidR="00F6676F">
        <w:rPr>
          <w:rFonts w:ascii="Tahoma" w:hAnsi="Tahoma" w:cs="Tahoma"/>
          <w:sz w:val="22"/>
        </w:rPr>
        <w:t>p</w:t>
      </w:r>
      <w:r w:rsidR="00F6676F">
        <w:rPr>
          <w:rFonts w:ascii="Tahoma" w:hAnsi="Tahoma" w:cs="Tahoma"/>
          <w:sz w:val="22"/>
        </w:rPr>
        <w:t xml:space="preserve">table par exemple), </w:t>
      </w:r>
      <w:r w:rsidR="0015581E">
        <w:rPr>
          <w:rFonts w:ascii="Tahoma" w:hAnsi="Tahoma" w:cs="Tahoma"/>
          <w:sz w:val="22"/>
        </w:rPr>
        <w:t>le (</w:t>
      </w:r>
      <w:r w:rsidR="00F6676F">
        <w:rPr>
          <w:rFonts w:ascii="Tahoma" w:hAnsi="Tahoma" w:cs="Tahoma"/>
          <w:sz w:val="22"/>
        </w:rPr>
        <w:t>la)</w:t>
      </w:r>
      <w:r w:rsidRPr="004C24A6">
        <w:rPr>
          <w:rFonts w:ascii="Tahoma" w:hAnsi="Tahoma" w:cs="Tahoma"/>
          <w:sz w:val="22"/>
        </w:rPr>
        <w:t xml:space="preserve"> secrétaire peut, sans violer le secret professionnel, sous réserve que le patient ne s’y soit pas opposé, transmettre des renseignements d’ordre administratif (numéro de Sécurité sociale par exemple), mais ne peut, en principe, transmette de rense</w:t>
      </w:r>
      <w:r w:rsidRPr="004C24A6">
        <w:rPr>
          <w:rFonts w:ascii="Tahoma" w:hAnsi="Tahoma" w:cs="Tahoma"/>
          <w:sz w:val="22"/>
        </w:rPr>
        <w:t>i</w:t>
      </w:r>
      <w:r w:rsidRPr="004C24A6">
        <w:rPr>
          <w:rFonts w:ascii="Tahoma" w:hAnsi="Tahoma" w:cs="Tahoma"/>
          <w:sz w:val="22"/>
        </w:rPr>
        <w:t>gnements d’ordre médical.</w:t>
      </w:r>
    </w:p>
    <w:p w:rsidR="0004335D" w:rsidRPr="004C24A6" w:rsidRDefault="0004335D" w:rsidP="0015581E">
      <w:pPr>
        <w:pStyle w:val="Retraitcorpsdetexte2"/>
        <w:ind w:left="709"/>
        <w:jc w:val="both"/>
        <w:rPr>
          <w:rFonts w:ascii="Tahoma" w:hAnsi="Tahoma" w:cs="Tahoma"/>
          <w:sz w:val="22"/>
        </w:rPr>
      </w:pPr>
    </w:p>
    <w:p w:rsidR="0004335D" w:rsidRPr="004C24A6" w:rsidRDefault="000447B1" w:rsidP="0015581E">
      <w:pPr>
        <w:pStyle w:val="Retraitcorpsdetexte2"/>
        <w:ind w:left="709"/>
        <w:jc w:val="both"/>
        <w:rPr>
          <w:rFonts w:ascii="Tahoma" w:hAnsi="Tahoma" w:cs="Tahoma"/>
          <w:sz w:val="22"/>
        </w:rPr>
      </w:pPr>
      <w:r w:rsidRPr="004C24A6">
        <w:rPr>
          <w:rFonts w:ascii="Tahoma" w:hAnsi="Tahoma" w:cs="Tahoma"/>
          <w:sz w:val="22"/>
        </w:rPr>
        <w:t xml:space="preserve">Enfin, </w:t>
      </w:r>
      <w:r w:rsidR="0015581E">
        <w:rPr>
          <w:rFonts w:ascii="Tahoma" w:hAnsi="Tahoma" w:cs="Tahoma"/>
          <w:sz w:val="22"/>
        </w:rPr>
        <w:t>le (</w:t>
      </w:r>
      <w:r w:rsidRPr="004C24A6">
        <w:rPr>
          <w:rFonts w:ascii="Tahoma" w:hAnsi="Tahoma" w:cs="Tahoma"/>
          <w:sz w:val="22"/>
        </w:rPr>
        <w:t>la</w:t>
      </w:r>
      <w:r w:rsidR="00F6676F">
        <w:rPr>
          <w:rFonts w:ascii="Tahoma" w:hAnsi="Tahoma" w:cs="Tahoma"/>
          <w:sz w:val="22"/>
        </w:rPr>
        <w:t>)</w:t>
      </w:r>
      <w:r w:rsidRPr="004C24A6">
        <w:rPr>
          <w:rFonts w:ascii="Tahoma" w:hAnsi="Tahoma" w:cs="Tahoma"/>
          <w:sz w:val="22"/>
        </w:rPr>
        <w:t xml:space="preserve"> secrétaire médical</w:t>
      </w:r>
      <w:r w:rsidR="00F6676F">
        <w:rPr>
          <w:rFonts w:ascii="Tahoma" w:hAnsi="Tahoma" w:cs="Tahoma"/>
          <w:sz w:val="22"/>
        </w:rPr>
        <w:t>(</w:t>
      </w:r>
      <w:r w:rsidRPr="004C24A6">
        <w:rPr>
          <w:rFonts w:ascii="Tahoma" w:hAnsi="Tahoma" w:cs="Tahoma"/>
          <w:sz w:val="22"/>
        </w:rPr>
        <w:t>e</w:t>
      </w:r>
      <w:r w:rsidR="00F6676F">
        <w:rPr>
          <w:rFonts w:ascii="Tahoma" w:hAnsi="Tahoma" w:cs="Tahoma"/>
          <w:sz w:val="22"/>
        </w:rPr>
        <w:t>)</w:t>
      </w:r>
      <w:r w:rsidRPr="004C24A6">
        <w:rPr>
          <w:rFonts w:ascii="Tahoma" w:hAnsi="Tahoma" w:cs="Tahoma"/>
          <w:sz w:val="22"/>
        </w:rPr>
        <w:t xml:space="preserve"> viole le secret professionnel si </w:t>
      </w:r>
      <w:r w:rsidR="0015581E">
        <w:rPr>
          <w:rFonts w:ascii="Tahoma" w:hAnsi="Tahoma" w:cs="Tahoma"/>
          <w:sz w:val="22"/>
        </w:rPr>
        <w:t>il (</w:t>
      </w:r>
      <w:r w:rsidRPr="004C24A6">
        <w:rPr>
          <w:rFonts w:ascii="Tahoma" w:hAnsi="Tahoma" w:cs="Tahoma"/>
          <w:sz w:val="22"/>
        </w:rPr>
        <w:t>elle</w:t>
      </w:r>
      <w:r w:rsidR="00F6676F">
        <w:rPr>
          <w:rFonts w:ascii="Tahoma" w:hAnsi="Tahoma" w:cs="Tahoma"/>
          <w:sz w:val="22"/>
        </w:rPr>
        <w:t>)</w:t>
      </w:r>
      <w:r w:rsidRPr="004C24A6">
        <w:rPr>
          <w:rFonts w:ascii="Tahoma" w:hAnsi="Tahoma" w:cs="Tahoma"/>
          <w:sz w:val="22"/>
        </w:rPr>
        <w:t xml:space="preserve"> transmet à un co</w:t>
      </w:r>
      <w:r w:rsidRPr="004C24A6">
        <w:rPr>
          <w:rFonts w:ascii="Tahoma" w:hAnsi="Tahoma" w:cs="Tahoma"/>
          <w:sz w:val="22"/>
        </w:rPr>
        <w:t>l</w:t>
      </w:r>
      <w:r w:rsidRPr="004C24A6">
        <w:rPr>
          <w:rFonts w:ascii="Tahoma" w:hAnsi="Tahoma" w:cs="Tahoma"/>
          <w:sz w:val="22"/>
        </w:rPr>
        <w:t>lègue d’un autre service des informations sur la vie privée d’un patient, sans aucun rapport avec le traitement.</w:t>
      </w:r>
    </w:p>
    <w:p w:rsidR="00B74AE8" w:rsidRDefault="00B74AE8">
      <w:pPr>
        <w:rPr>
          <w:rFonts w:ascii="Tahoma" w:hAnsi="Tahoma" w:cs="Tahoma"/>
          <w:sz w:val="22"/>
        </w:rPr>
      </w:pPr>
    </w:p>
    <w:p w:rsidR="0004335D" w:rsidRPr="009344E8" w:rsidRDefault="000447B1" w:rsidP="009344E8">
      <w:pPr>
        <w:pStyle w:val="Retraitcorpsdetexte2"/>
        <w:shd w:val="clear" w:color="auto" w:fill="C2D69B" w:themeFill="accent3" w:themeFillTint="99"/>
        <w:ind w:left="0"/>
        <w:rPr>
          <w:rFonts w:ascii="Tahoma" w:hAnsi="Tahoma" w:cs="Tahoma"/>
          <w:b/>
          <w:bCs/>
        </w:rPr>
      </w:pPr>
      <w:r w:rsidRPr="009344E8">
        <w:rPr>
          <w:rFonts w:ascii="Tahoma" w:hAnsi="Tahoma" w:cs="Tahoma"/>
          <w:b/>
          <w:bCs/>
        </w:rPr>
        <w:t xml:space="preserve">Le téléphone </w:t>
      </w:r>
    </w:p>
    <w:p w:rsidR="0004335D" w:rsidRPr="006467A8" w:rsidRDefault="0004335D">
      <w:pPr>
        <w:pStyle w:val="Retraitcorpsdetexte2"/>
        <w:jc w:val="both"/>
        <w:rPr>
          <w:rFonts w:ascii="Tahoma" w:hAnsi="Tahoma" w:cs="Tahoma"/>
          <w:sz w:val="22"/>
        </w:rPr>
      </w:pPr>
    </w:p>
    <w:p w:rsidR="0004335D" w:rsidRPr="006467A8" w:rsidRDefault="000447B1" w:rsidP="00705E74">
      <w:pPr>
        <w:pStyle w:val="Retraitcorpsdetexte2"/>
        <w:ind w:left="0"/>
        <w:jc w:val="both"/>
        <w:rPr>
          <w:rFonts w:ascii="Tahoma" w:hAnsi="Tahoma" w:cs="Tahoma"/>
          <w:sz w:val="22"/>
        </w:rPr>
      </w:pPr>
      <w:r w:rsidRPr="006467A8">
        <w:rPr>
          <w:rFonts w:ascii="Tahoma" w:hAnsi="Tahoma" w:cs="Tahoma"/>
          <w:sz w:val="22"/>
        </w:rPr>
        <w:t xml:space="preserve">Précisons en premier lieu qu’une conversation téléphonique est protégée par les mêmes règles de droit que celles qui s’appliquent en matière de secret des correspondances (loi du 10 juillet 1991 relative au secret des correspondances émises par la </w:t>
      </w:r>
      <w:r w:rsidR="00FB4E52">
        <w:rPr>
          <w:rFonts w:ascii="Tahoma" w:hAnsi="Tahoma" w:cs="Tahoma"/>
          <w:sz w:val="22"/>
        </w:rPr>
        <w:t xml:space="preserve">voie des télécommunications). </w:t>
      </w:r>
      <w:r w:rsidR="0015581E">
        <w:rPr>
          <w:rFonts w:ascii="Tahoma" w:hAnsi="Tahoma" w:cs="Tahoma"/>
          <w:sz w:val="22"/>
        </w:rPr>
        <w:t>Le (</w:t>
      </w:r>
      <w:r w:rsidR="00FB4E52">
        <w:rPr>
          <w:rFonts w:ascii="Tahoma" w:hAnsi="Tahoma" w:cs="Tahoma"/>
          <w:sz w:val="22"/>
        </w:rPr>
        <w:t>la)</w:t>
      </w:r>
      <w:r w:rsidRPr="006467A8">
        <w:rPr>
          <w:rFonts w:ascii="Tahoma" w:hAnsi="Tahoma" w:cs="Tahoma"/>
          <w:sz w:val="22"/>
        </w:rPr>
        <w:t xml:space="preserve"> secr</w:t>
      </w:r>
      <w:r w:rsidRPr="006467A8">
        <w:rPr>
          <w:rFonts w:ascii="Tahoma" w:hAnsi="Tahoma" w:cs="Tahoma"/>
          <w:sz w:val="22"/>
        </w:rPr>
        <w:t>é</w:t>
      </w:r>
      <w:r w:rsidRPr="006467A8">
        <w:rPr>
          <w:rFonts w:ascii="Tahoma" w:hAnsi="Tahoma" w:cs="Tahoma"/>
          <w:sz w:val="22"/>
        </w:rPr>
        <w:t>taire a par ailleurs une obligation de confidentialité et de secret professionnel (226-13 et 226-16 du Code pénal), et ce même pour les informations recueillies fortuitement.</w:t>
      </w:r>
    </w:p>
    <w:p w:rsidR="0004335D" w:rsidRPr="004C24A6" w:rsidRDefault="0004335D" w:rsidP="00705E74">
      <w:pPr>
        <w:pStyle w:val="Retraitcorpsdetexte2"/>
        <w:ind w:left="0"/>
        <w:jc w:val="both"/>
        <w:rPr>
          <w:rFonts w:ascii="Tahoma" w:hAnsi="Tahoma" w:cs="Tahoma"/>
          <w:sz w:val="22"/>
        </w:rPr>
      </w:pPr>
    </w:p>
    <w:p w:rsidR="0004335D" w:rsidRPr="004C24A6" w:rsidRDefault="000447B1" w:rsidP="00705E74">
      <w:pPr>
        <w:pStyle w:val="Retraitcorpsdetexte2"/>
        <w:ind w:left="0"/>
        <w:jc w:val="both"/>
        <w:rPr>
          <w:rFonts w:ascii="Tahoma" w:hAnsi="Tahoma" w:cs="Tahoma"/>
          <w:sz w:val="22"/>
        </w:rPr>
      </w:pPr>
      <w:r w:rsidRPr="004C24A6">
        <w:rPr>
          <w:rFonts w:ascii="Tahoma" w:hAnsi="Tahoma" w:cs="Tahoma"/>
          <w:sz w:val="22"/>
        </w:rPr>
        <w:t>La délivrance de renseignements par téléphone doit être totalement proscrite. L</w:t>
      </w:r>
      <w:r w:rsidR="00FB4E52">
        <w:rPr>
          <w:rFonts w:ascii="Tahoma" w:hAnsi="Tahoma" w:cs="Tahoma"/>
          <w:sz w:val="22"/>
        </w:rPr>
        <w:t>e(</w:t>
      </w:r>
      <w:r w:rsidR="0015581E" w:rsidRPr="004C24A6">
        <w:rPr>
          <w:rFonts w:ascii="Tahoma" w:hAnsi="Tahoma" w:cs="Tahoma"/>
          <w:sz w:val="22"/>
        </w:rPr>
        <w:t>a)</w:t>
      </w:r>
      <w:r w:rsidR="00FB4E52">
        <w:rPr>
          <w:rFonts w:ascii="Tahoma" w:hAnsi="Tahoma" w:cs="Tahoma"/>
          <w:sz w:val="22"/>
        </w:rPr>
        <w:t xml:space="preserve"> </w:t>
      </w:r>
      <w:r w:rsidRPr="004C24A6">
        <w:rPr>
          <w:rFonts w:ascii="Tahoma" w:hAnsi="Tahoma" w:cs="Tahoma"/>
          <w:sz w:val="22"/>
        </w:rPr>
        <w:t>secrétaire m</w:t>
      </w:r>
      <w:r w:rsidRPr="004C24A6">
        <w:rPr>
          <w:rFonts w:ascii="Tahoma" w:hAnsi="Tahoma" w:cs="Tahoma"/>
          <w:sz w:val="22"/>
        </w:rPr>
        <w:t>é</w:t>
      </w:r>
      <w:r w:rsidRPr="004C24A6">
        <w:rPr>
          <w:rFonts w:ascii="Tahoma" w:hAnsi="Tahoma" w:cs="Tahoma"/>
          <w:sz w:val="22"/>
        </w:rPr>
        <w:t>dicale ne peut jamais, en effet, être certaine de l’identité de la personne qui appelle (famille, e</w:t>
      </w:r>
      <w:r w:rsidRPr="004C24A6">
        <w:rPr>
          <w:rFonts w:ascii="Tahoma" w:hAnsi="Tahoma" w:cs="Tahoma"/>
          <w:sz w:val="22"/>
        </w:rPr>
        <w:t>m</w:t>
      </w:r>
      <w:r w:rsidRPr="004C24A6">
        <w:rPr>
          <w:rFonts w:ascii="Tahoma" w:hAnsi="Tahoma" w:cs="Tahoma"/>
          <w:sz w:val="22"/>
        </w:rPr>
        <w:t>ployeur, ass</w:t>
      </w:r>
      <w:r w:rsidRPr="004C24A6">
        <w:rPr>
          <w:rFonts w:ascii="Tahoma" w:hAnsi="Tahoma" w:cs="Tahoma"/>
          <w:sz w:val="22"/>
        </w:rPr>
        <w:t>u</w:t>
      </w:r>
      <w:r w:rsidRPr="004C24A6">
        <w:rPr>
          <w:rFonts w:ascii="Tahoma" w:hAnsi="Tahoma" w:cs="Tahoma"/>
          <w:sz w:val="22"/>
        </w:rPr>
        <w:t>reur, voire médecin traitant).</w:t>
      </w:r>
    </w:p>
    <w:p w:rsidR="0004335D" w:rsidRPr="004C24A6" w:rsidRDefault="0004335D" w:rsidP="00705E74">
      <w:pPr>
        <w:pStyle w:val="Retraitcorpsdetexte2"/>
        <w:ind w:left="0"/>
        <w:jc w:val="both"/>
        <w:rPr>
          <w:rFonts w:ascii="Tahoma" w:hAnsi="Tahoma" w:cs="Tahoma"/>
          <w:sz w:val="22"/>
        </w:rPr>
      </w:pPr>
    </w:p>
    <w:p w:rsidR="0004335D" w:rsidRPr="00473672" w:rsidRDefault="000447B1" w:rsidP="00705E74">
      <w:pPr>
        <w:pStyle w:val="Retraitcorpsdetexte2"/>
        <w:ind w:left="0"/>
        <w:jc w:val="both"/>
        <w:rPr>
          <w:rFonts w:ascii="Tahoma" w:hAnsi="Tahoma" w:cs="Tahoma"/>
          <w:b/>
          <w:sz w:val="22"/>
        </w:rPr>
      </w:pPr>
      <w:r w:rsidRPr="00473672">
        <w:rPr>
          <w:rFonts w:ascii="Tahoma" w:hAnsi="Tahoma" w:cs="Tahoma"/>
          <w:b/>
          <w:sz w:val="22"/>
        </w:rPr>
        <w:t>Confronté</w:t>
      </w:r>
      <w:r w:rsidR="00FB4E52">
        <w:rPr>
          <w:rFonts w:ascii="Tahoma" w:hAnsi="Tahoma" w:cs="Tahoma"/>
          <w:b/>
          <w:sz w:val="22"/>
        </w:rPr>
        <w:t>(</w:t>
      </w:r>
      <w:r w:rsidRPr="00473672">
        <w:rPr>
          <w:rFonts w:ascii="Tahoma" w:hAnsi="Tahoma" w:cs="Tahoma"/>
          <w:b/>
          <w:sz w:val="22"/>
        </w:rPr>
        <w:t>e</w:t>
      </w:r>
      <w:r w:rsidR="00FB4E52">
        <w:rPr>
          <w:rFonts w:ascii="Tahoma" w:hAnsi="Tahoma" w:cs="Tahoma"/>
          <w:b/>
          <w:sz w:val="22"/>
        </w:rPr>
        <w:t>)</w:t>
      </w:r>
      <w:r w:rsidRPr="00473672">
        <w:rPr>
          <w:rFonts w:ascii="Tahoma" w:hAnsi="Tahoma" w:cs="Tahoma"/>
          <w:b/>
          <w:sz w:val="22"/>
        </w:rPr>
        <w:t xml:space="preserve"> à une demande d’informations, </w:t>
      </w:r>
      <w:r w:rsidR="0015581E">
        <w:rPr>
          <w:rFonts w:ascii="Tahoma" w:hAnsi="Tahoma" w:cs="Tahoma"/>
          <w:b/>
          <w:sz w:val="22"/>
        </w:rPr>
        <w:t>il (</w:t>
      </w:r>
      <w:r w:rsidRPr="00473672">
        <w:rPr>
          <w:rFonts w:ascii="Tahoma" w:hAnsi="Tahoma" w:cs="Tahoma"/>
          <w:b/>
          <w:sz w:val="22"/>
        </w:rPr>
        <w:t>elle</w:t>
      </w:r>
      <w:r w:rsidR="001A5448">
        <w:rPr>
          <w:rFonts w:ascii="Tahoma" w:hAnsi="Tahoma" w:cs="Tahoma"/>
          <w:b/>
          <w:sz w:val="22"/>
        </w:rPr>
        <w:t>)</w:t>
      </w:r>
      <w:r w:rsidRPr="00473672">
        <w:rPr>
          <w:rFonts w:ascii="Tahoma" w:hAnsi="Tahoma" w:cs="Tahoma"/>
          <w:b/>
          <w:sz w:val="22"/>
        </w:rPr>
        <w:t xml:space="preserve"> doit :</w:t>
      </w:r>
    </w:p>
    <w:p w:rsidR="0004335D" w:rsidRPr="004C24A6" w:rsidRDefault="0004335D" w:rsidP="00705E74">
      <w:pPr>
        <w:pStyle w:val="Retraitcorpsdetexte2"/>
        <w:ind w:left="0"/>
        <w:jc w:val="both"/>
        <w:rPr>
          <w:rFonts w:ascii="Tahoma" w:hAnsi="Tahoma" w:cs="Tahoma"/>
          <w:sz w:val="22"/>
        </w:rPr>
      </w:pPr>
    </w:p>
    <w:p w:rsidR="0004335D" w:rsidRPr="004C24A6" w:rsidRDefault="000447B1" w:rsidP="0015581E">
      <w:pPr>
        <w:pStyle w:val="Retraitcorpsdetexte2"/>
        <w:numPr>
          <w:ilvl w:val="0"/>
          <w:numId w:val="2"/>
        </w:numPr>
        <w:tabs>
          <w:tab w:val="clear" w:pos="720"/>
          <w:tab w:val="num" w:pos="1800"/>
        </w:tabs>
        <w:ind w:left="360"/>
        <w:jc w:val="both"/>
        <w:rPr>
          <w:rFonts w:ascii="Tahoma" w:hAnsi="Tahoma" w:cs="Tahoma"/>
          <w:sz w:val="22"/>
        </w:rPr>
      </w:pPr>
      <w:r w:rsidRPr="004C24A6">
        <w:rPr>
          <w:rFonts w:ascii="Tahoma" w:hAnsi="Tahoma" w:cs="Tahoma"/>
          <w:sz w:val="22"/>
        </w:rPr>
        <w:t>transférer l’appel à une personne susceptible de fournir les informations demandées</w:t>
      </w:r>
    </w:p>
    <w:p w:rsidR="0004335D" w:rsidRPr="004C24A6" w:rsidRDefault="0004335D" w:rsidP="0015581E">
      <w:pPr>
        <w:pStyle w:val="Retraitcorpsdetexte2"/>
        <w:jc w:val="both"/>
        <w:rPr>
          <w:rFonts w:ascii="Tahoma" w:hAnsi="Tahoma" w:cs="Tahoma"/>
          <w:sz w:val="22"/>
        </w:rPr>
      </w:pPr>
    </w:p>
    <w:p w:rsidR="0004335D" w:rsidRPr="004C24A6" w:rsidRDefault="000447B1" w:rsidP="0015581E">
      <w:pPr>
        <w:pStyle w:val="Retraitcorpsdetexte2"/>
        <w:numPr>
          <w:ilvl w:val="0"/>
          <w:numId w:val="2"/>
        </w:numPr>
        <w:tabs>
          <w:tab w:val="clear" w:pos="720"/>
          <w:tab w:val="num" w:pos="1440"/>
        </w:tabs>
        <w:ind w:left="360"/>
        <w:jc w:val="both"/>
        <w:rPr>
          <w:rFonts w:ascii="Tahoma" w:hAnsi="Tahoma" w:cs="Tahoma"/>
          <w:sz w:val="22"/>
        </w:rPr>
      </w:pPr>
      <w:r w:rsidRPr="004C24A6">
        <w:rPr>
          <w:rFonts w:ascii="Tahoma" w:hAnsi="Tahoma" w:cs="Tahoma"/>
          <w:sz w:val="22"/>
        </w:rPr>
        <w:t>ou prendre les coordonnées de l’appelant en lui précisant qu’on va le rappeler. Cette hypothèse permet de gagner du temps, de se renseigner, de savoir si l’on peut communiquer les inform</w:t>
      </w:r>
      <w:r w:rsidRPr="004C24A6">
        <w:rPr>
          <w:rFonts w:ascii="Tahoma" w:hAnsi="Tahoma" w:cs="Tahoma"/>
          <w:sz w:val="22"/>
        </w:rPr>
        <w:t>a</w:t>
      </w:r>
      <w:r w:rsidRPr="004C24A6">
        <w:rPr>
          <w:rFonts w:ascii="Tahoma" w:hAnsi="Tahoma" w:cs="Tahoma"/>
          <w:sz w:val="22"/>
        </w:rPr>
        <w:t>tions demandées et connaître l’identité réelle d l’appelant</w:t>
      </w:r>
    </w:p>
    <w:p w:rsidR="0004335D" w:rsidRPr="004C24A6" w:rsidRDefault="0004335D" w:rsidP="00705E74">
      <w:pPr>
        <w:pStyle w:val="Retraitcorpsdetexte2"/>
        <w:ind w:left="0"/>
        <w:jc w:val="both"/>
        <w:rPr>
          <w:rFonts w:ascii="Tahoma" w:hAnsi="Tahoma" w:cs="Tahoma"/>
          <w:sz w:val="22"/>
        </w:rPr>
      </w:pPr>
      <w:bookmarkStart w:id="0" w:name="_GoBack"/>
      <w:bookmarkEnd w:id="0"/>
    </w:p>
    <w:p w:rsidR="001A5448" w:rsidRDefault="000447B1" w:rsidP="001A5448">
      <w:pPr>
        <w:pStyle w:val="Retraitcorpsdetexte2"/>
        <w:ind w:left="0"/>
        <w:jc w:val="both"/>
        <w:rPr>
          <w:rFonts w:ascii="Tahoma" w:hAnsi="Tahoma" w:cs="Tahoma"/>
          <w:sz w:val="22"/>
        </w:rPr>
      </w:pPr>
      <w:r w:rsidRPr="004C24A6">
        <w:rPr>
          <w:rFonts w:ascii="Tahoma" w:hAnsi="Tahoma" w:cs="Tahoma"/>
          <w:sz w:val="22"/>
        </w:rPr>
        <w:t>Il est très facile de se laisser piéger par téléphone, notamment par des employeurs ou des ass</w:t>
      </w:r>
      <w:r w:rsidRPr="004C24A6">
        <w:rPr>
          <w:rFonts w:ascii="Tahoma" w:hAnsi="Tahoma" w:cs="Tahoma"/>
          <w:sz w:val="22"/>
        </w:rPr>
        <w:t>u</w:t>
      </w:r>
      <w:r w:rsidRPr="004C24A6">
        <w:rPr>
          <w:rFonts w:ascii="Tahoma" w:hAnsi="Tahoma" w:cs="Tahoma"/>
          <w:sz w:val="22"/>
        </w:rPr>
        <w:t xml:space="preserve">reurs peu scrupuleux, qui pourront parfois se faire passer pour de la famille proche afin d’obtenir un certain nombre d’informations. </w:t>
      </w:r>
    </w:p>
    <w:p w:rsidR="0014214D" w:rsidRPr="004C24A6" w:rsidRDefault="0014214D" w:rsidP="001A5448">
      <w:pPr>
        <w:pStyle w:val="Retraitcorpsdetexte2"/>
        <w:ind w:left="0"/>
        <w:jc w:val="both"/>
        <w:rPr>
          <w:rFonts w:ascii="Tahoma" w:hAnsi="Tahoma" w:cs="Tahoma"/>
          <w:sz w:val="22"/>
        </w:rPr>
      </w:pPr>
    </w:p>
    <w:p w:rsidR="001A5448" w:rsidRPr="004C24A6" w:rsidRDefault="001A5448" w:rsidP="001A5448">
      <w:pPr>
        <w:pStyle w:val="Retraitcorpsdetexte2"/>
        <w:ind w:left="0"/>
        <w:jc w:val="both"/>
        <w:rPr>
          <w:rFonts w:ascii="Tahoma" w:hAnsi="Tahoma" w:cs="Tahoma"/>
          <w:sz w:val="22"/>
        </w:rPr>
      </w:pPr>
      <w:r w:rsidRPr="004C24A6">
        <w:rPr>
          <w:rFonts w:ascii="Tahoma" w:hAnsi="Tahoma" w:cs="Tahoma"/>
          <w:sz w:val="22"/>
        </w:rPr>
        <w:t>Ex. : leur demande peut parfois paraître anodine : « </w:t>
      </w:r>
      <w:r w:rsidRPr="004C24A6">
        <w:rPr>
          <w:rFonts w:ascii="Tahoma" w:hAnsi="Tahoma" w:cs="Tahoma"/>
          <w:i/>
          <w:iCs/>
          <w:sz w:val="22"/>
        </w:rPr>
        <w:t>Quelles sont les heures de visite de Monsieur X ? </w:t>
      </w:r>
      <w:r w:rsidRPr="004C24A6">
        <w:rPr>
          <w:rFonts w:ascii="Tahoma" w:hAnsi="Tahoma" w:cs="Tahoma"/>
          <w:sz w:val="22"/>
        </w:rPr>
        <w:t>». Or, en répondant à cette simple question, la secrétaire révèle la présence de Monsieur X dans l’établissement.</w:t>
      </w:r>
    </w:p>
    <w:p w:rsidR="0004335D" w:rsidRPr="004C24A6" w:rsidRDefault="0004335D" w:rsidP="00705E74">
      <w:pPr>
        <w:pStyle w:val="Retraitcorpsdetexte2"/>
        <w:ind w:left="0"/>
        <w:jc w:val="both"/>
        <w:rPr>
          <w:rFonts w:ascii="Tahoma" w:hAnsi="Tahoma" w:cs="Tahoma"/>
          <w:sz w:val="22"/>
        </w:rPr>
      </w:pPr>
    </w:p>
    <w:p w:rsidR="0004335D" w:rsidRPr="004C24A6" w:rsidRDefault="000447B1" w:rsidP="00705E74">
      <w:pPr>
        <w:pStyle w:val="Retraitcorpsdetexte2"/>
        <w:ind w:left="0"/>
        <w:jc w:val="both"/>
        <w:rPr>
          <w:rFonts w:ascii="Tahoma" w:hAnsi="Tahoma" w:cs="Tahoma"/>
          <w:sz w:val="22"/>
        </w:rPr>
      </w:pPr>
      <w:r w:rsidRPr="004C24A6">
        <w:rPr>
          <w:rFonts w:ascii="Tahoma" w:hAnsi="Tahoma" w:cs="Tahoma"/>
          <w:sz w:val="22"/>
        </w:rPr>
        <w:t>D’un point de vue juridique, ce seul fait constitue une viol</w:t>
      </w:r>
      <w:r w:rsidR="0015581E">
        <w:rPr>
          <w:rFonts w:ascii="Tahoma" w:hAnsi="Tahoma" w:cs="Tahoma"/>
          <w:sz w:val="22"/>
        </w:rPr>
        <w:t xml:space="preserve">ation du secret professionnel. </w:t>
      </w:r>
    </w:p>
    <w:p w:rsidR="00A51CD1" w:rsidRDefault="00A51CD1">
      <w:pPr>
        <w:rPr>
          <w:rFonts w:ascii="Tahoma" w:hAnsi="Tahoma" w:cs="Tahoma"/>
          <w:sz w:val="22"/>
        </w:rPr>
      </w:pPr>
    </w:p>
    <w:p w:rsidR="0004335D" w:rsidRPr="004C24A6" w:rsidRDefault="0015581E" w:rsidP="0015581E">
      <w:pPr>
        <w:rPr>
          <w:rFonts w:ascii="Tahoma" w:hAnsi="Tahoma" w:cs="Tahoma"/>
          <w:sz w:val="22"/>
        </w:rPr>
      </w:pPr>
      <w:r>
        <w:rPr>
          <w:rFonts w:ascii="Tahoma" w:hAnsi="Tahoma" w:cs="Tahoma"/>
          <w:sz w:val="22"/>
        </w:rPr>
        <w:br w:type="page"/>
      </w:r>
    </w:p>
    <w:p w:rsidR="0004335D" w:rsidRPr="009344E8" w:rsidRDefault="000447B1" w:rsidP="009344E8">
      <w:pPr>
        <w:pStyle w:val="Retraitcorpsdetexte2"/>
        <w:shd w:val="clear" w:color="auto" w:fill="C2D69B" w:themeFill="accent3" w:themeFillTint="99"/>
        <w:ind w:left="0"/>
        <w:rPr>
          <w:rFonts w:ascii="Tahoma" w:hAnsi="Tahoma" w:cs="Tahoma"/>
          <w:b/>
          <w:bCs/>
        </w:rPr>
      </w:pPr>
      <w:r w:rsidRPr="009344E8">
        <w:rPr>
          <w:rFonts w:ascii="Tahoma" w:hAnsi="Tahoma" w:cs="Tahoma"/>
          <w:b/>
          <w:bCs/>
        </w:rPr>
        <w:lastRenderedPageBreak/>
        <w:t>Le courrier</w:t>
      </w:r>
    </w:p>
    <w:p w:rsidR="0004335D" w:rsidRPr="004C24A6" w:rsidRDefault="0004335D">
      <w:pPr>
        <w:pStyle w:val="Retraitcorpsdetexte2"/>
        <w:jc w:val="both"/>
        <w:rPr>
          <w:rFonts w:ascii="Tahoma" w:hAnsi="Tahoma" w:cs="Tahoma"/>
          <w:sz w:val="22"/>
        </w:rPr>
      </w:pPr>
    </w:p>
    <w:p w:rsidR="0004335D" w:rsidRPr="004C24A6" w:rsidRDefault="000447B1" w:rsidP="00705E74">
      <w:pPr>
        <w:pStyle w:val="Retraitcorpsdetexte2"/>
        <w:ind w:left="0"/>
        <w:jc w:val="both"/>
        <w:rPr>
          <w:rFonts w:ascii="Tahoma" w:hAnsi="Tahoma" w:cs="Tahoma"/>
          <w:sz w:val="22"/>
        </w:rPr>
      </w:pPr>
      <w:r w:rsidRPr="004C24A6">
        <w:rPr>
          <w:rFonts w:ascii="Tahoma" w:hAnsi="Tahoma" w:cs="Tahoma"/>
          <w:sz w:val="22"/>
        </w:rPr>
        <w:t xml:space="preserve">L’une des fonctions de </w:t>
      </w:r>
      <w:r w:rsidR="0015581E" w:rsidRPr="004C24A6">
        <w:rPr>
          <w:rFonts w:ascii="Tahoma" w:hAnsi="Tahoma" w:cs="Tahoma"/>
          <w:sz w:val="22"/>
        </w:rPr>
        <w:t>l</w:t>
      </w:r>
      <w:r w:rsidR="0015581E">
        <w:rPr>
          <w:rFonts w:ascii="Tahoma" w:hAnsi="Tahoma" w:cs="Tahoma"/>
          <w:sz w:val="22"/>
        </w:rPr>
        <w:t>e (</w:t>
      </w:r>
      <w:r w:rsidR="008D5FDA">
        <w:rPr>
          <w:rFonts w:ascii="Tahoma" w:hAnsi="Tahoma" w:cs="Tahoma"/>
          <w:sz w:val="22"/>
        </w:rPr>
        <w:t>la)</w:t>
      </w:r>
      <w:r w:rsidRPr="004C24A6">
        <w:rPr>
          <w:rFonts w:ascii="Tahoma" w:hAnsi="Tahoma" w:cs="Tahoma"/>
          <w:sz w:val="22"/>
        </w:rPr>
        <w:t xml:space="preserve"> secrétaire médicale est la gestion du co</w:t>
      </w:r>
      <w:r w:rsidR="003A3E88">
        <w:rPr>
          <w:rFonts w:ascii="Tahoma" w:hAnsi="Tahoma" w:cs="Tahoma"/>
          <w:sz w:val="22"/>
        </w:rPr>
        <w:t>urrier et c’</w:t>
      </w:r>
      <w:r w:rsidR="0015581E">
        <w:rPr>
          <w:rFonts w:ascii="Tahoma" w:hAnsi="Tahoma" w:cs="Tahoma"/>
          <w:sz w:val="22"/>
        </w:rPr>
        <w:t xml:space="preserve">est lui </w:t>
      </w:r>
      <w:r w:rsidR="008D5FDA">
        <w:rPr>
          <w:rFonts w:ascii="Tahoma" w:hAnsi="Tahoma" w:cs="Tahoma"/>
          <w:sz w:val="22"/>
        </w:rPr>
        <w:t>(</w:t>
      </w:r>
      <w:r w:rsidRPr="004C24A6">
        <w:rPr>
          <w:rFonts w:ascii="Tahoma" w:hAnsi="Tahoma" w:cs="Tahoma"/>
          <w:sz w:val="22"/>
        </w:rPr>
        <w:t>elle</w:t>
      </w:r>
      <w:r w:rsidR="003A3E88">
        <w:rPr>
          <w:rFonts w:ascii="Tahoma" w:hAnsi="Tahoma" w:cs="Tahoma"/>
          <w:sz w:val="22"/>
        </w:rPr>
        <w:t>)</w:t>
      </w:r>
      <w:r w:rsidRPr="004C24A6">
        <w:rPr>
          <w:rFonts w:ascii="Tahoma" w:hAnsi="Tahoma" w:cs="Tahoma"/>
          <w:sz w:val="22"/>
        </w:rPr>
        <w:t xml:space="preserve">, le plus souvent, qui va ouvrir les lettres dont le médecin (voire les médecins) </w:t>
      </w:r>
      <w:r w:rsidR="006467A8">
        <w:rPr>
          <w:rFonts w:ascii="Tahoma" w:hAnsi="Tahoma" w:cs="Tahoma"/>
          <w:sz w:val="22"/>
        </w:rPr>
        <w:t>est</w:t>
      </w:r>
      <w:r w:rsidRPr="004C24A6">
        <w:rPr>
          <w:rFonts w:ascii="Tahoma" w:hAnsi="Tahoma" w:cs="Tahoma"/>
          <w:sz w:val="22"/>
        </w:rPr>
        <w:t xml:space="preserve"> destinataire.</w:t>
      </w:r>
    </w:p>
    <w:p w:rsidR="0004335D" w:rsidRPr="004C24A6" w:rsidRDefault="0004335D" w:rsidP="00705E74">
      <w:pPr>
        <w:pStyle w:val="Retraitcorpsdetexte2"/>
        <w:ind w:left="0"/>
        <w:jc w:val="both"/>
        <w:rPr>
          <w:rFonts w:ascii="Tahoma" w:hAnsi="Tahoma" w:cs="Tahoma"/>
          <w:sz w:val="22"/>
        </w:rPr>
      </w:pPr>
    </w:p>
    <w:p w:rsidR="000447B1" w:rsidRDefault="000447B1" w:rsidP="00705E74">
      <w:pPr>
        <w:pStyle w:val="Retraitcorpsdetexte2"/>
        <w:ind w:left="0"/>
        <w:jc w:val="both"/>
        <w:rPr>
          <w:rFonts w:ascii="Tahoma" w:hAnsi="Tahoma" w:cs="Tahoma"/>
          <w:sz w:val="22"/>
        </w:rPr>
      </w:pPr>
      <w:r w:rsidRPr="004C24A6">
        <w:rPr>
          <w:rFonts w:ascii="Tahoma" w:hAnsi="Tahoma" w:cs="Tahoma"/>
          <w:sz w:val="22"/>
        </w:rPr>
        <w:t>Or, en principe, ces correspondances sont confidentielles et couvertes par le secret médical, garanti, rappelons-le par l’article 226-13 du Code pénal. La loi n’édicte aucune dérogation à ce secret au bén</w:t>
      </w:r>
      <w:r w:rsidRPr="004C24A6">
        <w:rPr>
          <w:rFonts w:ascii="Tahoma" w:hAnsi="Tahoma" w:cs="Tahoma"/>
          <w:sz w:val="22"/>
        </w:rPr>
        <w:t>é</w:t>
      </w:r>
      <w:r w:rsidRPr="004C24A6">
        <w:rPr>
          <w:rFonts w:ascii="Tahoma" w:hAnsi="Tahoma" w:cs="Tahoma"/>
          <w:sz w:val="22"/>
        </w:rPr>
        <w:t xml:space="preserve">fice de l’administration. </w:t>
      </w:r>
    </w:p>
    <w:p w:rsidR="000447B1" w:rsidRDefault="000447B1" w:rsidP="00705E74">
      <w:pPr>
        <w:pStyle w:val="Retraitcorpsdetexte2"/>
        <w:ind w:left="0"/>
        <w:jc w:val="both"/>
        <w:rPr>
          <w:rFonts w:ascii="Tahoma" w:hAnsi="Tahoma" w:cs="Tahoma"/>
          <w:sz w:val="22"/>
        </w:rPr>
      </w:pPr>
    </w:p>
    <w:p w:rsidR="000447B1" w:rsidRDefault="000447B1" w:rsidP="00705E74">
      <w:pPr>
        <w:pStyle w:val="Retraitcorpsdetexte2"/>
        <w:ind w:left="0"/>
        <w:jc w:val="both"/>
        <w:rPr>
          <w:rFonts w:ascii="Tahoma" w:hAnsi="Tahoma" w:cs="Tahoma"/>
          <w:sz w:val="22"/>
        </w:rPr>
      </w:pPr>
      <w:r w:rsidRPr="004C24A6">
        <w:rPr>
          <w:rFonts w:ascii="Tahoma" w:hAnsi="Tahoma" w:cs="Tahoma"/>
          <w:sz w:val="22"/>
        </w:rPr>
        <w:t xml:space="preserve">On ne saurait donc invoquer, dans cette situation, un quelconque consentement des intéressés à la divulgation des faits les concernant ; dans la mesure où ils adressent leur courrier au médecin en cette qualité, il tombe sous le sens qu’ils comptent bénéficier de toute la discrétion nécessaire, a fortiori lorsque figure sur l’enveloppe le nom du médecin, ce qui est souhaitable, ou la mention « secret médical ». </w:t>
      </w:r>
    </w:p>
    <w:p w:rsidR="000447B1" w:rsidRDefault="000447B1" w:rsidP="00705E74">
      <w:pPr>
        <w:pStyle w:val="Retraitcorpsdetexte2"/>
        <w:ind w:left="0"/>
        <w:jc w:val="both"/>
        <w:rPr>
          <w:rFonts w:ascii="Tahoma" w:hAnsi="Tahoma" w:cs="Tahoma"/>
          <w:sz w:val="22"/>
        </w:rPr>
      </w:pPr>
    </w:p>
    <w:p w:rsidR="0004335D" w:rsidRPr="004C24A6" w:rsidRDefault="000447B1" w:rsidP="00705E74">
      <w:pPr>
        <w:pStyle w:val="Retraitcorpsdetexte2"/>
        <w:ind w:left="0"/>
        <w:jc w:val="both"/>
        <w:rPr>
          <w:rFonts w:ascii="Tahoma" w:hAnsi="Tahoma" w:cs="Tahoma"/>
          <w:sz w:val="22"/>
        </w:rPr>
      </w:pPr>
      <w:r w:rsidRPr="004C24A6">
        <w:rPr>
          <w:rFonts w:ascii="Tahoma" w:hAnsi="Tahoma" w:cs="Tahoma"/>
          <w:sz w:val="22"/>
        </w:rPr>
        <w:t>Les atteintes au secret des correspondances sont sanctionnées par l’article 226-15 du Code pénal lor</w:t>
      </w:r>
      <w:r w:rsidRPr="004C24A6">
        <w:rPr>
          <w:rFonts w:ascii="Tahoma" w:hAnsi="Tahoma" w:cs="Tahoma"/>
          <w:sz w:val="22"/>
        </w:rPr>
        <w:t>s</w:t>
      </w:r>
      <w:r w:rsidRPr="004C24A6">
        <w:rPr>
          <w:rFonts w:ascii="Tahoma" w:hAnsi="Tahoma" w:cs="Tahoma"/>
          <w:sz w:val="22"/>
        </w:rPr>
        <w:t xml:space="preserve">qu’elles sont commises par un particulier.  </w:t>
      </w:r>
    </w:p>
    <w:p w:rsidR="0004335D" w:rsidRPr="004C24A6" w:rsidRDefault="0004335D" w:rsidP="00705E74">
      <w:pPr>
        <w:pStyle w:val="Retraitcorpsdetexte2"/>
        <w:ind w:left="0"/>
        <w:jc w:val="both"/>
        <w:rPr>
          <w:rFonts w:ascii="Tahoma" w:hAnsi="Tahoma" w:cs="Tahoma"/>
          <w:sz w:val="22"/>
        </w:rPr>
      </w:pPr>
    </w:p>
    <w:p w:rsidR="0004335D" w:rsidRPr="004C24A6" w:rsidRDefault="000447B1" w:rsidP="00705E74">
      <w:pPr>
        <w:pStyle w:val="Retraitcorpsdetexte2"/>
        <w:ind w:left="0"/>
        <w:jc w:val="both"/>
        <w:rPr>
          <w:rFonts w:ascii="Tahoma" w:hAnsi="Tahoma" w:cs="Tahoma"/>
          <w:sz w:val="22"/>
        </w:rPr>
      </w:pPr>
      <w:r w:rsidRPr="004C24A6">
        <w:rPr>
          <w:rFonts w:ascii="Tahoma" w:hAnsi="Tahoma" w:cs="Tahoma"/>
          <w:sz w:val="22"/>
        </w:rPr>
        <w:t>D</w:t>
      </w:r>
      <w:r w:rsidR="006467A8">
        <w:rPr>
          <w:rFonts w:ascii="Tahoma" w:hAnsi="Tahoma" w:cs="Tahoma"/>
          <w:sz w:val="22"/>
        </w:rPr>
        <w:t>è</w:t>
      </w:r>
      <w:r w:rsidRPr="004C24A6">
        <w:rPr>
          <w:rFonts w:ascii="Tahoma" w:hAnsi="Tahoma" w:cs="Tahoma"/>
          <w:sz w:val="22"/>
        </w:rPr>
        <w:t xml:space="preserve">s lors, </w:t>
      </w:r>
      <w:r w:rsidR="0015581E" w:rsidRPr="004C24A6">
        <w:rPr>
          <w:rFonts w:ascii="Tahoma" w:hAnsi="Tahoma" w:cs="Tahoma"/>
          <w:sz w:val="22"/>
        </w:rPr>
        <w:t>l</w:t>
      </w:r>
      <w:r w:rsidR="0015581E">
        <w:rPr>
          <w:rFonts w:ascii="Tahoma" w:hAnsi="Tahoma" w:cs="Tahoma"/>
          <w:sz w:val="22"/>
        </w:rPr>
        <w:t>e (</w:t>
      </w:r>
      <w:r w:rsidR="003A3E88">
        <w:rPr>
          <w:rFonts w:ascii="Tahoma" w:hAnsi="Tahoma" w:cs="Tahoma"/>
          <w:sz w:val="22"/>
        </w:rPr>
        <w:t>la)</w:t>
      </w:r>
      <w:r w:rsidRPr="004C24A6">
        <w:rPr>
          <w:rFonts w:ascii="Tahoma" w:hAnsi="Tahoma" w:cs="Tahoma"/>
          <w:sz w:val="22"/>
        </w:rPr>
        <w:t xml:space="preserve"> secrétaire médical</w:t>
      </w:r>
      <w:r w:rsidR="003A3E88">
        <w:rPr>
          <w:rFonts w:ascii="Tahoma" w:hAnsi="Tahoma" w:cs="Tahoma"/>
          <w:sz w:val="22"/>
        </w:rPr>
        <w:t>(</w:t>
      </w:r>
      <w:r w:rsidRPr="004C24A6">
        <w:rPr>
          <w:rFonts w:ascii="Tahoma" w:hAnsi="Tahoma" w:cs="Tahoma"/>
          <w:sz w:val="22"/>
        </w:rPr>
        <w:t>e</w:t>
      </w:r>
      <w:r w:rsidR="003A3E88">
        <w:rPr>
          <w:rFonts w:ascii="Tahoma" w:hAnsi="Tahoma" w:cs="Tahoma"/>
          <w:sz w:val="22"/>
        </w:rPr>
        <w:t>)</w:t>
      </w:r>
      <w:r w:rsidRPr="004C24A6">
        <w:rPr>
          <w:rFonts w:ascii="Tahoma" w:hAnsi="Tahoma" w:cs="Tahoma"/>
          <w:sz w:val="22"/>
        </w:rPr>
        <w:t xml:space="preserve"> doit veiller à ce que la transmission des courriers se fasse dans des conditions satisfaisantes de confidentialité (remise directe du courrier à son destinataire  nota</w:t>
      </w:r>
      <w:r w:rsidRPr="004C24A6">
        <w:rPr>
          <w:rFonts w:ascii="Tahoma" w:hAnsi="Tahoma" w:cs="Tahoma"/>
          <w:sz w:val="22"/>
        </w:rPr>
        <w:t>m</w:t>
      </w:r>
      <w:r w:rsidRPr="004C24A6">
        <w:rPr>
          <w:rFonts w:ascii="Tahoma" w:hAnsi="Tahoma" w:cs="Tahoma"/>
          <w:sz w:val="22"/>
        </w:rPr>
        <w:t>ment).</w:t>
      </w:r>
    </w:p>
    <w:p w:rsidR="0004335D" w:rsidRPr="004C24A6" w:rsidRDefault="0004335D" w:rsidP="00705E74">
      <w:pPr>
        <w:pStyle w:val="Retraitcorpsdetexte2"/>
        <w:ind w:left="0"/>
        <w:jc w:val="both"/>
        <w:rPr>
          <w:rFonts w:ascii="Tahoma" w:hAnsi="Tahoma" w:cs="Tahoma"/>
          <w:sz w:val="22"/>
        </w:rPr>
      </w:pPr>
    </w:p>
    <w:p w:rsidR="0004335D" w:rsidRPr="004C24A6" w:rsidRDefault="000447B1" w:rsidP="00705E74">
      <w:pPr>
        <w:pStyle w:val="Retraitcorpsdetexte2"/>
        <w:ind w:left="0"/>
        <w:jc w:val="both"/>
        <w:rPr>
          <w:rFonts w:ascii="Tahoma" w:hAnsi="Tahoma" w:cs="Tahoma"/>
          <w:sz w:val="22"/>
        </w:rPr>
      </w:pPr>
      <w:r w:rsidRPr="004C24A6">
        <w:rPr>
          <w:rFonts w:ascii="Tahoma" w:hAnsi="Tahoma" w:cs="Tahoma"/>
          <w:sz w:val="22"/>
        </w:rPr>
        <w:t>Par ailleurs, il convi</w:t>
      </w:r>
      <w:r w:rsidR="003A3E88">
        <w:rPr>
          <w:rFonts w:ascii="Tahoma" w:hAnsi="Tahoma" w:cs="Tahoma"/>
          <w:sz w:val="22"/>
        </w:rPr>
        <w:t xml:space="preserve">ent de ne pas poster de comptes </w:t>
      </w:r>
      <w:r w:rsidRPr="004C24A6">
        <w:rPr>
          <w:rFonts w:ascii="Tahoma" w:hAnsi="Tahoma" w:cs="Tahoma"/>
          <w:sz w:val="22"/>
        </w:rPr>
        <w:t>rendus opératoires sans s’être préalablement ass</w:t>
      </w:r>
      <w:r w:rsidRPr="004C24A6">
        <w:rPr>
          <w:rFonts w:ascii="Tahoma" w:hAnsi="Tahoma" w:cs="Tahoma"/>
          <w:sz w:val="22"/>
        </w:rPr>
        <w:t>u</w:t>
      </w:r>
      <w:r w:rsidRPr="004C24A6">
        <w:rPr>
          <w:rFonts w:ascii="Tahoma" w:hAnsi="Tahoma" w:cs="Tahoma"/>
          <w:sz w:val="22"/>
        </w:rPr>
        <w:t>ré d’une part de l’accord du médecin et d’autre part de l’identité et de l’accord de la personne destin</w:t>
      </w:r>
      <w:r w:rsidRPr="004C24A6">
        <w:rPr>
          <w:rFonts w:ascii="Tahoma" w:hAnsi="Tahoma" w:cs="Tahoma"/>
          <w:sz w:val="22"/>
        </w:rPr>
        <w:t>a</w:t>
      </w:r>
      <w:r w:rsidRPr="004C24A6">
        <w:rPr>
          <w:rFonts w:ascii="Tahoma" w:hAnsi="Tahoma" w:cs="Tahoma"/>
          <w:sz w:val="22"/>
        </w:rPr>
        <w:t>taire.</w:t>
      </w:r>
    </w:p>
    <w:p w:rsidR="0004335D" w:rsidRDefault="0004335D" w:rsidP="00705E74">
      <w:pPr>
        <w:pStyle w:val="Retraitcorpsdetexte2"/>
        <w:ind w:left="0"/>
        <w:jc w:val="both"/>
        <w:rPr>
          <w:rFonts w:ascii="Tahoma" w:hAnsi="Tahoma" w:cs="Tahoma"/>
          <w:sz w:val="22"/>
        </w:rPr>
      </w:pPr>
    </w:p>
    <w:p w:rsidR="0015581E" w:rsidRPr="004C24A6" w:rsidRDefault="0015581E" w:rsidP="00705E74">
      <w:pPr>
        <w:pStyle w:val="Retraitcorpsdetexte2"/>
        <w:ind w:left="0"/>
        <w:jc w:val="both"/>
        <w:rPr>
          <w:rFonts w:ascii="Tahoma" w:hAnsi="Tahoma" w:cs="Tahoma"/>
          <w:sz w:val="22"/>
        </w:rPr>
      </w:pPr>
    </w:p>
    <w:p w:rsidR="0004335D" w:rsidRPr="009344E8" w:rsidRDefault="000447B1" w:rsidP="009344E8">
      <w:pPr>
        <w:pStyle w:val="Retraitcorpsdetexte2"/>
        <w:shd w:val="clear" w:color="auto" w:fill="C2D69B" w:themeFill="accent3" w:themeFillTint="99"/>
        <w:ind w:left="0"/>
        <w:rPr>
          <w:rFonts w:ascii="Tahoma" w:hAnsi="Tahoma" w:cs="Tahoma"/>
          <w:b/>
          <w:bCs/>
        </w:rPr>
      </w:pPr>
      <w:r w:rsidRPr="009344E8">
        <w:rPr>
          <w:rFonts w:ascii="Tahoma" w:hAnsi="Tahoma" w:cs="Tahoma"/>
          <w:b/>
          <w:bCs/>
        </w:rPr>
        <w:t>La transmission des résultats d’examens</w:t>
      </w:r>
    </w:p>
    <w:p w:rsidR="0004335D" w:rsidRPr="009344E8" w:rsidRDefault="0004335D">
      <w:pPr>
        <w:pStyle w:val="Retraitcorpsdetexte2"/>
        <w:jc w:val="both"/>
        <w:rPr>
          <w:rFonts w:ascii="Tahoma" w:hAnsi="Tahoma" w:cs="Tahoma"/>
          <w:sz w:val="22"/>
        </w:rPr>
      </w:pPr>
    </w:p>
    <w:p w:rsidR="0004335D" w:rsidRPr="004C24A6" w:rsidRDefault="000447B1" w:rsidP="00705E74">
      <w:pPr>
        <w:pStyle w:val="Retraitcorpsdetexte2"/>
        <w:ind w:left="0"/>
        <w:jc w:val="both"/>
        <w:rPr>
          <w:rFonts w:ascii="Tahoma" w:hAnsi="Tahoma" w:cs="Tahoma"/>
          <w:sz w:val="22"/>
        </w:rPr>
      </w:pPr>
      <w:r w:rsidRPr="004C24A6">
        <w:rPr>
          <w:rFonts w:ascii="Tahoma" w:hAnsi="Tahoma" w:cs="Tahoma"/>
          <w:sz w:val="22"/>
        </w:rPr>
        <w:t>Hors le cas particulier des clichés radiographiques pour lesquels le patient a un droit d’accès direct (ai</w:t>
      </w:r>
      <w:r w:rsidRPr="004C24A6">
        <w:rPr>
          <w:rFonts w:ascii="Tahoma" w:hAnsi="Tahoma" w:cs="Tahoma"/>
          <w:sz w:val="22"/>
        </w:rPr>
        <w:t>n</w:t>
      </w:r>
      <w:r w:rsidRPr="004C24A6">
        <w:rPr>
          <w:rFonts w:ascii="Tahoma" w:hAnsi="Tahoma" w:cs="Tahoma"/>
          <w:sz w:val="22"/>
        </w:rPr>
        <w:t>si, les copies des radiographies peuvent être transmises directement au patient sous réserve des pr</w:t>
      </w:r>
      <w:r w:rsidRPr="004C24A6">
        <w:rPr>
          <w:rFonts w:ascii="Tahoma" w:hAnsi="Tahoma" w:cs="Tahoma"/>
          <w:sz w:val="22"/>
        </w:rPr>
        <w:t>é</w:t>
      </w:r>
      <w:r w:rsidRPr="004C24A6">
        <w:rPr>
          <w:rFonts w:ascii="Tahoma" w:hAnsi="Tahoma" w:cs="Tahoma"/>
          <w:sz w:val="22"/>
        </w:rPr>
        <w:t>cautions vues ci-dessus) c’est en général le médecin prescripteur qui reçoit les résultats et qui doit faire part de leur contenu au patient concerné (obligation d’information du patient).</w:t>
      </w:r>
    </w:p>
    <w:p w:rsidR="0004335D" w:rsidRDefault="0004335D">
      <w:pPr>
        <w:pStyle w:val="Retraitcorpsdetexte2"/>
        <w:jc w:val="both"/>
        <w:rPr>
          <w:rFonts w:ascii="Tahoma" w:hAnsi="Tahoma" w:cs="Tahoma"/>
          <w:sz w:val="22"/>
        </w:rPr>
      </w:pPr>
    </w:p>
    <w:p w:rsidR="0015581E" w:rsidRPr="004C24A6" w:rsidRDefault="0015581E">
      <w:pPr>
        <w:pStyle w:val="Retraitcorpsdetexte2"/>
        <w:jc w:val="both"/>
        <w:rPr>
          <w:rFonts w:ascii="Tahoma" w:hAnsi="Tahoma" w:cs="Tahoma"/>
          <w:sz w:val="22"/>
        </w:rPr>
      </w:pPr>
    </w:p>
    <w:p w:rsidR="0004335D" w:rsidRPr="009344E8" w:rsidRDefault="000447B1" w:rsidP="009344E8">
      <w:pPr>
        <w:pStyle w:val="Retraitcorpsdetexte2"/>
        <w:shd w:val="clear" w:color="auto" w:fill="C2D69B" w:themeFill="accent3" w:themeFillTint="99"/>
        <w:ind w:left="0"/>
        <w:rPr>
          <w:rFonts w:ascii="Tahoma" w:hAnsi="Tahoma" w:cs="Tahoma"/>
          <w:b/>
          <w:bCs/>
        </w:rPr>
      </w:pPr>
      <w:r w:rsidRPr="009344E8">
        <w:rPr>
          <w:rFonts w:ascii="Tahoma" w:hAnsi="Tahoma" w:cs="Tahoma"/>
          <w:b/>
          <w:bCs/>
        </w:rPr>
        <w:t xml:space="preserve">Le fax </w:t>
      </w:r>
    </w:p>
    <w:p w:rsidR="0004335D" w:rsidRPr="004C24A6" w:rsidRDefault="0004335D">
      <w:pPr>
        <w:pStyle w:val="Retraitcorpsdetexte2"/>
        <w:jc w:val="both"/>
        <w:rPr>
          <w:rFonts w:ascii="Tahoma" w:hAnsi="Tahoma" w:cs="Tahoma"/>
          <w:sz w:val="22"/>
        </w:rPr>
      </w:pPr>
    </w:p>
    <w:p w:rsidR="0004335D" w:rsidRDefault="000447B1" w:rsidP="00705E74">
      <w:pPr>
        <w:pStyle w:val="Retraitcorpsdetexte2"/>
        <w:ind w:left="0"/>
        <w:jc w:val="both"/>
        <w:rPr>
          <w:rFonts w:ascii="Tahoma" w:hAnsi="Tahoma" w:cs="Tahoma"/>
          <w:i/>
          <w:iCs/>
          <w:sz w:val="22"/>
        </w:rPr>
      </w:pPr>
      <w:r w:rsidRPr="004C24A6">
        <w:rPr>
          <w:rFonts w:ascii="Tahoma" w:hAnsi="Tahoma" w:cs="Tahoma"/>
          <w:sz w:val="22"/>
        </w:rPr>
        <w:t>En tout premier lieu, la CNIL (Commission Nationale de l’Informatique et des Libertés) conseille : « </w:t>
      </w:r>
      <w:r w:rsidRPr="004C24A6">
        <w:rPr>
          <w:rFonts w:ascii="Tahoma" w:hAnsi="Tahoma" w:cs="Tahoma"/>
          <w:i/>
          <w:iCs/>
          <w:sz w:val="22"/>
        </w:rPr>
        <w:t>que les télécopieurs ne soient installés que dans les locaux des secrétariats médicaux, physiqu</w:t>
      </w:r>
      <w:r w:rsidRPr="004C24A6">
        <w:rPr>
          <w:rFonts w:ascii="Tahoma" w:hAnsi="Tahoma" w:cs="Tahoma"/>
          <w:i/>
          <w:iCs/>
          <w:sz w:val="22"/>
        </w:rPr>
        <w:t>e</w:t>
      </w:r>
      <w:r w:rsidRPr="004C24A6">
        <w:rPr>
          <w:rFonts w:ascii="Tahoma" w:hAnsi="Tahoma" w:cs="Tahoma"/>
          <w:i/>
          <w:iCs/>
          <w:sz w:val="22"/>
        </w:rPr>
        <w:t>ment co</w:t>
      </w:r>
      <w:r w:rsidRPr="004C24A6">
        <w:rPr>
          <w:rFonts w:ascii="Tahoma" w:hAnsi="Tahoma" w:cs="Tahoma"/>
          <w:i/>
          <w:iCs/>
          <w:sz w:val="22"/>
        </w:rPr>
        <w:t>n</w:t>
      </w:r>
      <w:r w:rsidRPr="004C24A6">
        <w:rPr>
          <w:rFonts w:ascii="Tahoma" w:hAnsi="Tahoma" w:cs="Tahoma"/>
          <w:i/>
          <w:iCs/>
          <w:sz w:val="22"/>
        </w:rPr>
        <w:t>trôlés et accessibles uniquement au personnel médical ou paramédical ; qu’ils comportent un dispositif ne permettant l’édition des messages qu’après l’introduction d’un code d’accès perso</w:t>
      </w:r>
      <w:r w:rsidRPr="004C24A6">
        <w:rPr>
          <w:rFonts w:ascii="Tahoma" w:hAnsi="Tahoma" w:cs="Tahoma"/>
          <w:i/>
          <w:iCs/>
          <w:sz w:val="22"/>
        </w:rPr>
        <w:t>n</w:t>
      </w:r>
      <w:r w:rsidRPr="004C24A6">
        <w:rPr>
          <w:rFonts w:ascii="Tahoma" w:hAnsi="Tahoma" w:cs="Tahoma"/>
          <w:i/>
          <w:iCs/>
          <w:sz w:val="22"/>
        </w:rPr>
        <w:t>nel ; que lors de l’édition des messages le télécopieur affiche pour contrôle, l’identité en clair du télécopieur destinataire ; que les données médicales ne puissent être transmises que sous des n</w:t>
      </w:r>
      <w:r w:rsidRPr="004C24A6">
        <w:rPr>
          <w:rFonts w:ascii="Tahoma" w:hAnsi="Tahoma" w:cs="Tahoma"/>
          <w:i/>
          <w:iCs/>
          <w:sz w:val="22"/>
        </w:rPr>
        <w:t>u</w:t>
      </w:r>
      <w:r w:rsidRPr="004C24A6">
        <w:rPr>
          <w:rFonts w:ascii="Tahoma" w:hAnsi="Tahoma" w:cs="Tahoma"/>
          <w:i/>
          <w:iCs/>
          <w:sz w:val="22"/>
        </w:rPr>
        <w:t>méros et non des noms ».</w:t>
      </w:r>
    </w:p>
    <w:p w:rsidR="000447B1" w:rsidRPr="004C24A6" w:rsidRDefault="000447B1" w:rsidP="00705E74">
      <w:pPr>
        <w:pStyle w:val="Retraitcorpsdetexte2"/>
        <w:ind w:left="0"/>
        <w:jc w:val="both"/>
        <w:rPr>
          <w:rFonts w:ascii="Tahoma" w:hAnsi="Tahoma" w:cs="Tahoma"/>
          <w:i/>
          <w:iCs/>
          <w:sz w:val="22"/>
        </w:rPr>
      </w:pPr>
    </w:p>
    <w:p w:rsidR="0004335D" w:rsidRPr="000447B1" w:rsidRDefault="000447B1" w:rsidP="00705E74">
      <w:pPr>
        <w:pStyle w:val="Retraitcorpsdetexte2"/>
        <w:ind w:left="0"/>
        <w:jc w:val="both"/>
        <w:rPr>
          <w:rFonts w:ascii="Tahoma" w:hAnsi="Tahoma" w:cs="Tahoma"/>
          <w:b/>
          <w:sz w:val="22"/>
        </w:rPr>
      </w:pPr>
      <w:r w:rsidRPr="000447B1">
        <w:rPr>
          <w:rFonts w:ascii="Tahoma" w:hAnsi="Tahoma" w:cs="Tahoma"/>
          <w:b/>
          <w:sz w:val="22"/>
        </w:rPr>
        <w:t>Quelques recommandations en cas de transmissions d’informations confidentielles :</w:t>
      </w:r>
    </w:p>
    <w:p w:rsidR="0004335D" w:rsidRPr="004C24A6" w:rsidRDefault="0004335D" w:rsidP="00705E74">
      <w:pPr>
        <w:pStyle w:val="Retraitcorpsdetexte2"/>
        <w:ind w:left="0"/>
        <w:jc w:val="both"/>
        <w:rPr>
          <w:rFonts w:ascii="Tahoma" w:hAnsi="Tahoma" w:cs="Tahoma"/>
          <w:sz w:val="22"/>
        </w:rPr>
      </w:pPr>
    </w:p>
    <w:p w:rsidR="0004335D" w:rsidRPr="004C24A6" w:rsidRDefault="000447B1" w:rsidP="00705E74">
      <w:pPr>
        <w:pStyle w:val="Retraitcorpsdetexte2"/>
        <w:numPr>
          <w:ilvl w:val="0"/>
          <w:numId w:val="2"/>
        </w:numPr>
        <w:ind w:left="426" w:hanging="426"/>
        <w:jc w:val="both"/>
        <w:rPr>
          <w:rFonts w:ascii="Tahoma" w:hAnsi="Tahoma" w:cs="Tahoma"/>
          <w:sz w:val="22"/>
        </w:rPr>
      </w:pPr>
      <w:r w:rsidRPr="004C24A6">
        <w:rPr>
          <w:rFonts w:ascii="Tahoma" w:hAnsi="Tahoma" w:cs="Tahoma"/>
          <w:sz w:val="22"/>
        </w:rPr>
        <w:t>vérifier que la personne à laquelle elles sont expédiées est bien physiquement présente</w:t>
      </w:r>
    </w:p>
    <w:p w:rsidR="0004335D" w:rsidRPr="004C24A6" w:rsidRDefault="000447B1" w:rsidP="00705E74">
      <w:pPr>
        <w:pStyle w:val="Retraitcorpsdetexte2"/>
        <w:numPr>
          <w:ilvl w:val="0"/>
          <w:numId w:val="2"/>
        </w:numPr>
        <w:ind w:left="426" w:hanging="426"/>
        <w:jc w:val="both"/>
        <w:rPr>
          <w:rFonts w:ascii="Tahoma" w:hAnsi="Tahoma" w:cs="Tahoma"/>
          <w:sz w:val="22"/>
        </w:rPr>
      </w:pPr>
      <w:r w:rsidRPr="004C24A6">
        <w:rPr>
          <w:rFonts w:ascii="Tahoma" w:hAnsi="Tahoma" w:cs="Tahoma"/>
          <w:sz w:val="22"/>
        </w:rPr>
        <w:t>utiliser correctement la page de garde : indiquer très précisément toutes les informations n</w:t>
      </w:r>
      <w:r w:rsidRPr="004C24A6">
        <w:rPr>
          <w:rFonts w:ascii="Tahoma" w:hAnsi="Tahoma" w:cs="Tahoma"/>
          <w:sz w:val="22"/>
        </w:rPr>
        <w:t>é</w:t>
      </w:r>
      <w:r w:rsidRPr="004C24A6">
        <w:rPr>
          <w:rFonts w:ascii="Tahoma" w:hAnsi="Tahoma" w:cs="Tahoma"/>
          <w:sz w:val="22"/>
        </w:rPr>
        <w:t>cessaires à l’identification de l’émetteur et du destinataire et noter le nombre de pages tran</w:t>
      </w:r>
      <w:r w:rsidRPr="004C24A6">
        <w:rPr>
          <w:rFonts w:ascii="Tahoma" w:hAnsi="Tahoma" w:cs="Tahoma"/>
          <w:sz w:val="22"/>
        </w:rPr>
        <w:t>s</w:t>
      </w:r>
      <w:r w:rsidRPr="004C24A6">
        <w:rPr>
          <w:rFonts w:ascii="Tahoma" w:hAnsi="Tahoma" w:cs="Tahoma"/>
          <w:sz w:val="22"/>
        </w:rPr>
        <w:t>mises</w:t>
      </w:r>
    </w:p>
    <w:p w:rsidR="0004335D" w:rsidRPr="004C24A6" w:rsidRDefault="000447B1" w:rsidP="00705E74">
      <w:pPr>
        <w:pStyle w:val="Retraitcorpsdetexte2"/>
        <w:numPr>
          <w:ilvl w:val="0"/>
          <w:numId w:val="2"/>
        </w:numPr>
        <w:ind w:left="426" w:hanging="426"/>
        <w:jc w:val="both"/>
        <w:rPr>
          <w:rFonts w:ascii="Tahoma" w:hAnsi="Tahoma" w:cs="Tahoma"/>
          <w:sz w:val="22"/>
        </w:rPr>
      </w:pPr>
      <w:r w:rsidRPr="004C24A6">
        <w:rPr>
          <w:rFonts w:ascii="Tahoma" w:hAnsi="Tahoma" w:cs="Tahoma"/>
          <w:sz w:val="22"/>
        </w:rPr>
        <w:t>coder le nom du patient : par exemple, substituer au nom complet du patient ses seules in</w:t>
      </w:r>
      <w:r w:rsidRPr="004C24A6">
        <w:rPr>
          <w:rFonts w:ascii="Tahoma" w:hAnsi="Tahoma" w:cs="Tahoma"/>
          <w:sz w:val="22"/>
        </w:rPr>
        <w:t>i</w:t>
      </w:r>
      <w:r w:rsidRPr="004C24A6">
        <w:rPr>
          <w:rFonts w:ascii="Tahoma" w:hAnsi="Tahoma" w:cs="Tahoma"/>
          <w:sz w:val="22"/>
        </w:rPr>
        <w:t>tiales et indiquer les prem</w:t>
      </w:r>
      <w:r w:rsidR="00A55A27">
        <w:rPr>
          <w:rFonts w:ascii="Tahoma" w:hAnsi="Tahoma" w:cs="Tahoma"/>
          <w:sz w:val="22"/>
        </w:rPr>
        <w:t>iers chiffres de son numéro de s</w:t>
      </w:r>
      <w:r w:rsidRPr="004C24A6">
        <w:rPr>
          <w:rFonts w:ascii="Tahoma" w:hAnsi="Tahoma" w:cs="Tahoma"/>
          <w:sz w:val="22"/>
        </w:rPr>
        <w:t>écurité sociale</w:t>
      </w:r>
    </w:p>
    <w:p w:rsidR="0004335D" w:rsidRPr="004C24A6" w:rsidRDefault="000447B1" w:rsidP="00705E74">
      <w:pPr>
        <w:pStyle w:val="Retraitcorpsdetexte2"/>
        <w:numPr>
          <w:ilvl w:val="0"/>
          <w:numId w:val="2"/>
        </w:numPr>
        <w:ind w:left="426" w:hanging="426"/>
        <w:jc w:val="both"/>
        <w:rPr>
          <w:rFonts w:ascii="Tahoma" w:hAnsi="Tahoma" w:cs="Tahoma"/>
          <w:sz w:val="22"/>
        </w:rPr>
      </w:pPr>
      <w:r w:rsidRPr="004C24A6">
        <w:rPr>
          <w:rFonts w:ascii="Tahoma" w:hAnsi="Tahoma" w:cs="Tahoma"/>
          <w:sz w:val="22"/>
        </w:rPr>
        <w:t xml:space="preserve">conserver les documents émis et reçus (ils ont valeur d’originaux) dans le dossier du patient </w:t>
      </w:r>
    </w:p>
    <w:p w:rsidR="0004335D" w:rsidRPr="004C24A6" w:rsidRDefault="000447B1" w:rsidP="00705E74">
      <w:pPr>
        <w:pStyle w:val="Retraitcorpsdetexte2"/>
        <w:numPr>
          <w:ilvl w:val="0"/>
          <w:numId w:val="2"/>
        </w:numPr>
        <w:ind w:left="426" w:hanging="426"/>
        <w:jc w:val="both"/>
        <w:rPr>
          <w:rFonts w:ascii="Tahoma" w:hAnsi="Tahoma" w:cs="Tahoma"/>
          <w:sz w:val="22"/>
        </w:rPr>
      </w:pPr>
      <w:r w:rsidRPr="004C24A6">
        <w:rPr>
          <w:rFonts w:ascii="Tahoma" w:hAnsi="Tahoma" w:cs="Tahoma"/>
          <w:sz w:val="22"/>
        </w:rPr>
        <w:t>imprimer et conserver le journal d’édition et de réception</w:t>
      </w:r>
    </w:p>
    <w:p w:rsidR="0004335D" w:rsidRPr="004C24A6" w:rsidRDefault="0004335D" w:rsidP="00705E74">
      <w:pPr>
        <w:pStyle w:val="Retraitcorpsdetexte2"/>
        <w:ind w:left="0"/>
        <w:jc w:val="both"/>
        <w:rPr>
          <w:rFonts w:ascii="Tahoma" w:hAnsi="Tahoma" w:cs="Tahoma"/>
          <w:sz w:val="22"/>
        </w:rPr>
      </w:pPr>
    </w:p>
    <w:p w:rsidR="0004335D" w:rsidRPr="004C24A6" w:rsidRDefault="000447B1" w:rsidP="00705E74">
      <w:pPr>
        <w:pStyle w:val="Retraitcorpsdetexte2"/>
        <w:ind w:left="0"/>
        <w:jc w:val="both"/>
        <w:rPr>
          <w:rFonts w:ascii="Tahoma" w:hAnsi="Tahoma" w:cs="Tahoma"/>
          <w:sz w:val="22"/>
        </w:rPr>
      </w:pPr>
      <w:r w:rsidRPr="004C24A6">
        <w:rPr>
          <w:rFonts w:ascii="Tahoma" w:hAnsi="Tahoma" w:cs="Tahoma"/>
          <w:sz w:val="22"/>
        </w:rPr>
        <w:t>L’utilisation d’un fax sur ordinateur permet de stocker les messages a</w:t>
      </w:r>
      <w:r w:rsidR="00797B8D">
        <w:rPr>
          <w:rFonts w:ascii="Tahoma" w:hAnsi="Tahoma" w:cs="Tahoma"/>
          <w:sz w:val="22"/>
        </w:rPr>
        <w:t>vec cache invisible, accessibles</w:t>
      </w:r>
      <w:r w:rsidRPr="004C24A6">
        <w:rPr>
          <w:rFonts w:ascii="Tahoma" w:hAnsi="Tahoma" w:cs="Tahoma"/>
          <w:sz w:val="22"/>
        </w:rPr>
        <w:t xml:space="preserve"> seulement par code d’accès personnalisé. Par ailleurs, le matériel ne doit pas pouvoir, en principe, être utilisé en l’absence de l</w:t>
      </w:r>
      <w:r w:rsidR="00797B8D">
        <w:rPr>
          <w:rFonts w:ascii="Tahoma" w:hAnsi="Tahoma" w:cs="Tahoma"/>
          <w:sz w:val="22"/>
        </w:rPr>
        <w:t>e (la)</w:t>
      </w:r>
      <w:r w:rsidRPr="004C24A6">
        <w:rPr>
          <w:rFonts w:ascii="Tahoma" w:hAnsi="Tahoma" w:cs="Tahoma"/>
          <w:sz w:val="22"/>
        </w:rPr>
        <w:t xml:space="preserve"> secrétaire médical</w:t>
      </w:r>
      <w:r w:rsidR="00797B8D">
        <w:rPr>
          <w:rFonts w:ascii="Tahoma" w:hAnsi="Tahoma" w:cs="Tahoma"/>
          <w:sz w:val="22"/>
        </w:rPr>
        <w:t>(</w:t>
      </w:r>
      <w:r w:rsidR="00676BF7">
        <w:rPr>
          <w:rFonts w:ascii="Tahoma" w:hAnsi="Tahoma" w:cs="Tahoma"/>
          <w:sz w:val="22"/>
        </w:rPr>
        <w:t>e</w:t>
      </w:r>
      <w:r w:rsidR="00797B8D">
        <w:rPr>
          <w:rFonts w:ascii="Tahoma" w:hAnsi="Tahoma" w:cs="Tahoma"/>
          <w:sz w:val="22"/>
        </w:rPr>
        <w:t>)</w:t>
      </w:r>
      <w:r w:rsidRPr="004C24A6">
        <w:rPr>
          <w:rFonts w:ascii="Tahoma" w:hAnsi="Tahoma" w:cs="Tahoma"/>
          <w:sz w:val="22"/>
        </w:rPr>
        <w:t xml:space="preserve"> (sauf à attribuer un code restreint).</w:t>
      </w:r>
    </w:p>
    <w:p w:rsidR="0004335D" w:rsidRPr="004C24A6" w:rsidRDefault="0004335D" w:rsidP="00705E74">
      <w:pPr>
        <w:pStyle w:val="Retraitcorpsdetexte2"/>
        <w:ind w:left="0"/>
        <w:jc w:val="both"/>
        <w:rPr>
          <w:rFonts w:ascii="Tahoma" w:hAnsi="Tahoma" w:cs="Tahoma"/>
          <w:sz w:val="22"/>
        </w:rPr>
      </w:pPr>
    </w:p>
    <w:p w:rsidR="0004335D" w:rsidRPr="004C24A6" w:rsidRDefault="0004335D">
      <w:pPr>
        <w:pStyle w:val="Retraitcorpsdetexte2"/>
        <w:jc w:val="both"/>
        <w:rPr>
          <w:rFonts w:ascii="Tahoma" w:hAnsi="Tahoma" w:cs="Tahoma"/>
          <w:sz w:val="22"/>
        </w:rPr>
      </w:pPr>
    </w:p>
    <w:p w:rsidR="0004335D" w:rsidRPr="00705E74" w:rsidRDefault="000447B1" w:rsidP="00705E74">
      <w:pPr>
        <w:pStyle w:val="Retraitcorpsdetexte2"/>
        <w:shd w:val="clear" w:color="auto" w:fill="C2D69B" w:themeFill="accent3" w:themeFillTint="99"/>
        <w:ind w:left="0"/>
        <w:rPr>
          <w:rFonts w:ascii="Tahoma" w:hAnsi="Tahoma" w:cs="Tahoma"/>
          <w:b/>
          <w:bCs/>
        </w:rPr>
      </w:pPr>
      <w:r w:rsidRPr="00705E74">
        <w:rPr>
          <w:rFonts w:ascii="Tahoma" w:hAnsi="Tahoma" w:cs="Tahoma"/>
          <w:b/>
          <w:bCs/>
        </w:rPr>
        <w:t>La transmission d’informations et de données par Internet</w:t>
      </w:r>
    </w:p>
    <w:p w:rsidR="0004335D" w:rsidRPr="004C24A6" w:rsidRDefault="0004335D">
      <w:pPr>
        <w:pStyle w:val="Retraitcorpsdetexte2"/>
        <w:jc w:val="both"/>
        <w:rPr>
          <w:rFonts w:ascii="Tahoma" w:hAnsi="Tahoma" w:cs="Tahoma"/>
          <w:sz w:val="22"/>
        </w:rPr>
      </w:pPr>
    </w:p>
    <w:p w:rsidR="0004335D" w:rsidRDefault="000447B1">
      <w:pPr>
        <w:pStyle w:val="Retraitcorpsdetexte2"/>
        <w:jc w:val="both"/>
        <w:rPr>
          <w:rFonts w:ascii="Tahoma" w:hAnsi="Tahoma" w:cs="Tahoma"/>
          <w:sz w:val="22"/>
        </w:rPr>
      </w:pPr>
      <w:r w:rsidRPr="004C24A6">
        <w:rPr>
          <w:rFonts w:ascii="Tahoma" w:hAnsi="Tahoma" w:cs="Tahoma"/>
          <w:sz w:val="22"/>
        </w:rPr>
        <w:t>La garantie du secret des transmissions n’est pas encore parfaitement fiable sur un tel réseau. Par ailleurs, si les messages entre particuliers qui transitent via Internet sont bien considérés comme des courriers él</w:t>
      </w:r>
      <w:r w:rsidR="00797B8D">
        <w:rPr>
          <w:rFonts w:ascii="Tahoma" w:hAnsi="Tahoma" w:cs="Tahoma"/>
          <w:sz w:val="22"/>
        </w:rPr>
        <w:t>ectroniques, en revanche, ils n</w:t>
      </w:r>
      <w:r w:rsidRPr="004C24A6">
        <w:rPr>
          <w:rFonts w:ascii="Tahoma" w:hAnsi="Tahoma" w:cs="Tahoma"/>
          <w:sz w:val="22"/>
        </w:rPr>
        <w:t>‘ont pas la qualité de correspondance pr</w:t>
      </w:r>
      <w:r w:rsidRPr="004C24A6">
        <w:rPr>
          <w:rFonts w:ascii="Tahoma" w:hAnsi="Tahoma" w:cs="Tahoma"/>
          <w:sz w:val="22"/>
        </w:rPr>
        <w:t>i</w:t>
      </w:r>
      <w:r w:rsidRPr="004C24A6">
        <w:rPr>
          <w:rFonts w:ascii="Tahoma" w:hAnsi="Tahoma" w:cs="Tahoma"/>
          <w:sz w:val="22"/>
        </w:rPr>
        <w:t>vée.</w:t>
      </w:r>
    </w:p>
    <w:p w:rsidR="0004335D" w:rsidRDefault="000447B1">
      <w:pPr>
        <w:pStyle w:val="Retraitcorpsdetexte2"/>
        <w:jc w:val="both"/>
        <w:rPr>
          <w:rFonts w:ascii="Tahoma" w:hAnsi="Tahoma" w:cs="Tahoma"/>
          <w:sz w:val="22"/>
        </w:rPr>
      </w:pPr>
      <w:r w:rsidRPr="004C24A6">
        <w:rPr>
          <w:rFonts w:ascii="Tahoma" w:hAnsi="Tahoma" w:cs="Tahoma"/>
          <w:sz w:val="22"/>
        </w:rPr>
        <w:t>Il ne faut donc pas l’utiliser pour transmettre à un patient des données confidentielles.</w:t>
      </w:r>
    </w:p>
    <w:p w:rsidR="000447B1" w:rsidRPr="004C24A6" w:rsidRDefault="000447B1">
      <w:pPr>
        <w:pStyle w:val="Retraitcorpsdetexte2"/>
        <w:jc w:val="both"/>
        <w:rPr>
          <w:rFonts w:ascii="Tahoma" w:hAnsi="Tahoma" w:cs="Tahoma"/>
          <w:sz w:val="22"/>
        </w:rPr>
      </w:pPr>
    </w:p>
    <w:p w:rsidR="000447B1" w:rsidRDefault="000447B1">
      <w:pPr>
        <w:pStyle w:val="Retraitcorpsdetexte2"/>
        <w:jc w:val="both"/>
        <w:rPr>
          <w:rFonts w:ascii="Tahoma" w:hAnsi="Tahoma" w:cs="Tahoma"/>
          <w:sz w:val="22"/>
        </w:rPr>
      </w:pPr>
      <w:r w:rsidRPr="000447B1">
        <w:rPr>
          <w:rFonts w:ascii="Tahoma" w:hAnsi="Tahoma" w:cs="Tahoma"/>
          <w:b/>
          <w:sz w:val="22"/>
        </w:rPr>
        <w:t>La loi Informatique et Liberté, tout comme le Code de déontologie, obligent le prat</w:t>
      </w:r>
      <w:r w:rsidRPr="000447B1">
        <w:rPr>
          <w:rFonts w:ascii="Tahoma" w:hAnsi="Tahoma" w:cs="Tahoma"/>
          <w:b/>
          <w:sz w:val="22"/>
        </w:rPr>
        <w:t>i</w:t>
      </w:r>
      <w:r w:rsidRPr="000447B1">
        <w:rPr>
          <w:rFonts w:ascii="Tahoma" w:hAnsi="Tahoma" w:cs="Tahoma"/>
          <w:b/>
          <w:sz w:val="22"/>
        </w:rPr>
        <w:t xml:space="preserve">cien à assurer la protection de ses données : </w:t>
      </w:r>
    </w:p>
    <w:p w:rsidR="000447B1" w:rsidRDefault="000447B1">
      <w:pPr>
        <w:pStyle w:val="Retraitcorpsdetexte2"/>
        <w:jc w:val="both"/>
        <w:rPr>
          <w:rFonts w:ascii="Tahoma" w:hAnsi="Tahoma" w:cs="Tahoma"/>
          <w:sz w:val="22"/>
        </w:rPr>
      </w:pPr>
    </w:p>
    <w:p w:rsidR="0004335D" w:rsidRDefault="000447B1">
      <w:pPr>
        <w:pStyle w:val="Retraitcorpsdetexte2"/>
        <w:jc w:val="both"/>
        <w:rPr>
          <w:rFonts w:ascii="Tahoma" w:hAnsi="Tahoma" w:cs="Tahoma"/>
          <w:sz w:val="22"/>
        </w:rPr>
      </w:pPr>
      <w:r w:rsidRPr="004C24A6">
        <w:rPr>
          <w:rFonts w:ascii="Tahoma" w:hAnsi="Tahoma" w:cs="Tahoma"/>
          <w:sz w:val="22"/>
        </w:rPr>
        <w:t>« </w:t>
      </w:r>
      <w:r w:rsidRPr="004C24A6">
        <w:rPr>
          <w:rFonts w:ascii="Tahoma" w:hAnsi="Tahoma" w:cs="Tahoma"/>
          <w:i/>
          <w:iCs/>
          <w:sz w:val="22"/>
        </w:rPr>
        <w:t>Le médecin doit protéger</w:t>
      </w:r>
      <w:r w:rsidRPr="004C24A6">
        <w:rPr>
          <w:rFonts w:ascii="Tahoma" w:hAnsi="Tahoma" w:cs="Tahoma"/>
          <w:sz w:val="22"/>
        </w:rPr>
        <w:t xml:space="preserve"> </w:t>
      </w:r>
      <w:r w:rsidRPr="004C24A6">
        <w:rPr>
          <w:rFonts w:ascii="Tahoma" w:hAnsi="Tahoma" w:cs="Tahoma"/>
          <w:i/>
          <w:iCs/>
          <w:sz w:val="22"/>
        </w:rPr>
        <w:t>contre toute indiscrétion les documents médicaux concernant les personnes qu’il a soignées ou examinées, quels que soient le contenu et le support de ces d</w:t>
      </w:r>
      <w:r w:rsidRPr="004C24A6">
        <w:rPr>
          <w:rFonts w:ascii="Tahoma" w:hAnsi="Tahoma" w:cs="Tahoma"/>
          <w:i/>
          <w:iCs/>
          <w:sz w:val="22"/>
        </w:rPr>
        <w:t>o</w:t>
      </w:r>
      <w:r w:rsidRPr="004C24A6">
        <w:rPr>
          <w:rFonts w:ascii="Tahoma" w:hAnsi="Tahoma" w:cs="Tahoma"/>
          <w:i/>
          <w:iCs/>
          <w:sz w:val="22"/>
        </w:rPr>
        <w:t xml:space="preserve">cuments. Il en va de même des informations médicales dont il peut être le détenteur » </w:t>
      </w:r>
      <w:r w:rsidRPr="004C24A6">
        <w:rPr>
          <w:rFonts w:ascii="Tahoma" w:hAnsi="Tahoma" w:cs="Tahoma"/>
          <w:sz w:val="22"/>
        </w:rPr>
        <w:t>(article 73 du Code de déontologie).</w:t>
      </w:r>
    </w:p>
    <w:p w:rsidR="000447B1" w:rsidRPr="004C24A6" w:rsidRDefault="000447B1">
      <w:pPr>
        <w:pStyle w:val="Retraitcorpsdetexte2"/>
        <w:jc w:val="both"/>
        <w:rPr>
          <w:rFonts w:ascii="Tahoma" w:hAnsi="Tahoma" w:cs="Tahoma"/>
          <w:sz w:val="22"/>
        </w:rPr>
      </w:pPr>
    </w:p>
    <w:p w:rsidR="0004335D" w:rsidRPr="004C24A6" w:rsidRDefault="000447B1">
      <w:pPr>
        <w:pStyle w:val="Retraitcorpsdetexte2"/>
        <w:jc w:val="both"/>
        <w:rPr>
          <w:rFonts w:ascii="Tahoma" w:hAnsi="Tahoma" w:cs="Tahoma"/>
          <w:sz w:val="22"/>
        </w:rPr>
      </w:pPr>
      <w:r w:rsidRPr="004C24A6">
        <w:rPr>
          <w:rFonts w:ascii="Tahoma" w:hAnsi="Tahoma" w:cs="Tahoma"/>
          <w:sz w:val="22"/>
        </w:rPr>
        <w:t xml:space="preserve">Il sera donc responsable de tous les moyens mis en </w:t>
      </w:r>
      <w:r w:rsidR="00676BF7" w:rsidRPr="004C24A6">
        <w:rPr>
          <w:rFonts w:ascii="Tahoma" w:hAnsi="Tahoma" w:cs="Tahoma"/>
          <w:sz w:val="22"/>
        </w:rPr>
        <w:t>œ</w:t>
      </w:r>
      <w:r w:rsidR="00676BF7">
        <w:rPr>
          <w:rFonts w:ascii="Tahoma" w:hAnsi="Tahoma" w:cs="Tahoma"/>
          <w:sz w:val="22"/>
        </w:rPr>
        <w:t>u</w:t>
      </w:r>
      <w:r w:rsidR="00676BF7" w:rsidRPr="004C24A6">
        <w:rPr>
          <w:rFonts w:ascii="Tahoma" w:hAnsi="Tahoma" w:cs="Tahoma"/>
          <w:sz w:val="22"/>
        </w:rPr>
        <w:t>vre</w:t>
      </w:r>
      <w:r w:rsidRPr="004C24A6">
        <w:rPr>
          <w:rFonts w:ascii="Tahoma" w:hAnsi="Tahoma" w:cs="Tahoma"/>
          <w:sz w:val="22"/>
        </w:rPr>
        <w:t xml:space="preserve"> pour garantir leur non divulgation, même de façon malencontreuse. Il est indispensable que soient installés sur l’ordinateur</w:t>
      </w:r>
      <w:r w:rsidR="003E30BD">
        <w:rPr>
          <w:rFonts w:ascii="Tahoma" w:hAnsi="Tahoma" w:cs="Tahoma"/>
          <w:sz w:val="22"/>
        </w:rPr>
        <w:t>,</w:t>
      </w:r>
      <w:r w:rsidRPr="004C24A6">
        <w:rPr>
          <w:rFonts w:ascii="Tahoma" w:hAnsi="Tahoma" w:cs="Tahoma"/>
          <w:sz w:val="22"/>
        </w:rPr>
        <w:t xml:space="preserve"> des l</w:t>
      </w:r>
      <w:r w:rsidRPr="004C24A6">
        <w:rPr>
          <w:rFonts w:ascii="Tahoma" w:hAnsi="Tahoma" w:cs="Tahoma"/>
          <w:sz w:val="22"/>
        </w:rPr>
        <w:t>o</w:t>
      </w:r>
      <w:r w:rsidRPr="004C24A6">
        <w:rPr>
          <w:rFonts w:ascii="Tahoma" w:hAnsi="Tahoma" w:cs="Tahoma"/>
          <w:sz w:val="22"/>
        </w:rPr>
        <w:t>giciels permettant de filtrer les informations émanant tant de réseau interne qu’externe.</w:t>
      </w:r>
    </w:p>
    <w:p w:rsidR="0004335D" w:rsidRDefault="0004335D">
      <w:pPr>
        <w:pStyle w:val="Retraitcorpsdetexte2"/>
        <w:jc w:val="both"/>
        <w:rPr>
          <w:rFonts w:ascii="Tahoma" w:hAnsi="Tahoma" w:cs="Tahoma"/>
          <w:sz w:val="22"/>
        </w:rPr>
      </w:pPr>
    </w:p>
    <w:p w:rsidR="0014214D" w:rsidRPr="004C24A6" w:rsidRDefault="0014214D">
      <w:pPr>
        <w:pStyle w:val="Retraitcorpsdetexte2"/>
        <w:jc w:val="both"/>
        <w:rPr>
          <w:rFonts w:ascii="Tahoma" w:hAnsi="Tahoma" w:cs="Tahoma"/>
          <w:sz w:val="22"/>
        </w:rPr>
      </w:pPr>
    </w:p>
    <w:p w:rsidR="0004335D" w:rsidRPr="009344E8" w:rsidRDefault="000447B1" w:rsidP="009344E8">
      <w:pPr>
        <w:pStyle w:val="Retraitcorpsdetexte2"/>
        <w:shd w:val="clear" w:color="auto" w:fill="C2D69B" w:themeFill="accent3" w:themeFillTint="99"/>
        <w:ind w:left="0"/>
        <w:rPr>
          <w:rFonts w:ascii="Tahoma" w:hAnsi="Tahoma" w:cs="Tahoma"/>
          <w:b/>
          <w:bCs/>
        </w:rPr>
      </w:pPr>
      <w:r w:rsidRPr="009344E8">
        <w:rPr>
          <w:rFonts w:ascii="Tahoma" w:hAnsi="Tahoma" w:cs="Tahoma"/>
          <w:b/>
          <w:bCs/>
        </w:rPr>
        <w:t>Le changement de service</w:t>
      </w:r>
    </w:p>
    <w:p w:rsidR="0004335D" w:rsidRPr="0014214D" w:rsidRDefault="0004335D">
      <w:pPr>
        <w:pStyle w:val="Retraitcorpsdetexte2"/>
        <w:jc w:val="both"/>
        <w:rPr>
          <w:rFonts w:ascii="Tahoma" w:hAnsi="Tahoma" w:cs="Tahoma"/>
          <w:sz w:val="22"/>
        </w:rPr>
      </w:pPr>
    </w:p>
    <w:p w:rsidR="000447B1" w:rsidRDefault="000447B1" w:rsidP="0014214D">
      <w:pPr>
        <w:pStyle w:val="Retraitcorpsdetexte2"/>
        <w:jc w:val="both"/>
        <w:rPr>
          <w:rFonts w:ascii="Tahoma" w:hAnsi="Tahoma" w:cs="Tahoma"/>
          <w:sz w:val="22"/>
        </w:rPr>
      </w:pPr>
      <w:r w:rsidRPr="004C24A6">
        <w:rPr>
          <w:rFonts w:ascii="Tahoma" w:hAnsi="Tahoma" w:cs="Tahoma"/>
          <w:sz w:val="22"/>
        </w:rPr>
        <w:t xml:space="preserve">En cas de changement de service, </w:t>
      </w:r>
      <w:r w:rsidR="0015581E" w:rsidRPr="004C24A6">
        <w:rPr>
          <w:rFonts w:ascii="Tahoma" w:hAnsi="Tahoma" w:cs="Tahoma"/>
          <w:sz w:val="22"/>
        </w:rPr>
        <w:t>l</w:t>
      </w:r>
      <w:r w:rsidR="0015581E">
        <w:rPr>
          <w:rFonts w:ascii="Tahoma" w:hAnsi="Tahoma" w:cs="Tahoma"/>
          <w:sz w:val="22"/>
        </w:rPr>
        <w:t>e (</w:t>
      </w:r>
      <w:r w:rsidR="003E30BD">
        <w:rPr>
          <w:rFonts w:ascii="Tahoma" w:hAnsi="Tahoma" w:cs="Tahoma"/>
          <w:sz w:val="22"/>
        </w:rPr>
        <w:t xml:space="preserve">la) </w:t>
      </w:r>
      <w:r w:rsidRPr="004C24A6">
        <w:rPr>
          <w:rFonts w:ascii="Tahoma" w:hAnsi="Tahoma" w:cs="Tahoma"/>
          <w:sz w:val="22"/>
        </w:rPr>
        <w:t xml:space="preserve"> secrétaire médical</w:t>
      </w:r>
      <w:r w:rsidR="003E30BD">
        <w:rPr>
          <w:rFonts w:ascii="Tahoma" w:hAnsi="Tahoma" w:cs="Tahoma"/>
          <w:sz w:val="22"/>
        </w:rPr>
        <w:t>(</w:t>
      </w:r>
      <w:r w:rsidRPr="004C24A6">
        <w:rPr>
          <w:rFonts w:ascii="Tahoma" w:hAnsi="Tahoma" w:cs="Tahoma"/>
          <w:sz w:val="22"/>
        </w:rPr>
        <w:t>e</w:t>
      </w:r>
      <w:r w:rsidR="003E30BD">
        <w:rPr>
          <w:rFonts w:ascii="Tahoma" w:hAnsi="Tahoma" w:cs="Tahoma"/>
          <w:sz w:val="22"/>
        </w:rPr>
        <w:t>)</w:t>
      </w:r>
      <w:r w:rsidRPr="004C24A6">
        <w:rPr>
          <w:rFonts w:ascii="Tahoma" w:hAnsi="Tahoma" w:cs="Tahoma"/>
          <w:sz w:val="22"/>
        </w:rPr>
        <w:t xml:space="preserve"> ne doit divulguer aucun élément médical confidentiel dont </w:t>
      </w:r>
      <w:r w:rsidR="0015581E">
        <w:rPr>
          <w:rFonts w:ascii="Tahoma" w:hAnsi="Tahoma" w:cs="Tahoma"/>
          <w:sz w:val="22"/>
        </w:rPr>
        <w:t>il (</w:t>
      </w:r>
      <w:r w:rsidRPr="004C24A6">
        <w:rPr>
          <w:rFonts w:ascii="Tahoma" w:hAnsi="Tahoma" w:cs="Tahoma"/>
          <w:sz w:val="22"/>
        </w:rPr>
        <w:t>elle</w:t>
      </w:r>
      <w:r w:rsidR="003E30BD">
        <w:rPr>
          <w:rFonts w:ascii="Tahoma" w:hAnsi="Tahoma" w:cs="Tahoma"/>
          <w:sz w:val="22"/>
        </w:rPr>
        <w:t>)</w:t>
      </w:r>
      <w:r w:rsidRPr="004C24A6">
        <w:rPr>
          <w:rFonts w:ascii="Tahoma" w:hAnsi="Tahoma" w:cs="Tahoma"/>
          <w:sz w:val="22"/>
        </w:rPr>
        <w:t xml:space="preserve"> a eu connaissance dans son précédent service.</w:t>
      </w:r>
      <w:r>
        <w:rPr>
          <w:rFonts w:ascii="Tahoma" w:hAnsi="Tahoma" w:cs="Tahoma"/>
          <w:sz w:val="22"/>
        </w:rPr>
        <w:br w:type="page"/>
      </w:r>
    </w:p>
    <w:p w:rsidR="00473672" w:rsidRDefault="00473672">
      <w:pPr>
        <w:rPr>
          <w:rFonts w:ascii="Tahoma" w:hAnsi="Tahoma" w:cs="Tahoma"/>
          <w:sz w:val="22"/>
        </w:rPr>
      </w:pPr>
    </w:p>
    <w:p w:rsidR="00473672" w:rsidRPr="00473672" w:rsidRDefault="00473672" w:rsidP="00473672">
      <w:pPr>
        <w:spacing w:before="120" w:after="120"/>
        <w:jc w:val="both"/>
        <w:rPr>
          <w:rFonts w:ascii="Tahoma" w:hAnsi="Tahoma" w:cs="Tahoma"/>
          <w:b/>
          <w:sz w:val="36"/>
          <w:szCs w:val="36"/>
          <w:lang w:eastAsia="en-US"/>
        </w:rPr>
      </w:pPr>
      <w:r w:rsidRPr="00473672">
        <w:rPr>
          <w:rFonts w:ascii="Tahoma" w:hAnsi="Tahoma" w:cs="Tahoma"/>
          <w:b/>
          <w:sz w:val="36"/>
          <w:szCs w:val="36"/>
          <w:lang w:eastAsia="en-US"/>
        </w:rPr>
        <w:t>CREDITS</w:t>
      </w:r>
    </w:p>
    <w:p w:rsidR="00473672" w:rsidRPr="00473672" w:rsidRDefault="00473672" w:rsidP="00473672">
      <w:pPr>
        <w:spacing w:before="120" w:after="120"/>
        <w:jc w:val="both"/>
        <w:rPr>
          <w:rFonts w:ascii="Tahoma" w:hAnsi="Tahoma" w:cs="Tahoma"/>
          <w:sz w:val="36"/>
          <w:szCs w:val="36"/>
          <w:lang w:eastAsia="en-US"/>
        </w:rPr>
      </w:pPr>
    </w:p>
    <w:p w:rsidR="00473672" w:rsidRPr="00473672" w:rsidRDefault="00473672" w:rsidP="00473672">
      <w:pPr>
        <w:numPr>
          <w:ilvl w:val="0"/>
          <w:numId w:val="18"/>
        </w:numPr>
        <w:spacing w:before="120" w:after="120" w:line="276" w:lineRule="auto"/>
        <w:jc w:val="center"/>
        <w:rPr>
          <w:rFonts w:ascii="Tahoma" w:hAnsi="Tahoma" w:cs="Tahoma"/>
          <w:b/>
          <w:bCs/>
          <w:sz w:val="22"/>
          <w:szCs w:val="22"/>
          <w:lang w:eastAsia="en-US"/>
        </w:rPr>
      </w:pPr>
      <w:r w:rsidRPr="00473672">
        <w:rPr>
          <w:rFonts w:ascii="Tahoma" w:hAnsi="Tahoma" w:cs="Tahoma"/>
          <w:b/>
          <w:bCs/>
          <w:sz w:val="22"/>
          <w:szCs w:val="22"/>
          <w:lang w:eastAsia="en-US"/>
        </w:rPr>
        <w:t>ŒUVRE COLLECTIVE DE L’AFPA</w:t>
      </w:r>
    </w:p>
    <w:p w:rsidR="00473672" w:rsidRPr="00473672" w:rsidRDefault="00473672" w:rsidP="00473672">
      <w:pPr>
        <w:spacing w:before="60"/>
        <w:ind w:left="567" w:right="-284"/>
        <w:jc w:val="center"/>
        <w:rPr>
          <w:rFonts w:ascii="Tahoma" w:hAnsi="Tahoma" w:cs="Tahoma"/>
          <w:sz w:val="22"/>
          <w:szCs w:val="22"/>
          <w:lang w:eastAsia="en-US"/>
        </w:rPr>
      </w:pPr>
      <w:r w:rsidRPr="00473672">
        <w:rPr>
          <w:rFonts w:ascii="Tahoma" w:hAnsi="Tahoma" w:cs="Tahoma"/>
          <w:sz w:val="22"/>
          <w:szCs w:val="22"/>
          <w:lang w:eastAsia="en-US"/>
        </w:rPr>
        <w:t>sous le pilotage de la Direction de l’Ingénierie et de l’Innovation Pédagogique (DIIP)</w:t>
      </w:r>
      <w:r w:rsidRPr="00473672">
        <w:rPr>
          <w:rFonts w:ascii="Tahoma" w:hAnsi="Tahoma" w:cs="Tahoma"/>
          <w:sz w:val="22"/>
          <w:szCs w:val="22"/>
          <w:lang w:eastAsia="en-US"/>
        </w:rPr>
        <w:br/>
        <w:t>Centre d’ingénierie sectoriel tertiaire-services</w:t>
      </w:r>
    </w:p>
    <w:p w:rsidR="00473672" w:rsidRPr="00473672" w:rsidRDefault="00473672" w:rsidP="00473672">
      <w:pPr>
        <w:spacing w:before="120" w:after="120"/>
        <w:jc w:val="both"/>
        <w:rPr>
          <w:rFonts w:ascii="Tahoma" w:hAnsi="Tahoma" w:cs="Tahoma"/>
          <w:b/>
          <w:sz w:val="22"/>
          <w:szCs w:val="22"/>
          <w:lang w:eastAsia="en-US"/>
        </w:rPr>
      </w:pPr>
    </w:p>
    <w:p w:rsidR="00473672" w:rsidRPr="00473672" w:rsidRDefault="00473672" w:rsidP="00473672">
      <w:pPr>
        <w:numPr>
          <w:ilvl w:val="0"/>
          <w:numId w:val="18"/>
        </w:numPr>
        <w:spacing w:before="120" w:after="120" w:line="276" w:lineRule="auto"/>
        <w:jc w:val="center"/>
        <w:rPr>
          <w:rFonts w:ascii="Tahoma" w:hAnsi="Tahoma" w:cs="Tahoma"/>
          <w:b/>
          <w:bCs/>
          <w:sz w:val="22"/>
          <w:szCs w:val="22"/>
          <w:lang w:eastAsia="en-US"/>
        </w:rPr>
      </w:pPr>
      <w:r w:rsidRPr="00473672">
        <w:rPr>
          <w:rFonts w:ascii="Tahoma" w:hAnsi="Tahoma" w:cs="Tahoma"/>
          <w:b/>
          <w:bCs/>
          <w:sz w:val="22"/>
          <w:szCs w:val="22"/>
          <w:lang w:eastAsia="en-US"/>
        </w:rPr>
        <w:t>EQUIPE DE CONCEPTION</w:t>
      </w:r>
    </w:p>
    <w:p w:rsidR="00473672" w:rsidRPr="00473672" w:rsidRDefault="00473672" w:rsidP="00473672">
      <w:pPr>
        <w:spacing w:before="120" w:after="120"/>
        <w:ind w:left="360"/>
        <w:jc w:val="center"/>
        <w:rPr>
          <w:rFonts w:ascii="Tahoma" w:hAnsi="Tahoma" w:cs="Tahoma"/>
          <w:bCs/>
          <w:sz w:val="22"/>
          <w:szCs w:val="22"/>
          <w:lang w:eastAsia="en-US"/>
        </w:rPr>
      </w:pPr>
      <w:r w:rsidRPr="00473672">
        <w:rPr>
          <w:rFonts w:ascii="Tahoma" w:hAnsi="Tahoma" w:cs="Tahoma"/>
          <w:bCs/>
          <w:sz w:val="22"/>
          <w:szCs w:val="22"/>
          <w:lang w:eastAsia="en-US"/>
        </w:rPr>
        <w:t>Sylvie CULAT (Ingénieur de formation)</w:t>
      </w:r>
    </w:p>
    <w:p w:rsidR="00473672" w:rsidRDefault="00473672" w:rsidP="00473672">
      <w:pPr>
        <w:spacing w:before="120" w:after="120"/>
        <w:ind w:left="360"/>
        <w:jc w:val="center"/>
        <w:rPr>
          <w:rFonts w:ascii="Tahoma" w:hAnsi="Tahoma" w:cs="Tahoma"/>
          <w:bCs/>
          <w:sz w:val="22"/>
          <w:szCs w:val="22"/>
          <w:lang w:eastAsia="en-US"/>
        </w:rPr>
      </w:pPr>
      <w:r w:rsidRPr="00473672">
        <w:rPr>
          <w:rFonts w:ascii="Tahoma" w:hAnsi="Tahoma" w:cs="Tahoma"/>
          <w:bCs/>
          <w:sz w:val="22"/>
          <w:szCs w:val="22"/>
          <w:lang w:eastAsia="en-US"/>
        </w:rPr>
        <w:t>Lise DELAPLANCHE (Formateur)</w:t>
      </w:r>
    </w:p>
    <w:p w:rsidR="006D2C0F" w:rsidRDefault="006D2C0F" w:rsidP="00473672">
      <w:pPr>
        <w:spacing w:before="120" w:after="120"/>
        <w:ind w:left="360"/>
        <w:jc w:val="center"/>
        <w:rPr>
          <w:rFonts w:ascii="Tahoma" w:hAnsi="Tahoma" w:cs="Tahoma"/>
          <w:bCs/>
          <w:sz w:val="22"/>
          <w:szCs w:val="22"/>
          <w:lang w:eastAsia="en-US"/>
        </w:rPr>
      </w:pPr>
      <w:r>
        <w:rPr>
          <w:rFonts w:ascii="Tahoma" w:hAnsi="Tahoma" w:cs="Tahoma"/>
          <w:bCs/>
          <w:sz w:val="22"/>
          <w:szCs w:val="22"/>
          <w:lang w:eastAsia="en-US"/>
        </w:rPr>
        <w:t>Véronique BERNARD (Formateur)</w:t>
      </w:r>
    </w:p>
    <w:p w:rsidR="00172F4C" w:rsidRDefault="00172F4C" w:rsidP="00473672">
      <w:pPr>
        <w:spacing w:before="120" w:after="120"/>
        <w:ind w:left="360"/>
        <w:jc w:val="center"/>
        <w:rPr>
          <w:rFonts w:ascii="Tahoma" w:hAnsi="Tahoma" w:cs="Tahoma"/>
          <w:bCs/>
          <w:sz w:val="22"/>
          <w:szCs w:val="22"/>
          <w:lang w:eastAsia="en-US"/>
        </w:rPr>
      </w:pPr>
      <w:r>
        <w:rPr>
          <w:rFonts w:ascii="Tahoma" w:hAnsi="Tahoma" w:cs="Tahoma"/>
          <w:bCs/>
          <w:sz w:val="22"/>
          <w:szCs w:val="22"/>
          <w:lang w:eastAsia="en-US"/>
        </w:rPr>
        <w:t>Marie Laure STELLA (Formateur)</w:t>
      </w:r>
    </w:p>
    <w:p w:rsidR="00473672" w:rsidRPr="00473672" w:rsidRDefault="00473672" w:rsidP="00473672">
      <w:pPr>
        <w:spacing w:before="120" w:after="120"/>
        <w:jc w:val="both"/>
        <w:rPr>
          <w:rFonts w:ascii="Tahoma" w:hAnsi="Tahoma" w:cs="Tahoma"/>
          <w:b/>
          <w:sz w:val="22"/>
          <w:szCs w:val="22"/>
          <w:lang w:eastAsia="en-US"/>
        </w:rPr>
      </w:pPr>
    </w:p>
    <w:p w:rsidR="00473672" w:rsidRPr="00473672" w:rsidRDefault="00473672" w:rsidP="00473672">
      <w:pPr>
        <w:numPr>
          <w:ilvl w:val="0"/>
          <w:numId w:val="18"/>
        </w:numPr>
        <w:spacing w:before="120" w:after="120" w:line="276" w:lineRule="auto"/>
        <w:jc w:val="center"/>
        <w:rPr>
          <w:rFonts w:ascii="Tahoma" w:hAnsi="Tahoma" w:cs="Tahoma"/>
          <w:b/>
          <w:bCs/>
          <w:sz w:val="22"/>
          <w:szCs w:val="22"/>
          <w:lang w:eastAsia="en-US"/>
        </w:rPr>
      </w:pPr>
      <w:r w:rsidRPr="00473672">
        <w:rPr>
          <w:rFonts w:ascii="Tahoma" w:hAnsi="Tahoma" w:cs="Tahoma"/>
          <w:b/>
          <w:bCs/>
          <w:sz w:val="22"/>
          <w:szCs w:val="22"/>
          <w:lang w:eastAsia="en-US"/>
        </w:rPr>
        <w:t>DATE DE MISE A JOUR</w:t>
      </w:r>
    </w:p>
    <w:p w:rsidR="00473672" w:rsidRPr="00473672" w:rsidRDefault="00434C7F" w:rsidP="00473672">
      <w:pPr>
        <w:spacing w:before="120" w:after="120"/>
        <w:ind w:left="360"/>
        <w:jc w:val="center"/>
        <w:rPr>
          <w:rFonts w:ascii="Tahoma" w:hAnsi="Tahoma" w:cs="Tahoma"/>
          <w:bCs/>
          <w:sz w:val="22"/>
          <w:szCs w:val="22"/>
          <w:lang w:eastAsia="en-US"/>
        </w:rPr>
      </w:pPr>
      <w:r>
        <w:rPr>
          <w:rFonts w:ascii="Tahoma" w:hAnsi="Tahoma" w:cs="Tahoma"/>
          <w:bCs/>
          <w:sz w:val="22"/>
          <w:szCs w:val="22"/>
          <w:lang w:eastAsia="en-US"/>
        </w:rPr>
        <w:t>10/06/2016</w:t>
      </w:r>
    </w:p>
    <w:p w:rsidR="00473672" w:rsidRPr="00473672" w:rsidRDefault="00473672" w:rsidP="00473672">
      <w:pPr>
        <w:spacing w:before="120" w:after="120"/>
        <w:rPr>
          <w:rFonts w:ascii="Tahoma" w:hAnsi="Tahoma" w:cs="Tahoma"/>
          <w:b/>
          <w:bCs/>
          <w:sz w:val="22"/>
          <w:szCs w:val="22"/>
          <w:lang w:eastAsia="en-US"/>
        </w:rPr>
      </w:pPr>
    </w:p>
    <w:p w:rsidR="00473672" w:rsidRPr="00473672" w:rsidRDefault="00473672" w:rsidP="00473672">
      <w:pPr>
        <w:spacing w:before="120" w:after="120"/>
        <w:rPr>
          <w:rFonts w:ascii="Tahoma" w:hAnsi="Tahoma" w:cs="Tahoma"/>
          <w:b/>
          <w:bCs/>
          <w:sz w:val="22"/>
          <w:szCs w:val="22"/>
          <w:lang w:eastAsia="en-US"/>
        </w:rPr>
      </w:pPr>
    </w:p>
    <w:p w:rsidR="00473672" w:rsidRPr="00473672" w:rsidRDefault="00473672" w:rsidP="00473672">
      <w:pPr>
        <w:spacing w:before="120" w:after="120"/>
        <w:rPr>
          <w:rFonts w:ascii="Tahoma" w:hAnsi="Tahoma" w:cs="Tahoma"/>
          <w:b/>
          <w:bCs/>
          <w:sz w:val="22"/>
          <w:szCs w:val="22"/>
          <w:lang w:eastAsia="en-US"/>
        </w:rPr>
      </w:pPr>
    </w:p>
    <w:p w:rsidR="00473672" w:rsidRPr="00F81FE5" w:rsidRDefault="00473672" w:rsidP="00473672">
      <w:pPr>
        <w:spacing w:before="120" w:after="120"/>
        <w:rPr>
          <w:rFonts w:ascii="Tahoma" w:hAnsi="Tahoma" w:cs="Tahoma"/>
          <w:b/>
          <w:bCs/>
          <w:sz w:val="20"/>
          <w:szCs w:val="20"/>
          <w:lang w:eastAsia="en-US"/>
        </w:rPr>
      </w:pPr>
      <w:r w:rsidRPr="00F81FE5">
        <w:rPr>
          <w:rFonts w:ascii="Tahoma" w:hAnsi="Tahoma" w:cs="Tahoma"/>
          <w:b/>
          <w:bCs/>
          <w:sz w:val="20"/>
          <w:szCs w:val="20"/>
          <w:lang w:eastAsia="en-US"/>
        </w:rPr>
        <w:t>© AFPA 201</w:t>
      </w:r>
      <w:r w:rsidR="00434C7F">
        <w:rPr>
          <w:rFonts w:ascii="Tahoma" w:hAnsi="Tahoma" w:cs="Tahoma"/>
          <w:b/>
          <w:bCs/>
          <w:sz w:val="20"/>
          <w:szCs w:val="20"/>
          <w:lang w:eastAsia="en-US"/>
        </w:rPr>
        <w:t>6</w:t>
      </w:r>
      <w:r w:rsidR="00F81FE5">
        <w:rPr>
          <w:rFonts w:ascii="Tahoma" w:hAnsi="Tahoma" w:cs="Tahoma"/>
          <w:b/>
          <w:bCs/>
          <w:sz w:val="20"/>
          <w:szCs w:val="20"/>
          <w:lang w:eastAsia="en-US"/>
        </w:rPr>
        <w:t xml:space="preserve"> </w:t>
      </w:r>
      <w:r w:rsidR="00172F4C">
        <w:rPr>
          <w:rFonts w:ascii="Tahoma" w:hAnsi="Tahoma" w:cs="Tahoma"/>
          <w:b/>
          <w:bCs/>
          <w:sz w:val="20"/>
          <w:szCs w:val="20"/>
          <w:lang w:eastAsia="en-US"/>
        </w:rPr>
        <w:t>–</w:t>
      </w:r>
      <w:r w:rsidR="00F81FE5">
        <w:rPr>
          <w:rFonts w:ascii="Tahoma" w:hAnsi="Tahoma" w:cs="Tahoma"/>
          <w:b/>
          <w:bCs/>
          <w:sz w:val="20"/>
          <w:szCs w:val="20"/>
          <w:lang w:eastAsia="en-US"/>
        </w:rPr>
        <w:t xml:space="preserve"> </w:t>
      </w:r>
      <w:r w:rsidR="00F81FE5">
        <w:rPr>
          <w:rFonts w:ascii="Tahoma" w:hAnsi="Tahoma" w:cs="Tahoma"/>
          <w:b/>
          <w:bCs/>
          <w:sz w:val="20"/>
          <w:szCs w:val="20"/>
          <w:lang w:eastAsia="en-US"/>
        </w:rPr>
        <w:fldChar w:fldCharType="begin"/>
      </w:r>
      <w:r w:rsidR="00F81FE5">
        <w:rPr>
          <w:rFonts w:ascii="Tahoma" w:hAnsi="Tahoma" w:cs="Tahoma"/>
          <w:b/>
          <w:bCs/>
          <w:sz w:val="20"/>
          <w:szCs w:val="20"/>
          <w:lang w:eastAsia="en-US"/>
        </w:rPr>
        <w:instrText xml:space="preserve"> FILENAME   \* MERGEFORMAT </w:instrText>
      </w:r>
      <w:r w:rsidR="00F81FE5">
        <w:rPr>
          <w:rFonts w:ascii="Tahoma" w:hAnsi="Tahoma" w:cs="Tahoma"/>
          <w:b/>
          <w:bCs/>
          <w:sz w:val="20"/>
          <w:szCs w:val="20"/>
          <w:lang w:eastAsia="en-US"/>
        </w:rPr>
        <w:fldChar w:fldCharType="separate"/>
      </w:r>
      <w:r w:rsidR="00F81FE5">
        <w:rPr>
          <w:rFonts w:ascii="Tahoma" w:hAnsi="Tahoma" w:cs="Tahoma"/>
          <w:b/>
          <w:bCs/>
          <w:noProof/>
          <w:sz w:val="20"/>
          <w:szCs w:val="20"/>
          <w:lang w:eastAsia="en-US"/>
        </w:rPr>
        <w:t>fi</w:t>
      </w:r>
      <w:r w:rsidR="00172F4C">
        <w:rPr>
          <w:rFonts w:ascii="Tahoma" w:hAnsi="Tahoma" w:cs="Tahoma"/>
          <w:b/>
          <w:bCs/>
          <w:noProof/>
          <w:sz w:val="20"/>
          <w:szCs w:val="20"/>
          <w:lang w:eastAsia="en-US"/>
        </w:rPr>
        <w:t>4-situations-risques</w:t>
      </w:r>
      <w:r w:rsidR="00F81FE5">
        <w:rPr>
          <w:rFonts w:ascii="Tahoma" w:hAnsi="Tahoma" w:cs="Tahoma"/>
          <w:b/>
          <w:bCs/>
          <w:noProof/>
          <w:sz w:val="20"/>
          <w:szCs w:val="20"/>
          <w:lang w:eastAsia="en-US"/>
        </w:rPr>
        <w:t>.docx</w:t>
      </w:r>
      <w:r w:rsidR="00F81FE5">
        <w:rPr>
          <w:rFonts w:ascii="Tahoma" w:hAnsi="Tahoma" w:cs="Tahoma"/>
          <w:b/>
          <w:bCs/>
          <w:sz w:val="20"/>
          <w:szCs w:val="20"/>
          <w:lang w:eastAsia="en-US"/>
        </w:rPr>
        <w:fldChar w:fldCharType="end"/>
      </w:r>
    </w:p>
    <w:p w:rsidR="00473672" w:rsidRPr="00473672" w:rsidRDefault="00473672" w:rsidP="00473672">
      <w:pPr>
        <w:spacing w:before="120" w:after="120"/>
        <w:rPr>
          <w:rFonts w:ascii="Tahoma" w:hAnsi="Tahoma" w:cs="Tahoma"/>
          <w:b/>
          <w:bCs/>
          <w:sz w:val="22"/>
          <w:szCs w:val="22"/>
          <w:lang w:eastAsia="en-US"/>
        </w:rPr>
      </w:pPr>
      <w:r w:rsidRPr="00473672">
        <w:rPr>
          <w:rFonts w:ascii="Tahoma" w:hAnsi="Tahoma" w:cs="Tahoma"/>
          <w:b/>
          <w:bCs/>
          <w:sz w:val="22"/>
          <w:szCs w:val="22"/>
          <w:lang w:eastAsia="en-US"/>
        </w:rPr>
        <w:t>Reproduction interdite</w:t>
      </w:r>
    </w:p>
    <w:p w:rsidR="00473672" w:rsidRPr="00473672" w:rsidRDefault="00473672" w:rsidP="00473672">
      <w:pPr>
        <w:spacing w:before="120" w:after="120"/>
        <w:ind w:right="4536"/>
        <w:jc w:val="both"/>
        <w:rPr>
          <w:rFonts w:ascii="Tahoma" w:hAnsi="Tahoma" w:cs="Tahoma"/>
          <w:bCs/>
          <w:sz w:val="14"/>
          <w:szCs w:val="14"/>
          <w:lang w:eastAsia="en-US"/>
        </w:rPr>
      </w:pPr>
      <w:r w:rsidRPr="00473672">
        <w:rPr>
          <w:rFonts w:ascii="Tahoma" w:hAnsi="Tahoma" w:cs="Tahoma"/>
          <w:bCs/>
          <w:sz w:val="14"/>
          <w:szCs w:val="14"/>
          <w:lang w:eastAsia="en-US"/>
        </w:rPr>
        <w:t>Article L 122-4 du code de la propriété intellectuelle</w:t>
      </w:r>
    </w:p>
    <w:p w:rsidR="00473672" w:rsidRPr="00473672" w:rsidRDefault="00473672" w:rsidP="00473672">
      <w:pPr>
        <w:spacing w:before="120" w:after="120"/>
        <w:ind w:right="4536"/>
        <w:jc w:val="both"/>
        <w:rPr>
          <w:rFonts w:ascii="Tahoma" w:hAnsi="Tahoma" w:cs="Tahoma"/>
          <w:bCs/>
          <w:sz w:val="14"/>
          <w:szCs w:val="14"/>
          <w:lang w:eastAsia="en-US"/>
        </w:rPr>
      </w:pPr>
      <w:r w:rsidRPr="00473672">
        <w:rPr>
          <w:rFonts w:ascii="Tahoma" w:hAnsi="Tahoma" w:cs="Tahoma"/>
          <w:bCs/>
          <w:sz w:val="14"/>
          <w:szCs w:val="14"/>
          <w:lang w:eastAsia="en-US"/>
        </w:rPr>
        <w:t>« Toute représentation ou reproduction intégrale ou partielle faite sans le conse</w:t>
      </w:r>
      <w:r w:rsidRPr="00473672">
        <w:rPr>
          <w:rFonts w:ascii="Tahoma" w:hAnsi="Tahoma" w:cs="Tahoma"/>
          <w:bCs/>
          <w:sz w:val="14"/>
          <w:szCs w:val="14"/>
          <w:lang w:eastAsia="en-US"/>
        </w:rPr>
        <w:t>n</w:t>
      </w:r>
      <w:r w:rsidRPr="00473672">
        <w:rPr>
          <w:rFonts w:ascii="Tahoma" w:hAnsi="Tahoma" w:cs="Tahoma"/>
          <w:bCs/>
          <w:sz w:val="14"/>
          <w:szCs w:val="14"/>
          <w:lang w:eastAsia="en-US"/>
        </w:rPr>
        <w:t>tement de l’auteur ou de ses ayants droits ou ayants cause est illicite. Il en est de même pour la traduction, l’adaptation ou la transformation, l’arrangement ou la reproduction par un art ou un procédé quelconque ».</w:t>
      </w:r>
    </w:p>
    <w:p w:rsidR="00473672" w:rsidRPr="00473672" w:rsidRDefault="00473672" w:rsidP="00473672">
      <w:pPr>
        <w:spacing w:before="120" w:after="120"/>
        <w:ind w:right="4536"/>
        <w:jc w:val="both"/>
        <w:rPr>
          <w:rFonts w:ascii="Tahoma" w:hAnsi="Tahoma" w:cs="Tahoma"/>
          <w:bCs/>
          <w:sz w:val="14"/>
          <w:szCs w:val="14"/>
          <w:lang w:eastAsia="en-US"/>
        </w:rPr>
      </w:pPr>
    </w:p>
    <w:p w:rsidR="00473672" w:rsidRPr="00473672" w:rsidRDefault="00473672" w:rsidP="00473672">
      <w:pPr>
        <w:spacing w:before="120" w:after="120"/>
        <w:ind w:right="4536"/>
        <w:jc w:val="both"/>
        <w:rPr>
          <w:rFonts w:ascii="Tahoma" w:hAnsi="Tahoma" w:cs="Tahoma"/>
          <w:bCs/>
          <w:sz w:val="14"/>
          <w:szCs w:val="14"/>
          <w:lang w:eastAsia="en-US"/>
        </w:rPr>
      </w:pPr>
    </w:p>
    <w:p w:rsidR="00473672" w:rsidRPr="00473672" w:rsidRDefault="00473672" w:rsidP="00473672">
      <w:pPr>
        <w:spacing w:before="120" w:after="120"/>
        <w:ind w:right="4536"/>
        <w:jc w:val="both"/>
        <w:rPr>
          <w:rFonts w:ascii="Tahoma" w:hAnsi="Tahoma" w:cs="Tahoma"/>
          <w:bCs/>
          <w:sz w:val="14"/>
          <w:szCs w:val="14"/>
          <w:lang w:eastAsia="en-US"/>
        </w:rPr>
      </w:pPr>
    </w:p>
    <w:p w:rsidR="00473672" w:rsidRPr="00473672" w:rsidRDefault="00473672" w:rsidP="00473672">
      <w:pPr>
        <w:spacing w:before="120" w:after="120"/>
        <w:ind w:right="4536"/>
        <w:jc w:val="both"/>
        <w:rPr>
          <w:rFonts w:ascii="Tahoma" w:hAnsi="Tahoma" w:cs="Tahoma"/>
          <w:bCs/>
          <w:sz w:val="14"/>
          <w:szCs w:val="14"/>
          <w:lang w:eastAsia="en-US"/>
        </w:rPr>
      </w:pPr>
    </w:p>
    <w:p w:rsidR="00473672" w:rsidRPr="00473672" w:rsidRDefault="00473672" w:rsidP="00473672">
      <w:pPr>
        <w:spacing w:before="120" w:after="120"/>
        <w:ind w:right="4536"/>
        <w:jc w:val="both"/>
        <w:rPr>
          <w:rFonts w:ascii="Tahoma" w:hAnsi="Tahoma" w:cs="Tahoma"/>
          <w:bCs/>
          <w:sz w:val="14"/>
          <w:szCs w:val="14"/>
          <w:lang w:eastAsia="en-US"/>
        </w:rPr>
      </w:pPr>
      <w:r>
        <w:rPr>
          <w:rFonts w:ascii="Tahoma" w:hAnsi="Tahoma" w:cs="Tahoma"/>
          <w:b/>
          <w:bCs/>
          <w:noProof/>
          <w:sz w:val="22"/>
          <w:szCs w:val="22"/>
        </w:rPr>
        <mc:AlternateContent>
          <mc:Choice Requires="wps">
            <w:drawing>
              <wp:anchor distT="0" distB="0" distL="114300" distR="114300" simplePos="0" relativeHeight="251700736" behindDoc="0" locked="0" layoutInCell="1" allowOverlap="1" wp14:anchorId="10FFB879" wp14:editId="3D54C39D">
                <wp:simplePos x="0" y="0"/>
                <wp:positionH relativeFrom="column">
                  <wp:posOffset>41275</wp:posOffset>
                </wp:positionH>
                <wp:positionV relativeFrom="paragraph">
                  <wp:posOffset>931545</wp:posOffset>
                </wp:positionV>
                <wp:extent cx="4301490" cy="842010"/>
                <wp:effectExtent l="0" t="4445" r="0" b="1270"/>
                <wp:wrapSquare wrapText="bothSides"/>
                <wp:docPr id="48" name="Zone de texte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842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20A9" w:rsidRPr="00AC2490" w:rsidRDefault="006120A9" w:rsidP="00473672">
                            <w:pPr>
                              <w:pStyle w:val="TEXTECOURANT"/>
                              <w:spacing w:before="0" w:after="0"/>
                              <w:ind w:left="0"/>
                              <w:rPr>
                                <w:b/>
                              </w:rPr>
                            </w:pPr>
                            <w:r w:rsidRPr="00AC2490">
                              <w:rPr>
                                <w:b/>
                              </w:rPr>
                              <w:t>Association nationale pour la Formation Professionnelle des Adultes</w:t>
                            </w:r>
                          </w:p>
                          <w:p w:rsidR="006120A9" w:rsidRDefault="006120A9" w:rsidP="00473672">
                            <w:pPr>
                              <w:pStyle w:val="TEXTECOURANT"/>
                              <w:spacing w:before="0" w:after="0"/>
                              <w:ind w:left="0"/>
                            </w:pPr>
                            <w:r>
                              <w:t>13 place du Général de Gaulle - 93108 Montreuil Cedex</w:t>
                            </w:r>
                          </w:p>
                          <w:p w:rsidR="006120A9" w:rsidRPr="00D80514" w:rsidRDefault="003E6F46" w:rsidP="00473672">
                            <w:pPr>
                              <w:pStyle w:val="Rfrenceweb"/>
                              <w:spacing w:after="0"/>
                              <w:ind w:left="0"/>
                              <w:rPr>
                                <w:color w:val="92D050"/>
                              </w:rPr>
                            </w:pPr>
                            <w:hyperlink r:id="rId15" w:history="1">
                              <w:r w:rsidR="006120A9">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48" o:spid="_x0000_s1026" type="#_x0000_t202" style="position:absolute;left:0;text-align:left;margin-left:3.25pt;margin-top:73.35pt;width:338.7pt;height:66.3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" stroked="f">
                <v:textbox style="mso-fit-shape-to-text:t">
                  <w:txbxContent>
                    <w:p w:rsidR="006120A9" w:rsidRPr="00AC2490" w:rsidRDefault="006120A9" w:rsidP="00473672">
                      <w:pPr>
                        <w:pStyle w:val="TEXTECOURANT"/>
                        <w:spacing w:before="0" w:after="0"/>
                        <w:ind w:left="0"/>
                        <w:rPr>
                          <w:b/>
                        </w:rPr>
                      </w:pPr>
                      <w:r w:rsidRPr="00AC2490">
                        <w:rPr>
                          <w:b/>
                        </w:rPr>
                        <w:t>Association nationale pour la Formation Professionnelle des Adultes</w:t>
                      </w:r>
                    </w:p>
                    <w:p w:rsidR="006120A9" w:rsidRDefault="006120A9" w:rsidP="00473672">
                      <w:pPr>
                        <w:pStyle w:val="TEXTECOURANT"/>
                        <w:spacing w:before="0" w:after="0"/>
                        <w:ind w:left="0"/>
                      </w:pPr>
                      <w:r>
                        <w:t>13 place du Général de Gaulle - 93108 Montreuil Cedex</w:t>
                      </w:r>
                    </w:p>
                    <w:p w:rsidR="006120A9" w:rsidRPr="00D80514" w:rsidRDefault="003E6F46" w:rsidP="00473672">
                      <w:pPr>
                        <w:pStyle w:val="Rfrenceweb"/>
                        <w:spacing w:after="0"/>
                        <w:ind w:left="0"/>
                        <w:rPr>
                          <w:color w:val="92D050"/>
                        </w:rPr>
                      </w:pPr>
                      <w:hyperlink r:id="rId16" w:history="1">
                        <w:r w:rsidR="006120A9">
                          <w:rPr>
                            <w:b w:val="0"/>
                            <w:color w:val="92D050"/>
                          </w:rPr>
                          <w:t>www.afpa.fr</w:t>
                        </w:r>
                      </w:hyperlink>
                    </w:p>
                  </w:txbxContent>
                </v:textbox>
                <w10:wrap type="square"/>
              </v:shape>
            </w:pict>
          </mc:Fallback>
        </mc:AlternateContent>
      </w:r>
    </w:p>
    <w:p w:rsidR="0004335D" w:rsidRPr="004C24A6" w:rsidRDefault="0004335D">
      <w:pPr>
        <w:pStyle w:val="Retraitcorpsdetexte2"/>
        <w:ind w:left="0"/>
        <w:jc w:val="both"/>
        <w:rPr>
          <w:rFonts w:ascii="Tahoma" w:hAnsi="Tahoma" w:cs="Tahoma"/>
          <w:sz w:val="22"/>
        </w:rPr>
      </w:pPr>
    </w:p>
    <w:sectPr w:rsidR="0004335D" w:rsidRPr="004C24A6" w:rsidSect="003E6F46">
      <w:headerReference w:type="default" r:id="rId17"/>
      <w:headerReference w:type="first" r:id="rId18"/>
      <w:footerReference w:type="first" r:id="rId19"/>
      <w:pgSz w:w="11907" w:h="16839" w:code="9"/>
      <w:pgMar w:top="720" w:right="1418" w:bottom="1276" w:left="72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C03" w:rsidRDefault="00680C03">
      <w:r>
        <w:separator/>
      </w:r>
    </w:p>
  </w:endnote>
  <w:endnote w:type="continuationSeparator" w:id="0">
    <w:p w:rsidR="00680C03" w:rsidRDefault="00680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0A9" w:rsidRDefault="006120A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6120A9" w:rsidRDefault="006120A9">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C7F" w:rsidRPr="00473672" w:rsidRDefault="00434C7F" w:rsidP="0014214D">
    <w:pPr>
      <w:pStyle w:val="PIED-DE-PAGE"/>
      <w:tabs>
        <w:tab w:val="clear" w:pos="9072"/>
        <w:tab w:val="center" w:pos="4536"/>
        <w:tab w:val="right" w:pos="10065"/>
      </w:tabs>
      <w:rPr>
        <w:rFonts w:asciiTheme="minorHAnsi" w:hAnsiTheme="minorHAnsi"/>
        <w:sz w:val="16"/>
        <w:szCs w:val="16"/>
      </w:rPr>
    </w:pPr>
    <w:r w:rsidRPr="00F234CB">
      <w:rPr>
        <w:b/>
        <w:sz w:val="16"/>
        <w:szCs w:val="16"/>
      </w:rPr>
      <w:t>©</w:t>
    </w:r>
    <w:r>
      <w:rPr>
        <w:b/>
        <w:sz w:val="16"/>
        <w:szCs w:val="16"/>
      </w:rPr>
      <w:t xml:space="preserve"> </w:t>
    </w:r>
    <w:r w:rsidRPr="00F234CB">
      <w:rPr>
        <w:b/>
        <w:sz w:val="16"/>
        <w:szCs w:val="16"/>
      </w:rPr>
      <w:t>AFPA 201</w:t>
    </w:r>
    <w:r>
      <w:rPr>
        <w:b/>
        <w:sz w:val="16"/>
        <w:szCs w:val="16"/>
      </w:rPr>
      <w:t xml:space="preserve">6 – </w:t>
    </w:r>
    <w:r>
      <w:rPr>
        <w:b/>
        <w:sz w:val="16"/>
        <w:szCs w:val="16"/>
      </w:rPr>
      <w:fldChar w:fldCharType="begin"/>
    </w:r>
    <w:r>
      <w:rPr>
        <w:b/>
        <w:sz w:val="16"/>
        <w:szCs w:val="16"/>
      </w:rPr>
      <w:instrText xml:space="preserve"> FILENAME   \* MERGEFORMAT </w:instrText>
    </w:r>
    <w:r>
      <w:rPr>
        <w:b/>
        <w:sz w:val="16"/>
        <w:szCs w:val="16"/>
      </w:rPr>
      <w:fldChar w:fldCharType="separate"/>
    </w:r>
    <w:r>
      <w:rPr>
        <w:b/>
        <w:noProof/>
        <w:sz w:val="16"/>
        <w:szCs w:val="16"/>
      </w:rPr>
      <w:t>fi4-situations-risques</w:t>
    </w:r>
    <w:r>
      <w:rPr>
        <w:b/>
        <w:sz w:val="16"/>
        <w:szCs w:val="16"/>
      </w:rPr>
      <w:fldChar w:fldCharType="end"/>
    </w:r>
    <w:r>
      <w:rPr>
        <w:b/>
        <w:sz w:val="16"/>
        <w:szCs w:val="16"/>
      </w:rPr>
      <w:tab/>
    </w:r>
    <w:r>
      <w:rPr>
        <w:noProof/>
        <w:lang w:eastAsia="fr-FR"/>
      </w:rPr>
      <w:drawing>
        <wp:inline distT="0" distB="0" distL="0" distR="0" wp14:anchorId="48BB7ECE" wp14:editId="5BFC8EEF">
          <wp:extent cx="1666875" cy="4095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409575"/>
                  </a:xfrm>
                  <a:prstGeom prst="rect">
                    <a:avLst/>
                  </a:prstGeom>
                  <a:noFill/>
                  <a:ln>
                    <a:noFill/>
                  </a:ln>
                </pic:spPr>
              </pic:pic>
            </a:graphicData>
          </a:graphic>
        </wp:inline>
      </w:drawing>
    </w:r>
    <w:r>
      <w:tab/>
    </w:r>
    <w:r w:rsidRPr="00F234CB">
      <w:t>P/</w:t>
    </w:r>
    <w:r w:rsidRPr="00F234CB">
      <w:rPr>
        <w:b/>
        <w:bCs/>
      </w:rPr>
      <w:fldChar w:fldCharType="begin"/>
    </w:r>
    <w:r w:rsidRPr="00F234CB">
      <w:rPr>
        <w:b/>
        <w:bCs/>
      </w:rPr>
      <w:instrText>PAGE</w:instrText>
    </w:r>
    <w:r w:rsidRPr="00F234CB">
      <w:rPr>
        <w:b/>
        <w:bCs/>
      </w:rPr>
      <w:fldChar w:fldCharType="separate"/>
    </w:r>
    <w:r w:rsidR="003E6F46">
      <w:rPr>
        <w:b/>
        <w:bCs/>
        <w:noProof/>
      </w:rPr>
      <w:t>6</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3E6F46">
      <w:rPr>
        <w:b/>
        <w:bCs/>
        <w:noProof/>
      </w:rPr>
      <w:t>6</w:t>
    </w:r>
    <w:r w:rsidRPr="00F234CB">
      <w:rPr>
        <w:b/>
        <w:bCs/>
      </w:rPr>
      <w:fldChar w:fldCharType="end"/>
    </w:r>
    <w:r>
      <w:rPr>
        <w:b/>
        <w:bCs/>
      </w:rPr>
      <w:br/>
    </w:r>
    <w:r>
      <w:rPr>
        <w:sz w:val="20"/>
        <w:szCs w:val="20"/>
      </w:rPr>
      <w:t>10/06/2016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0A9" w:rsidRPr="00473672" w:rsidRDefault="006120A9" w:rsidP="00F81FE5">
    <w:pPr>
      <w:pStyle w:val="PIED-DE-PAGE"/>
      <w:tabs>
        <w:tab w:val="center" w:pos="4536"/>
      </w:tabs>
      <w:rPr>
        <w:rFonts w:asciiTheme="minorHAnsi" w:hAnsiTheme="minorHAnsi"/>
        <w:sz w:val="16"/>
        <w:szCs w:val="16"/>
      </w:rPr>
    </w:pPr>
    <w:r w:rsidRPr="00F234CB">
      <w:rPr>
        <w:b/>
        <w:sz w:val="16"/>
        <w:szCs w:val="16"/>
      </w:rPr>
      <w:t>©</w:t>
    </w:r>
    <w:r>
      <w:rPr>
        <w:b/>
        <w:sz w:val="16"/>
        <w:szCs w:val="16"/>
      </w:rPr>
      <w:t xml:space="preserve"> </w:t>
    </w:r>
    <w:r w:rsidRPr="00F234CB">
      <w:rPr>
        <w:b/>
        <w:sz w:val="16"/>
        <w:szCs w:val="16"/>
      </w:rPr>
      <w:t>AFPA 201</w:t>
    </w:r>
    <w:r w:rsidR="00434C7F">
      <w:rPr>
        <w:b/>
        <w:sz w:val="16"/>
        <w:szCs w:val="16"/>
      </w:rPr>
      <w:t>6</w:t>
    </w:r>
    <w:r>
      <w:rPr>
        <w:b/>
        <w:sz w:val="16"/>
        <w:szCs w:val="16"/>
      </w:rPr>
      <w:t xml:space="preserve"> </w:t>
    </w:r>
    <w:r w:rsidR="00FB4553">
      <w:rPr>
        <w:b/>
        <w:sz w:val="16"/>
        <w:szCs w:val="16"/>
      </w:rPr>
      <w:t>–</w:t>
    </w:r>
    <w:r>
      <w:rPr>
        <w:b/>
        <w:sz w:val="16"/>
        <w:szCs w:val="16"/>
      </w:rPr>
      <w:t xml:space="preserve"> </w:t>
    </w:r>
    <w:r>
      <w:rPr>
        <w:b/>
        <w:sz w:val="16"/>
        <w:szCs w:val="16"/>
      </w:rPr>
      <w:fldChar w:fldCharType="begin"/>
    </w:r>
    <w:r>
      <w:rPr>
        <w:b/>
        <w:sz w:val="16"/>
        <w:szCs w:val="16"/>
      </w:rPr>
      <w:instrText xml:space="preserve"> FILENAME   \* MERGEFORMAT </w:instrText>
    </w:r>
    <w:r>
      <w:rPr>
        <w:b/>
        <w:sz w:val="16"/>
        <w:szCs w:val="16"/>
      </w:rPr>
      <w:fldChar w:fldCharType="separate"/>
    </w:r>
    <w:r w:rsidR="00A51CD1">
      <w:rPr>
        <w:b/>
        <w:noProof/>
        <w:sz w:val="16"/>
        <w:szCs w:val="16"/>
      </w:rPr>
      <w:t>fi</w:t>
    </w:r>
    <w:r w:rsidR="00FB4553">
      <w:rPr>
        <w:b/>
        <w:noProof/>
        <w:sz w:val="16"/>
        <w:szCs w:val="16"/>
      </w:rPr>
      <w:t>4-situations-risques</w:t>
    </w:r>
    <w:r>
      <w:rPr>
        <w:b/>
        <w:sz w:val="16"/>
        <w:szCs w:val="16"/>
      </w:rPr>
      <w:fldChar w:fldCharType="end"/>
    </w:r>
    <w:r>
      <w:rPr>
        <w:b/>
        <w:sz w:val="16"/>
        <w:szCs w:val="16"/>
      </w:rPr>
      <w:tab/>
    </w:r>
    <w:r>
      <w:rPr>
        <w:noProof/>
        <w:lang w:eastAsia="fr-FR"/>
      </w:rPr>
      <w:drawing>
        <wp:inline distT="0" distB="0" distL="0" distR="0" wp14:anchorId="71399681" wp14:editId="494FD2C4">
          <wp:extent cx="1666875" cy="4095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409575"/>
                  </a:xfrm>
                  <a:prstGeom prst="rect">
                    <a:avLst/>
                  </a:prstGeom>
                  <a:noFill/>
                  <a:ln>
                    <a:noFill/>
                  </a:ln>
                </pic:spPr>
              </pic:pic>
            </a:graphicData>
          </a:graphic>
        </wp:inline>
      </w:drawing>
    </w:r>
    <w:r>
      <w:tab/>
    </w:r>
    <w:r w:rsidRPr="00F234CB">
      <w:t>P/</w:t>
    </w:r>
    <w:r w:rsidRPr="00F234CB">
      <w:rPr>
        <w:b/>
        <w:bCs/>
      </w:rPr>
      <w:fldChar w:fldCharType="begin"/>
    </w:r>
    <w:r w:rsidRPr="00F234CB">
      <w:rPr>
        <w:b/>
        <w:bCs/>
      </w:rPr>
      <w:instrText>PAGE</w:instrText>
    </w:r>
    <w:r w:rsidRPr="00F234CB">
      <w:rPr>
        <w:b/>
        <w:bCs/>
      </w:rPr>
      <w:fldChar w:fldCharType="separate"/>
    </w:r>
    <w:r w:rsidR="003E6F46">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3E6F46">
      <w:rPr>
        <w:b/>
        <w:bCs/>
        <w:noProof/>
      </w:rPr>
      <w:t>7</w:t>
    </w:r>
    <w:r w:rsidRPr="00F234CB">
      <w:rPr>
        <w:b/>
        <w:bCs/>
      </w:rPr>
      <w:fldChar w:fldCharType="end"/>
    </w:r>
    <w:r>
      <w:rPr>
        <w:b/>
        <w:bCs/>
      </w:rPr>
      <w:br/>
    </w:r>
    <w:r w:rsidR="00434C7F">
      <w:rPr>
        <w:sz w:val="20"/>
        <w:szCs w:val="20"/>
      </w:rPr>
      <w:t>10/06/2016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0A9" w:rsidRPr="00473672" w:rsidRDefault="006120A9" w:rsidP="00D77055">
    <w:pPr>
      <w:pStyle w:val="Pieddepage"/>
      <w:tabs>
        <w:tab w:val="clear" w:pos="4536"/>
        <w:tab w:val="clear" w:pos="9072"/>
        <w:tab w:val="center" w:pos="7088"/>
        <w:tab w:val="center" w:pos="13183"/>
      </w:tabs>
      <w:ind w:left="360" w:right="360"/>
      <w:rPr>
        <w:rFonts w:asciiTheme="minorHAnsi" w:hAnsiTheme="minorHAnsi"/>
        <w:sz w:val="16"/>
        <w:szCs w:val="16"/>
      </w:rPr>
    </w:pPr>
    <w:r w:rsidRPr="00CA28DE">
      <w:rPr>
        <w:rFonts w:asciiTheme="minorHAnsi" w:hAnsiTheme="minorHAnsi"/>
        <w:b/>
        <w:sz w:val="16"/>
        <w:szCs w:val="16"/>
      </w:rPr>
      <w:t>© AFPA 2014</w:t>
    </w:r>
    <w:r w:rsidRPr="00CA28DE">
      <w:rPr>
        <w:rFonts w:asciiTheme="minorHAnsi" w:hAnsiTheme="minorHAnsi"/>
        <w:sz w:val="16"/>
        <w:szCs w:val="16"/>
      </w:rPr>
      <w:tab/>
    </w:r>
    <w:r>
      <w:rPr>
        <w:noProof/>
      </w:rPr>
      <w:drawing>
        <wp:inline distT="0" distB="0" distL="0" distR="0" wp14:anchorId="4F87317D" wp14:editId="10826D7E">
          <wp:extent cx="1933575" cy="472121"/>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8337" cy="514793"/>
                  </a:xfrm>
                  <a:prstGeom prst="rect">
                    <a:avLst/>
                  </a:prstGeom>
                  <a:noFill/>
                </pic:spPr>
              </pic:pic>
            </a:graphicData>
          </a:graphic>
        </wp:inline>
      </w:drawing>
    </w:r>
    <w:r w:rsidRPr="00CA28DE">
      <w:rPr>
        <w:rFonts w:asciiTheme="minorHAnsi" w:hAnsiTheme="minorHAnsi"/>
        <w:sz w:val="16"/>
        <w:szCs w:val="16"/>
      </w:rPr>
      <w:tab/>
      <w:t>P/</w:t>
    </w:r>
    <w:r w:rsidRPr="00CA28DE">
      <w:rPr>
        <w:rFonts w:asciiTheme="minorHAnsi" w:hAnsiTheme="minorHAnsi"/>
        <w:b/>
        <w:bCs/>
        <w:sz w:val="16"/>
        <w:szCs w:val="16"/>
      </w:rPr>
      <w:fldChar w:fldCharType="begin"/>
    </w:r>
    <w:r w:rsidRPr="00CA28DE">
      <w:rPr>
        <w:rFonts w:asciiTheme="minorHAnsi" w:hAnsiTheme="minorHAnsi"/>
        <w:b/>
        <w:bCs/>
        <w:sz w:val="16"/>
        <w:szCs w:val="16"/>
      </w:rPr>
      <w:instrText>PAGE</w:instrText>
    </w:r>
    <w:r w:rsidRPr="00CA28DE">
      <w:rPr>
        <w:rFonts w:asciiTheme="minorHAnsi" w:hAnsiTheme="minorHAnsi"/>
        <w:b/>
        <w:bCs/>
        <w:sz w:val="16"/>
        <w:szCs w:val="16"/>
      </w:rPr>
      <w:fldChar w:fldCharType="separate"/>
    </w:r>
    <w:r w:rsidR="00172F4C">
      <w:rPr>
        <w:rFonts w:asciiTheme="minorHAnsi" w:hAnsiTheme="minorHAnsi"/>
        <w:b/>
        <w:bCs/>
        <w:noProof/>
        <w:sz w:val="16"/>
        <w:szCs w:val="16"/>
      </w:rPr>
      <w:t>7</w:t>
    </w:r>
    <w:r w:rsidRPr="00CA28DE">
      <w:rPr>
        <w:rFonts w:asciiTheme="minorHAnsi" w:hAnsiTheme="minorHAnsi"/>
        <w:sz w:val="16"/>
        <w:szCs w:val="16"/>
      </w:rPr>
      <w:fldChar w:fldCharType="end"/>
    </w:r>
    <w:r w:rsidRPr="00CA28DE">
      <w:rPr>
        <w:rFonts w:asciiTheme="minorHAnsi" w:hAnsiTheme="minorHAnsi"/>
        <w:sz w:val="16"/>
        <w:szCs w:val="16"/>
      </w:rPr>
      <w:t xml:space="preserve"> sur </w:t>
    </w:r>
    <w:r w:rsidRPr="00CA28DE">
      <w:rPr>
        <w:rFonts w:asciiTheme="minorHAnsi" w:hAnsiTheme="minorHAnsi"/>
        <w:b/>
        <w:bCs/>
        <w:sz w:val="16"/>
        <w:szCs w:val="16"/>
      </w:rPr>
      <w:fldChar w:fldCharType="begin"/>
    </w:r>
    <w:r w:rsidRPr="00CA28DE">
      <w:rPr>
        <w:rFonts w:asciiTheme="minorHAnsi" w:hAnsiTheme="minorHAnsi"/>
        <w:b/>
        <w:bCs/>
        <w:sz w:val="16"/>
        <w:szCs w:val="16"/>
      </w:rPr>
      <w:instrText>NUMPAGES</w:instrText>
    </w:r>
    <w:r w:rsidRPr="00CA28DE">
      <w:rPr>
        <w:rFonts w:asciiTheme="minorHAnsi" w:hAnsiTheme="minorHAnsi"/>
        <w:b/>
        <w:bCs/>
        <w:sz w:val="16"/>
        <w:szCs w:val="16"/>
      </w:rPr>
      <w:fldChar w:fldCharType="separate"/>
    </w:r>
    <w:r w:rsidR="00172F4C">
      <w:rPr>
        <w:rFonts w:asciiTheme="minorHAnsi" w:hAnsiTheme="minorHAnsi"/>
        <w:b/>
        <w:bCs/>
        <w:noProof/>
        <w:sz w:val="16"/>
        <w:szCs w:val="16"/>
      </w:rPr>
      <w:t>12</w:t>
    </w:r>
    <w:r w:rsidRPr="00CA28DE">
      <w:rPr>
        <w:rFonts w:asciiTheme="minorHAnsi" w:hAnsiTheme="minorHAns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C03" w:rsidRDefault="00680C03">
      <w:r>
        <w:separator/>
      </w:r>
    </w:p>
  </w:footnote>
  <w:footnote w:type="continuationSeparator" w:id="0">
    <w:p w:rsidR="00680C03" w:rsidRDefault="00680C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0A9" w:rsidRPr="00CD73E4" w:rsidRDefault="006120A9" w:rsidP="00CD73E4">
    <w:pPr>
      <w:spacing w:line="276" w:lineRule="auto"/>
      <w:ind w:left="-284" w:right="425"/>
      <w:rPr>
        <w:rFonts w:ascii="Tahoma" w:eastAsia="Calibri" w:hAnsi="Tahoma" w:cs="Tahoma"/>
        <w:caps/>
        <w:noProof/>
        <w:sz w:val="16"/>
        <w:szCs w:val="16"/>
      </w:rPr>
    </w:pPr>
    <w:r>
      <w:rPr>
        <w:rFonts w:ascii="Tahoma" w:eastAsia="Calibri" w:hAnsi="Tahoma" w:cs="Tahoma"/>
        <w:caps/>
        <w:noProof/>
        <w:sz w:val="16"/>
        <w:szCs w:val="16"/>
      </w:rPr>
      <w:drawing>
        <wp:anchor distT="0" distB="0" distL="114300" distR="114300" simplePos="0" relativeHeight="251663360" behindDoc="0" locked="0" layoutInCell="1" allowOverlap="1" wp14:anchorId="1D1B5F83" wp14:editId="3E2BD67E">
          <wp:simplePos x="0" y="0"/>
          <wp:positionH relativeFrom="column">
            <wp:posOffset>5655310</wp:posOffset>
          </wp:positionH>
          <wp:positionV relativeFrom="paragraph">
            <wp:posOffset>-481965</wp:posOffset>
          </wp:positionV>
          <wp:extent cx="874395" cy="874395"/>
          <wp:effectExtent l="0" t="0" r="0" b="0"/>
          <wp:wrapNone/>
          <wp:docPr id="37" name="Image 3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3E4">
      <w:rPr>
        <w:rFonts w:ascii="Tahoma" w:eastAsia="Calibri" w:hAnsi="Tahoma" w:cs="Tahoma"/>
        <w:caps/>
        <w:noProof/>
        <w:sz w:val="16"/>
        <w:szCs w:val="16"/>
      </w:rPr>
      <w:t>Respecter les droits du patient ou de l’usager, les règles de déontologie professionnelle et le secret médical</w:t>
    </w:r>
  </w:p>
  <w:p w:rsidR="006120A9" w:rsidRPr="00CD73E4" w:rsidRDefault="006120A9" w:rsidP="00CD73E4">
    <w:pPr>
      <w:tabs>
        <w:tab w:val="right" w:pos="8505"/>
      </w:tabs>
      <w:spacing w:line="276" w:lineRule="auto"/>
      <w:ind w:left="-284" w:right="425"/>
      <w:rPr>
        <w:rFonts w:ascii="Tahoma" w:eastAsia="Calibri" w:hAnsi="Tahoma" w:cs="Tahoma"/>
        <w:b/>
        <w:noProof/>
        <w:sz w:val="20"/>
        <w:szCs w:val="20"/>
      </w:rPr>
    </w:pPr>
    <w:r>
      <w:rPr>
        <w:rFonts w:ascii="Tahoma" w:eastAsia="Calibri" w:hAnsi="Tahoma" w:cs="Tahoma"/>
        <w:b/>
        <w:noProof/>
        <w:sz w:val="20"/>
        <w:szCs w:val="20"/>
      </w:rPr>
      <w:t>Le secret professionnel et médical</w:t>
    </w:r>
    <w:r>
      <w:rPr>
        <w:rFonts w:ascii="Tahoma" w:eastAsia="Calibri" w:hAnsi="Tahoma" w:cs="Tahoma"/>
        <w:b/>
        <w:noProof/>
        <w:sz w:val="20"/>
        <w:szCs w:val="20"/>
      </w:rPr>
      <w:tab/>
    </w:r>
    <w:r w:rsidRPr="00CD73E4">
      <w:rPr>
        <w:rFonts w:ascii="Tahoma" w:eastAsia="Calibri" w:hAnsi="Tahoma" w:cs="Tahoma"/>
        <w:noProof/>
        <w:color w:val="89BA17"/>
      </w:rPr>
      <w:t>Fiche Information</w:t>
    </w:r>
  </w:p>
  <w:p w:rsidR="006120A9" w:rsidRPr="00CD73E4" w:rsidRDefault="006120A9" w:rsidP="00CD73E4">
    <w:pPr>
      <w:tabs>
        <w:tab w:val="left" w:pos="980"/>
      </w:tabs>
      <w:spacing w:line="276" w:lineRule="auto"/>
      <w:rPr>
        <w:rFonts w:ascii="Tahoma" w:eastAsia="Calibri" w:hAnsi="Tahoma" w:cs="Tahoma"/>
        <w:sz w:val="36"/>
      </w:rPr>
    </w:pPr>
    <w:r>
      <w:rPr>
        <w:rFonts w:ascii="Tahoma" w:eastAsia="Calibri" w:hAnsi="Tahoma" w:cs="Tahoma"/>
        <w:b/>
        <w:noProof/>
        <w:sz w:val="20"/>
        <w:szCs w:val="20"/>
      </w:rPr>
      <mc:AlternateContent>
        <mc:Choice Requires="wps">
          <w:drawing>
            <wp:anchor distT="0" distB="0" distL="114300" distR="114300" simplePos="0" relativeHeight="251662336" behindDoc="0" locked="0" layoutInCell="1" allowOverlap="1" wp14:anchorId="32D07891" wp14:editId="02AE0F86">
              <wp:simplePos x="0" y="0"/>
              <wp:positionH relativeFrom="column">
                <wp:posOffset>-916940</wp:posOffset>
              </wp:positionH>
              <wp:positionV relativeFrom="paragraph">
                <wp:posOffset>203200</wp:posOffset>
              </wp:positionV>
              <wp:extent cx="7609205" cy="455295"/>
              <wp:effectExtent l="1905" t="1905" r="0" b="0"/>
              <wp:wrapNone/>
              <wp:docPr id="36" name="Zone de text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5529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20A9" w:rsidRPr="00CD73E4" w:rsidRDefault="006120A9" w:rsidP="00CD73E4">
                          <w:pPr>
                            <w:pStyle w:val="Titrefondvert"/>
                            <w:ind w:left="993"/>
                            <w:rPr>
                              <w:sz w:val="24"/>
                              <w:szCs w:val="24"/>
                            </w:rPr>
                          </w:pPr>
                          <w:r w:rsidRPr="00CD73E4">
                            <w:rPr>
                              <w:sz w:val="24"/>
                              <w:szCs w:val="24"/>
                            </w:rPr>
                            <w:t>Connaître le cadre réglementaire du secret professionnel et médical et les risques encourus en cas de violation du secret professionnel et médical</w:t>
                          </w:r>
                        </w:p>
                        <w:p w:rsidR="006120A9" w:rsidRPr="0006021C" w:rsidRDefault="006120A9" w:rsidP="00CD73E4">
                          <w:pPr>
                            <w:pStyle w:val="Titrefondvert"/>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6" o:spid="_x0000_s1027" type="#_x0000_t202" style="position:absolute;margin-left:-72.2pt;margin-top:16pt;width:599.15pt;height:3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" fillcolor="#89ba17" stroked="f">
              <v:textbox>
                <w:txbxContent>
                  <w:p w:rsidR="006120A9" w:rsidRPr="00CD73E4" w:rsidRDefault="006120A9" w:rsidP="00CD73E4">
                    <w:pPr>
                      <w:pStyle w:val="Titrefondvert"/>
                      <w:ind w:left="993"/>
                      <w:rPr>
                        <w:sz w:val="24"/>
                        <w:szCs w:val="24"/>
                      </w:rPr>
                    </w:pPr>
                    <w:r w:rsidRPr="00CD73E4">
                      <w:rPr>
                        <w:sz w:val="24"/>
                        <w:szCs w:val="24"/>
                      </w:rPr>
                      <w:t>Connaître le cadre réglementaire du secret professionnel et médical et les risques encourus en cas de violation du secret professionnel et médical</w:t>
                    </w:r>
                  </w:p>
                  <w:p w:rsidR="006120A9" w:rsidRPr="0006021C" w:rsidRDefault="006120A9" w:rsidP="00CD73E4">
                    <w:pPr>
                      <w:pStyle w:val="Titrefondvert"/>
                      <w:ind w:left="1304"/>
                      <w:rPr>
                        <w:sz w:val="24"/>
                        <w:szCs w:val="24"/>
                      </w:rPr>
                    </w:pPr>
                  </w:p>
                </w:txbxContent>
              </v:textbox>
            </v:shape>
          </w:pict>
        </mc:Fallback>
      </mc:AlternateContent>
    </w:r>
  </w:p>
  <w:p w:rsidR="006120A9" w:rsidRPr="00CD73E4" w:rsidRDefault="006120A9" w:rsidP="00CD73E4">
    <w:pPr>
      <w:spacing w:after="200" w:line="276" w:lineRule="auto"/>
      <w:rPr>
        <w:rFonts w:ascii="Calibri" w:hAnsi="Calibri"/>
        <w:sz w:val="22"/>
        <w:szCs w:val="22"/>
        <w:lang w:eastAsia="en-US"/>
      </w:rPr>
    </w:pPr>
  </w:p>
  <w:p w:rsidR="006120A9" w:rsidRDefault="006120A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0A9" w:rsidRPr="00E827FE" w:rsidRDefault="006120A9" w:rsidP="00492A11">
    <w:pPr>
      <w:tabs>
        <w:tab w:val="right" w:pos="9072"/>
      </w:tabs>
      <w:spacing w:line="276" w:lineRule="auto"/>
      <w:ind w:left="-284" w:right="-142"/>
      <w:rPr>
        <w:rFonts w:ascii="Tahoma" w:eastAsia="Calibri" w:hAnsi="Tahoma" w:cs="Tahoma"/>
        <w:caps/>
        <w:noProof/>
        <w:sz w:val="22"/>
        <w:szCs w:val="22"/>
      </w:rPr>
    </w:pPr>
    <w:r w:rsidRPr="00E827FE">
      <w:rPr>
        <w:rFonts w:ascii="Tahoma" w:eastAsia="Calibri" w:hAnsi="Tahoma" w:cs="Tahoma"/>
        <w:caps/>
        <w:noProof/>
        <w:sz w:val="22"/>
        <w:szCs w:val="22"/>
      </w:rPr>
      <w:drawing>
        <wp:anchor distT="0" distB="0" distL="114300" distR="114300" simplePos="0" relativeHeight="251659264" behindDoc="0" locked="0" layoutInCell="1" allowOverlap="1" wp14:anchorId="5ACA12B6" wp14:editId="153CA6F6">
          <wp:simplePos x="0" y="0"/>
          <wp:positionH relativeFrom="column">
            <wp:posOffset>5607685</wp:posOffset>
          </wp:positionH>
          <wp:positionV relativeFrom="paragraph">
            <wp:posOffset>-329565</wp:posOffset>
          </wp:positionV>
          <wp:extent cx="874395" cy="874395"/>
          <wp:effectExtent l="0" t="0" r="0" b="0"/>
          <wp:wrapNone/>
          <wp:docPr id="35" name="Image 35"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27FE">
      <w:rPr>
        <w:rFonts w:ascii="Tahoma" w:eastAsia="Calibri" w:hAnsi="Tahoma" w:cs="Tahoma"/>
        <w:caps/>
        <w:noProof/>
        <w:sz w:val="22"/>
        <w:szCs w:val="22"/>
      </w:rPr>
      <w:t>Respecter les droits du patient ou de l’usager, les règles de déontologie  professionnelle et le secret medical</w:t>
    </w:r>
  </w:p>
  <w:p w:rsidR="006120A9" w:rsidRPr="00492A11" w:rsidRDefault="006120A9" w:rsidP="00BB64C4">
    <w:pPr>
      <w:tabs>
        <w:tab w:val="right" w:pos="9356"/>
      </w:tabs>
      <w:spacing w:line="276" w:lineRule="auto"/>
      <w:ind w:left="-284"/>
      <w:rPr>
        <w:rFonts w:ascii="Tahoma" w:eastAsia="Calibri" w:hAnsi="Tahoma" w:cs="Tahoma"/>
        <w:b/>
        <w:noProof/>
        <w:sz w:val="32"/>
        <w:szCs w:val="32"/>
      </w:rPr>
    </w:pPr>
    <w:r w:rsidRPr="00E827FE">
      <w:rPr>
        <w:rFonts w:ascii="Tahoma" w:eastAsia="Calibri" w:hAnsi="Tahoma" w:cs="Tahoma"/>
        <w:b/>
        <w:caps/>
        <w:noProof/>
        <w:sz w:val="28"/>
        <w:szCs w:val="28"/>
      </w:rPr>
      <w:t>Le secret professionnel et médical</w:t>
    </w:r>
    <w:r w:rsidRPr="00492A11">
      <w:rPr>
        <w:rFonts w:ascii="Tahoma" w:eastAsia="Calibri" w:hAnsi="Tahoma" w:cs="Tahoma"/>
        <w:noProof/>
        <w:sz w:val="32"/>
        <w:szCs w:val="32"/>
      </w:rPr>
      <w:tab/>
    </w:r>
    <w:r w:rsidRPr="00492A11">
      <w:rPr>
        <w:rFonts w:ascii="Tahoma" w:eastAsia="Calibri" w:hAnsi="Tahoma" w:cs="Tahoma"/>
        <w:noProof/>
        <w:color w:val="89BA17"/>
        <w:sz w:val="32"/>
        <w:szCs w:val="32"/>
      </w:rPr>
      <w:t>Fiche d’information</w:t>
    </w:r>
  </w:p>
  <w:p w:rsidR="006120A9" w:rsidRPr="00492A11" w:rsidRDefault="006120A9" w:rsidP="00492A11">
    <w:pPr>
      <w:tabs>
        <w:tab w:val="left" w:pos="980"/>
      </w:tabs>
      <w:spacing w:line="276" w:lineRule="auto"/>
      <w:rPr>
        <w:rFonts w:ascii="Tahoma" w:eastAsia="Calibri" w:hAnsi="Tahoma" w:cs="Tahoma"/>
        <w:sz w:val="36"/>
      </w:rPr>
    </w:pPr>
    <w:r w:rsidRPr="00CD73E4">
      <w:rPr>
        <w:rFonts w:ascii="Tahoma" w:eastAsia="Calibri" w:hAnsi="Tahoma" w:cs="Tahoma"/>
        <w:caps/>
        <w:noProof/>
        <w:sz w:val="32"/>
        <w:szCs w:val="32"/>
      </w:rPr>
      <mc:AlternateContent>
        <mc:Choice Requires="wps">
          <w:drawing>
            <wp:anchor distT="0" distB="0" distL="114300" distR="114300" simplePos="0" relativeHeight="251657216" behindDoc="0" locked="0" layoutInCell="1" allowOverlap="1" wp14:anchorId="52DDF2D9" wp14:editId="27BA539D">
              <wp:simplePos x="0" y="0"/>
              <wp:positionH relativeFrom="column">
                <wp:posOffset>-919480</wp:posOffset>
              </wp:positionH>
              <wp:positionV relativeFrom="paragraph">
                <wp:posOffset>102235</wp:posOffset>
              </wp:positionV>
              <wp:extent cx="7609205" cy="962025"/>
              <wp:effectExtent l="0" t="0" r="0" b="9525"/>
              <wp:wrapNone/>
              <wp:docPr id="34" name="Zone de texte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96202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20A9" w:rsidRPr="00CD73E4" w:rsidRDefault="006120A9" w:rsidP="00E827FE">
                          <w:pPr>
                            <w:pStyle w:val="Titrefondvert"/>
                            <w:ind w:left="851" w:right="486"/>
                            <w:rPr>
                              <w:sz w:val="36"/>
                              <w:szCs w:val="36"/>
                            </w:rPr>
                          </w:pPr>
                          <w:r w:rsidRPr="00CD73E4">
                            <w:rPr>
                              <w:sz w:val="36"/>
                              <w:szCs w:val="36"/>
                            </w:rPr>
                            <w:t>Connaître le cadre réglementaire du secret professionnel et médical et les risques encourus en cas de violation du secret professionnel et médical</w:t>
                          </w:r>
                        </w:p>
                        <w:p w:rsidR="006120A9" w:rsidRPr="0071765E" w:rsidRDefault="006120A9" w:rsidP="00492A11">
                          <w:pPr>
                            <w:pStyle w:val="Titrefondvert"/>
                            <w:ind w:left="993"/>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4" o:spid="_x0000_s1028" type="#_x0000_t202" style="position:absolute;margin-left:-72.4pt;margin-top:8.05pt;width:599.15pt;height:7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" fillcolor="#89ba17" stroked="f">
              <v:textbox>
                <w:txbxContent>
                  <w:p w:rsidR="006120A9" w:rsidRPr="00CD73E4" w:rsidRDefault="006120A9" w:rsidP="00E827FE">
                    <w:pPr>
                      <w:pStyle w:val="Titrefondvert"/>
                      <w:ind w:left="851" w:right="486"/>
                      <w:rPr>
                        <w:sz w:val="36"/>
                        <w:szCs w:val="36"/>
                      </w:rPr>
                    </w:pPr>
                    <w:r w:rsidRPr="00CD73E4">
                      <w:rPr>
                        <w:sz w:val="36"/>
                        <w:szCs w:val="36"/>
                      </w:rPr>
                      <w:t>Connaître le cadre réglementaire du secret professionnel et médical et les risques encourus en cas de violation du secret professionnel et médical</w:t>
                    </w:r>
                  </w:p>
                  <w:p w:rsidR="006120A9" w:rsidRPr="0071765E" w:rsidRDefault="006120A9" w:rsidP="00492A11">
                    <w:pPr>
                      <w:pStyle w:val="Titrefondvert"/>
                      <w:ind w:left="993"/>
                      <w:rPr>
                        <w:sz w:val="36"/>
                        <w:szCs w:val="36"/>
                      </w:rPr>
                    </w:pPr>
                  </w:p>
                </w:txbxContent>
              </v:textbox>
            </v:shape>
          </w:pict>
        </mc:Fallback>
      </mc:AlternateContent>
    </w:r>
  </w:p>
  <w:p w:rsidR="006120A9" w:rsidRPr="00492A11" w:rsidRDefault="006120A9" w:rsidP="00492A11">
    <w:pPr>
      <w:spacing w:after="200" w:line="276" w:lineRule="auto"/>
      <w:rPr>
        <w:rFonts w:ascii="Calibri" w:hAnsi="Calibri"/>
        <w:sz w:val="22"/>
        <w:szCs w:val="22"/>
        <w:lang w:eastAsia="en-US"/>
      </w:rPr>
    </w:pPr>
  </w:p>
  <w:p w:rsidR="006120A9" w:rsidRPr="00492A11" w:rsidRDefault="006120A9" w:rsidP="00492A11">
    <w:pPr>
      <w:spacing w:after="200" w:line="276" w:lineRule="auto"/>
      <w:rPr>
        <w:rFonts w:ascii="Calibri" w:hAnsi="Calibri"/>
        <w:sz w:val="22"/>
        <w:szCs w:val="22"/>
        <w:lang w:eastAsia="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0A9" w:rsidRPr="00CD73E4" w:rsidRDefault="006120A9" w:rsidP="00473672">
    <w:pPr>
      <w:spacing w:line="276" w:lineRule="auto"/>
      <w:ind w:left="-284" w:right="425"/>
      <w:rPr>
        <w:rFonts w:ascii="Tahoma" w:eastAsia="Calibri" w:hAnsi="Tahoma" w:cs="Tahoma"/>
        <w:caps/>
        <w:noProof/>
        <w:sz w:val="16"/>
        <w:szCs w:val="16"/>
      </w:rPr>
    </w:pPr>
    <w:r>
      <w:rPr>
        <w:rFonts w:ascii="Tahoma" w:eastAsia="Calibri" w:hAnsi="Tahoma" w:cs="Tahoma"/>
        <w:caps/>
        <w:noProof/>
        <w:sz w:val="16"/>
        <w:szCs w:val="16"/>
      </w:rPr>
      <w:drawing>
        <wp:anchor distT="0" distB="0" distL="114300" distR="114300" simplePos="0" relativeHeight="251673600" behindDoc="0" locked="0" layoutInCell="1" allowOverlap="1" wp14:anchorId="1106FE4A" wp14:editId="54561DB2">
          <wp:simplePos x="0" y="0"/>
          <wp:positionH relativeFrom="column">
            <wp:posOffset>5912485</wp:posOffset>
          </wp:positionH>
          <wp:positionV relativeFrom="paragraph">
            <wp:posOffset>-396240</wp:posOffset>
          </wp:positionV>
          <wp:extent cx="874395" cy="874395"/>
          <wp:effectExtent l="0" t="0" r="0" b="0"/>
          <wp:wrapNone/>
          <wp:docPr id="47" name="Image 4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3E4">
      <w:rPr>
        <w:rFonts w:ascii="Tahoma" w:eastAsia="Calibri" w:hAnsi="Tahoma" w:cs="Tahoma"/>
        <w:caps/>
        <w:noProof/>
        <w:sz w:val="16"/>
        <w:szCs w:val="16"/>
      </w:rPr>
      <w:t>Respecter les droits du patient ou de l’usager, les règles de déontologie professionnelle et le secret médical</w:t>
    </w:r>
  </w:p>
  <w:p w:rsidR="006120A9" w:rsidRPr="00CD73E4" w:rsidRDefault="006120A9" w:rsidP="00473672">
    <w:pPr>
      <w:tabs>
        <w:tab w:val="right" w:pos="8505"/>
      </w:tabs>
      <w:spacing w:line="276" w:lineRule="auto"/>
      <w:ind w:left="-284" w:right="425"/>
      <w:rPr>
        <w:rFonts w:ascii="Tahoma" w:eastAsia="Calibri" w:hAnsi="Tahoma" w:cs="Tahoma"/>
        <w:b/>
        <w:noProof/>
        <w:sz w:val="20"/>
        <w:szCs w:val="20"/>
      </w:rPr>
    </w:pPr>
    <w:r>
      <w:rPr>
        <w:rFonts w:ascii="Tahoma" w:eastAsia="Calibri" w:hAnsi="Tahoma" w:cs="Tahoma"/>
        <w:b/>
        <w:noProof/>
        <w:sz w:val="20"/>
        <w:szCs w:val="20"/>
      </w:rPr>
      <w:t>Le secret professionnel et médical</w:t>
    </w:r>
    <w:r>
      <w:rPr>
        <w:rFonts w:ascii="Tahoma" w:eastAsia="Calibri" w:hAnsi="Tahoma" w:cs="Tahoma"/>
        <w:b/>
        <w:noProof/>
        <w:sz w:val="20"/>
        <w:szCs w:val="20"/>
      </w:rPr>
      <w:tab/>
    </w:r>
    <w:r w:rsidRPr="00CD73E4">
      <w:rPr>
        <w:rFonts w:ascii="Tahoma" w:eastAsia="Calibri" w:hAnsi="Tahoma" w:cs="Tahoma"/>
        <w:noProof/>
        <w:color w:val="89BA17"/>
      </w:rPr>
      <w:t>Fiche Information</w:t>
    </w:r>
  </w:p>
  <w:p w:rsidR="006120A9" w:rsidRPr="00CD73E4" w:rsidRDefault="006120A9" w:rsidP="00473672">
    <w:pPr>
      <w:tabs>
        <w:tab w:val="left" w:pos="980"/>
      </w:tabs>
      <w:spacing w:line="276" w:lineRule="auto"/>
      <w:rPr>
        <w:rFonts w:ascii="Tahoma" w:eastAsia="Calibri" w:hAnsi="Tahoma" w:cs="Tahoma"/>
        <w:sz w:val="36"/>
      </w:rPr>
    </w:pPr>
    <w:r>
      <w:rPr>
        <w:rFonts w:ascii="Tahoma" w:eastAsia="Calibri" w:hAnsi="Tahoma" w:cs="Tahoma"/>
        <w:b/>
        <w:noProof/>
        <w:sz w:val="20"/>
        <w:szCs w:val="20"/>
      </w:rPr>
      <mc:AlternateContent>
        <mc:Choice Requires="wps">
          <w:drawing>
            <wp:anchor distT="0" distB="0" distL="114300" distR="114300" simplePos="0" relativeHeight="251672576" behindDoc="0" locked="0" layoutInCell="1" allowOverlap="1" wp14:anchorId="06BE1414" wp14:editId="4514F1A5">
              <wp:simplePos x="0" y="0"/>
              <wp:positionH relativeFrom="column">
                <wp:posOffset>-695325</wp:posOffset>
              </wp:positionH>
              <wp:positionV relativeFrom="paragraph">
                <wp:posOffset>200025</wp:posOffset>
              </wp:positionV>
              <wp:extent cx="8010525" cy="455295"/>
              <wp:effectExtent l="0" t="0" r="9525" b="1905"/>
              <wp:wrapNone/>
              <wp:docPr id="46" name="Zone de texte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10525" cy="45529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20A9" w:rsidRPr="00CD73E4" w:rsidRDefault="006120A9" w:rsidP="00473672">
                          <w:pPr>
                            <w:pStyle w:val="Titrefondvert"/>
                            <w:ind w:left="993"/>
                            <w:rPr>
                              <w:sz w:val="24"/>
                              <w:szCs w:val="24"/>
                            </w:rPr>
                          </w:pPr>
                          <w:r w:rsidRPr="00CD73E4">
                            <w:rPr>
                              <w:sz w:val="24"/>
                              <w:szCs w:val="24"/>
                            </w:rPr>
                            <w:t>Connaître le cadre réglementaire du secret professionnel et médical et les risques encourus en cas de violation du secret professionnel et médical</w:t>
                          </w:r>
                        </w:p>
                        <w:p w:rsidR="006120A9" w:rsidRPr="0006021C" w:rsidRDefault="006120A9" w:rsidP="00473672">
                          <w:pPr>
                            <w:pStyle w:val="Titrefondvert"/>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 o:spid="_x0000_s1029" type="#_x0000_t202" style="position:absolute;margin-left:-54.75pt;margin-top:15.75pt;width:630.75pt;height:3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" fillcolor="#89ba17" stroked="f">
              <v:textbox>
                <w:txbxContent>
                  <w:p w:rsidR="006120A9" w:rsidRPr="00CD73E4" w:rsidRDefault="006120A9" w:rsidP="00473672">
                    <w:pPr>
                      <w:pStyle w:val="Titrefondvert"/>
                      <w:ind w:left="993"/>
                      <w:rPr>
                        <w:sz w:val="24"/>
                        <w:szCs w:val="24"/>
                      </w:rPr>
                    </w:pPr>
                    <w:r w:rsidRPr="00CD73E4">
                      <w:rPr>
                        <w:sz w:val="24"/>
                        <w:szCs w:val="24"/>
                      </w:rPr>
                      <w:t>Connaître le cadre réglementaire du secret professionnel et médical et les risques encourus en cas de violation du secret professionnel et médical</w:t>
                    </w:r>
                  </w:p>
                  <w:p w:rsidR="006120A9" w:rsidRPr="0006021C" w:rsidRDefault="006120A9" w:rsidP="00473672">
                    <w:pPr>
                      <w:pStyle w:val="Titrefondvert"/>
                      <w:ind w:left="1304"/>
                      <w:rPr>
                        <w:sz w:val="24"/>
                        <w:szCs w:val="24"/>
                      </w:rPr>
                    </w:pPr>
                  </w:p>
                </w:txbxContent>
              </v:textbox>
            </v:shape>
          </w:pict>
        </mc:Fallback>
      </mc:AlternateContent>
    </w:r>
  </w:p>
  <w:p w:rsidR="006120A9" w:rsidRPr="00CD73E4" w:rsidRDefault="006120A9" w:rsidP="00473672">
    <w:pPr>
      <w:spacing w:after="200" w:line="276" w:lineRule="auto"/>
      <w:rPr>
        <w:rFonts w:ascii="Calibri" w:hAnsi="Calibri"/>
        <w:sz w:val="22"/>
        <w:szCs w:val="22"/>
        <w:lang w:eastAsia="en-US"/>
      </w:rPr>
    </w:pPr>
  </w:p>
  <w:p w:rsidR="006120A9" w:rsidRDefault="006120A9" w:rsidP="00473672">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0A9" w:rsidRPr="00B16C4C" w:rsidRDefault="006120A9" w:rsidP="00B16C4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8.25pt" o:bullet="t">
        <v:imagedata r:id="rId1" o:title=""/>
      </v:shape>
    </w:pict>
  </w:numPicBullet>
  <w:abstractNum w:abstractNumId="0">
    <w:nsid w:val="FFFFFFFE"/>
    <w:multiLevelType w:val="singleLevel"/>
    <w:tmpl w:val="2D1ABCAC"/>
    <w:lvl w:ilvl="0">
      <w:numFmt w:val="decimal"/>
      <w:lvlText w:val="*"/>
      <w:lvlJc w:val="left"/>
    </w:lvl>
  </w:abstractNum>
  <w:abstractNum w:abstractNumId="1">
    <w:nsid w:val="03DD6CEE"/>
    <w:multiLevelType w:val="hybridMultilevel"/>
    <w:tmpl w:val="600E97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6A229EC"/>
    <w:multiLevelType w:val="hybridMultilevel"/>
    <w:tmpl w:val="07CEACD4"/>
    <w:lvl w:ilvl="0" w:tplc="040C0001">
      <w:start w:val="1"/>
      <w:numFmt w:val="bullet"/>
      <w:lvlText w:val=""/>
      <w:lvlJc w:val="left"/>
      <w:pPr>
        <w:tabs>
          <w:tab w:val="num" w:pos="780"/>
        </w:tabs>
        <w:ind w:left="780" w:hanging="360"/>
      </w:pPr>
      <w:rPr>
        <w:rFonts w:ascii="Symbol" w:hAnsi="Symbol" w:cs="Times New Roman"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start w:val="1"/>
      <w:numFmt w:val="bullet"/>
      <w:lvlText w:val=""/>
      <w:lvlJc w:val="left"/>
      <w:pPr>
        <w:tabs>
          <w:tab w:val="num" w:pos="2220"/>
        </w:tabs>
        <w:ind w:left="2220" w:hanging="360"/>
      </w:pPr>
      <w:rPr>
        <w:rFonts w:ascii="Wingdings" w:hAnsi="Wingdings" w:cs="Times New Roman" w:hint="default"/>
      </w:rPr>
    </w:lvl>
    <w:lvl w:ilvl="3" w:tplc="040C0001">
      <w:start w:val="1"/>
      <w:numFmt w:val="bullet"/>
      <w:lvlText w:val=""/>
      <w:lvlJc w:val="left"/>
      <w:pPr>
        <w:tabs>
          <w:tab w:val="num" w:pos="2940"/>
        </w:tabs>
        <w:ind w:left="2940" w:hanging="360"/>
      </w:pPr>
      <w:rPr>
        <w:rFonts w:ascii="Symbol" w:hAnsi="Symbol" w:cs="Times New Roman" w:hint="default"/>
      </w:rPr>
    </w:lvl>
    <w:lvl w:ilvl="4" w:tplc="040C0003">
      <w:start w:val="1"/>
      <w:numFmt w:val="bullet"/>
      <w:lvlText w:val="o"/>
      <w:lvlJc w:val="left"/>
      <w:pPr>
        <w:tabs>
          <w:tab w:val="num" w:pos="3660"/>
        </w:tabs>
        <w:ind w:left="3660" w:hanging="360"/>
      </w:pPr>
      <w:rPr>
        <w:rFonts w:ascii="Courier New" w:hAnsi="Courier New" w:cs="Courier New" w:hint="default"/>
      </w:rPr>
    </w:lvl>
    <w:lvl w:ilvl="5" w:tplc="040C0005">
      <w:start w:val="1"/>
      <w:numFmt w:val="bullet"/>
      <w:lvlText w:val=""/>
      <w:lvlJc w:val="left"/>
      <w:pPr>
        <w:tabs>
          <w:tab w:val="num" w:pos="4380"/>
        </w:tabs>
        <w:ind w:left="4380" w:hanging="360"/>
      </w:pPr>
      <w:rPr>
        <w:rFonts w:ascii="Wingdings" w:hAnsi="Wingdings" w:cs="Times New Roman" w:hint="default"/>
      </w:rPr>
    </w:lvl>
    <w:lvl w:ilvl="6" w:tplc="040C0001">
      <w:start w:val="1"/>
      <w:numFmt w:val="bullet"/>
      <w:lvlText w:val=""/>
      <w:lvlJc w:val="left"/>
      <w:pPr>
        <w:tabs>
          <w:tab w:val="num" w:pos="5100"/>
        </w:tabs>
        <w:ind w:left="5100" w:hanging="360"/>
      </w:pPr>
      <w:rPr>
        <w:rFonts w:ascii="Symbol" w:hAnsi="Symbol" w:cs="Times New Roman" w:hint="default"/>
      </w:rPr>
    </w:lvl>
    <w:lvl w:ilvl="7" w:tplc="040C0003">
      <w:start w:val="1"/>
      <w:numFmt w:val="bullet"/>
      <w:lvlText w:val="o"/>
      <w:lvlJc w:val="left"/>
      <w:pPr>
        <w:tabs>
          <w:tab w:val="num" w:pos="5820"/>
        </w:tabs>
        <w:ind w:left="5820" w:hanging="360"/>
      </w:pPr>
      <w:rPr>
        <w:rFonts w:ascii="Courier New" w:hAnsi="Courier New" w:cs="Courier New" w:hint="default"/>
      </w:rPr>
    </w:lvl>
    <w:lvl w:ilvl="8" w:tplc="040C0005">
      <w:start w:val="1"/>
      <w:numFmt w:val="bullet"/>
      <w:lvlText w:val=""/>
      <w:lvlJc w:val="left"/>
      <w:pPr>
        <w:tabs>
          <w:tab w:val="num" w:pos="6540"/>
        </w:tabs>
        <w:ind w:left="6540" w:hanging="360"/>
      </w:pPr>
      <w:rPr>
        <w:rFonts w:ascii="Wingdings" w:hAnsi="Wingdings" w:cs="Times New Roman" w:hint="default"/>
      </w:rPr>
    </w:lvl>
  </w:abstractNum>
  <w:abstractNum w:abstractNumId="3">
    <w:nsid w:val="0BAB3F1A"/>
    <w:multiLevelType w:val="hybridMultilevel"/>
    <w:tmpl w:val="BFBC0BC2"/>
    <w:lvl w:ilvl="0" w:tplc="040C0013">
      <w:start w:val="1"/>
      <w:numFmt w:val="upperRoman"/>
      <w:lvlText w:val="%1."/>
      <w:lvlJc w:val="right"/>
      <w:pPr>
        <w:ind w:left="431" w:hanging="360"/>
      </w:pPr>
    </w:lvl>
    <w:lvl w:ilvl="1" w:tplc="040C0019" w:tentative="1">
      <w:start w:val="1"/>
      <w:numFmt w:val="lowerLetter"/>
      <w:lvlText w:val="%2."/>
      <w:lvlJc w:val="left"/>
      <w:pPr>
        <w:ind w:left="1151" w:hanging="360"/>
      </w:pPr>
    </w:lvl>
    <w:lvl w:ilvl="2" w:tplc="040C001B" w:tentative="1">
      <w:start w:val="1"/>
      <w:numFmt w:val="lowerRoman"/>
      <w:lvlText w:val="%3."/>
      <w:lvlJc w:val="right"/>
      <w:pPr>
        <w:ind w:left="1871" w:hanging="180"/>
      </w:pPr>
    </w:lvl>
    <w:lvl w:ilvl="3" w:tplc="040C000F" w:tentative="1">
      <w:start w:val="1"/>
      <w:numFmt w:val="decimal"/>
      <w:lvlText w:val="%4."/>
      <w:lvlJc w:val="left"/>
      <w:pPr>
        <w:ind w:left="2591" w:hanging="360"/>
      </w:pPr>
    </w:lvl>
    <w:lvl w:ilvl="4" w:tplc="040C0019" w:tentative="1">
      <w:start w:val="1"/>
      <w:numFmt w:val="lowerLetter"/>
      <w:lvlText w:val="%5."/>
      <w:lvlJc w:val="left"/>
      <w:pPr>
        <w:ind w:left="3311" w:hanging="360"/>
      </w:pPr>
    </w:lvl>
    <w:lvl w:ilvl="5" w:tplc="040C001B" w:tentative="1">
      <w:start w:val="1"/>
      <w:numFmt w:val="lowerRoman"/>
      <w:lvlText w:val="%6."/>
      <w:lvlJc w:val="right"/>
      <w:pPr>
        <w:ind w:left="4031" w:hanging="180"/>
      </w:pPr>
    </w:lvl>
    <w:lvl w:ilvl="6" w:tplc="040C000F" w:tentative="1">
      <w:start w:val="1"/>
      <w:numFmt w:val="decimal"/>
      <w:lvlText w:val="%7."/>
      <w:lvlJc w:val="left"/>
      <w:pPr>
        <w:ind w:left="4751" w:hanging="360"/>
      </w:pPr>
    </w:lvl>
    <w:lvl w:ilvl="7" w:tplc="040C0019" w:tentative="1">
      <w:start w:val="1"/>
      <w:numFmt w:val="lowerLetter"/>
      <w:lvlText w:val="%8."/>
      <w:lvlJc w:val="left"/>
      <w:pPr>
        <w:ind w:left="5471" w:hanging="360"/>
      </w:pPr>
    </w:lvl>
    <w:lvl w:ilvl="8" w:tplc="040C001B" w:tentative="1">
      <w:start w:val="1"/>
      <w:numFmt w:val="lowerRoman"/>
      <w:lvlText w:val="%9."/>
      <w:lvlJc w:val="right"/>
      <w:pPr>
        <w:ind w:left="6191" w:hanging="180"/>
      </w:pPr>
    </w:lvl>
  </w:abstractNum>
  <w:abstractNum w:abstractNumId="4">
    <w:nsid w:val="0C2F24C1"/>
    <w:multiLevelType w:val="hybridMultilevel"/>
    <w:tmpl w:val="6FA0C834"/>
    <w:lvl w:ilvl="0" w:tplc="096CDABC">
      <w:start w:val="1"/>
      <w:numFmt w:val="bullet"/>
      <w:pStyle w:val="SOUS-TITREflcheverte"/>
      <w:lvlText w:val=""/>
      <w:lvlPicBulletId w:val="0"/>
      <w:lvlJc w:val="left"/>
      <w:pPr>
        <w:tabs>
          <w:tab w:val="num" w:pos="720"/>
        </w:tabs>
        <w:ind w:left="720" w:hanging="360"/>
      </w:pPr>
      <w:rPr>
        <w:rFonts w:ascii="Symbol" w:hAnsi="Symbol" w:hint="default"/>
      </w:rPr>
    </w:lvl>
    <w:lvl w:ilvl="1" w:tplc="20166296" w:tentative="1">
      <w:start w:val="1"/>
      <w:numFmt w:val="bullet"/>
      <w:lvlText w:val=""/>
      <w:lvlJc w:val="left"/>
      <w:pPr>
        <w:tabs>
          <w:tab w:val="num" w:pos="1440"/>
        </w:tabs>
        <w:ind w:left="1440" w:hanging="360"/>
      </w:pPr>
      <w:rPr>
        <w:rFonts w:ascii="Symbol" w:hAnsi="Symbol" w:hint="default"/>
      </w:rPr>
    </w:lvl>
    <w:lvl w:ilvl="2" w:tplc="77740424" w:tentative="1">
      <w:start w:val="1"/>
      <w:numFmt w:val="bullet"/>
      <w:lvlText w:val=""/>
      <w:lvlJc w:val="left"/>
      <w:pPr>
        <w:tabs>
          <w:tab w:val="num" w:pos="2160"/>
        </w:tabs>
        <w:ind w:left="2160" w:hanging="360"/>
      </w:pPr>
      <w:rPr>
        <w:rFonts w:ascii="Symbol" w:hAnsi="Symbol" w:hint="default"/>
      </w:rPr>
    </w:lvl>
    <w:lvl w:ilvl="3" w:tplc="16AE5F6E" w:tentative="1">
      <w:start w:val="1"/>
      <w:numFmt w:val="bullet"/>
      <w:lvlText w:val=""/>
      <w:lvlJc w:val="left"/>
      <w:pPr>
        <w:tabs>
          <w:tab w:val="num" w:pos="2880"/>
        </w:tabs>
        <w:ind w:left="2880" w:hanging="360"/>
      </w:pPr>
      <w:rPr>
        <w:rFonts w:ascii="Symbol" w:hAnsi="Symbol" w:hint="default"/>
      </w:rPr>
    </w:lvl>
    <w:lvl w:ilvl="4" w:tplc="8A94E63E" w:tentative="1">
      <w:start w:val="1"/>
      <w:numFmt w:val="bullet"/>
      <w:lvlText w:val=""/>
      <w:lvlJc w:val="left"/>
      <w:pPr>
        <w:tabs>
          <w:tab w:val="num" w:pos="3600"/>
        </w:tabs>
        <w:ind w:left="3600" w:hanging="360"/>
      </w:pPr>
      <w:rPr>
        <w:rFonts w:ascii="Symbol" w:hAnsi="Symbol" w:hint="default"/>
      </w:rPr>
    </w:lvl>
    <w:lvl w:ilvl="5" w:tplc="923EE788" w:tentative="1">
      <w:start w:val="1"/>
      <w:numFmt w:val="bullet"/>
      <w:lvlText w:val=""/>
      <w:lvlJc w:val="left"/>
      <w:pPr>
        <w:tabs>
          <w:tab w:val="num" w:pos="4320"/>
        </w:tabs>
        <w:ind w:left="4320" w:hanging="360"/>
      </w:pPr>
      <w:rPr>
        <w:rFonts w:ascii="Symbol" w:hAnsi="Symbol" w:hint="default"/>
      </w:rPr>
    </w:lvl>
    <w:lvl w:ilvl="6" w:tplc="F9C6C1F0" w:tentative="1">
      <w:start w:val="1"/>
      <w:numFmt w:val="bullet"/>
      <w:lvlText w:val=""/>
      <w:lvlJc w:val="left"/>
      <w:pPr>
        <w:tabs>
          <w:tab w:val="num" w:pos="5040"/>
        </w:tabs>
        <w:ind w:left="5040" w:hanging="360"/>
      </w:pPr>
      <w:rPr>
        <w:rFonts w:ascii="Symbol" w:hAnsi="Symbol" w:hint="default"/>
      </w:rPr>
    </w:lvl>
    <w:lvl w:ilvl="7" w:tplc="86D06E26" w:tentative="1">
      <w:start w:val="1"/>
      <w:numFmt w:val="bullet"/>
      <w:lvlText w:val=""/>
      <w:lvlJc w:val="left"/>
      <w:pPr>
        <w:tabs>
          <w:tab w:val="num" w:pos="5760"/>
        </w:tabs>
        <w:ind w:left="5760" w:hanging="360"/>
      </w:pPr>
      <w:rPr>
        <w:rFonts w:ascii="Symbol" w:hAnsi="Symbol" w:hint="default"/>
      </w:rPr>
    </w:lvl>
    <w:lvl w:ilvl="8" w:tplc="3A16DF06" w:tentative="1">
      <w:start w:val="1"/>
      <w:numFmt w:val="bullet"/>
      <w:lvlText w:val=""/>
      <w:lvlJc w:val="left"/>
      <w:pPr>
        <w:tabs>
          <w:tab w:val="num" w:pos="6480"/>
        </w:tabs>
        <w:ind w:left="6480" w:hanging="360"/>
      </w:pPr>
      <w:rPr>
        <w:rFonts w:ascii="Symbol" w:hAnsi="Symbol" w:hint="default"/>
      </w:rPr>
    </w:lvl>
  </w:abstractNum>
  <w:abstractNum w:abstractNumId="5">
    <w:nsid w:val="26DF7606"/>
    <w:multiLevelType w:val="hybridMultilevel"/>
    <w:tmpl w:val="41CA5082"/>
    <w:lvl w:ilvl="0" w:tplc="E4C26E84">
      <w:numFmt w:val="bullet"/>
      <w:lvlText w:val="-"/>
      <w:lvlJc w:val="left"/>
      <w:pPr>
        <w:tabs>
          <w:tab w:val="num" w:pos="720"/>
        </w:tabs>
        <w:ind w:left="720" w:hanging="360"/>
      </w:pPr>
      <w:rPr>
        <w:rFonts w:ascii="Times New Roman" w:eastAsia="Times New Roman" w:hAnsi="Times New Roman" w:cs="Times New Roman"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32970386"/>
    <w:multiLevelType w:val="hybridMultilevel"/>
    <w:tmpl w:val="9BD83390"/>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nsid w:val="34E73162"/>
    <w:multiLevelType w:val="hybridMultilevel"/>
    <w:tmpl w:val="8500C14A"/>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nsid w:val="3D1A433F"/>
    <w:multiLevelType w:val="multilevel"/>
    <w:tmpl w:val="FC20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541618E2"/>
    <w:multiLevelType w:val="hybridMultilevel"/>
    <w:tmpl w:val="AED237BE"/>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1">
    <w:nsid w:val="57577496"/>
    <w:multiLevelType w:val="hybridMultilevel"/>
    <w:tmpl w:val="F71A25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5F9D5924"/>
    <w:multiLevelType w:val="hybridMultilevel"/>
    <w:tmpl w:val="F20E869A"/>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3">
    <w:nsid w:val="6AA76087"/>
    <w:multiLevelType w:val="multilevel"/>
    <w:tmpl w:val="AB14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D14982"/>
    <w:multiLevelType w:val="hybridMultilevel"/>
    <w:tmpl w:val="2774E13A"/>
    <w:lvl w:ilvl="0" w:tplc="DD000752">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num w:numId="1">
    <w:abstractNumId w:val="11"/>
  </w:num>
  <w:num w:numId="2">
    <w:abstractNumId w:val="5"/>
  </w:num>
  <w:num w:numId="3">
    <w:abstractNumId w:val="1"/>
  </w:num>
  <w:num w:numId="4">
    <w:abstractNumId w:val="0"/>
    <w:lvlOverride w:ilvl="0">
      <w:lvl w:ilvl="0">
        <w:start w:val="1"/>
        <w:numFmt w:val="bullet"/>
        <w:lvlText w:val=""/>
        <w:legacy w:legacy="1" w:legacySpace="120" w:legacyIndent="360"/>
        <w:lvlJc w:val="left"/>
        <w:pPr>
          <w:ind w:left="426" w:hanging="360"/>
        </w:pPr>
        <w:rPr>
          <w:rFonts w:ascii="Symbol" w:hAnsi="Symbol" w:hint="default"/>
        </w:rPr>
      </w:lvl>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4"/>
  </w:num>
  <w:num w:numId="11">
    <w:abstractNumId w:val="4"/>
  </w:num>
  <w:num w:numId="12">
    <w:abstractNumId w:val="4"/>
  </w:num>
  <w:num w:numId="13">
    <w:abstractNumId w:val="9"/>
  </w:num>
  <w:num w:numId="14">
    <w:abstractNumId w:val="4"/>
  </w:num>
  <w:num w:numId="15">
    <w:abstractNumId w:val="4"/>
  </w:num>
  <w:num w:numId="16">
    <w:abstractNumId w:val="4"/>
  </w:num>
  <w:num w:numId="17">
    <w:abstractNumId w:val="3"/>
  </w:num>
  <w:num w:numId="18">
    <w:abstractNumId w:val="15"/>
  </w:num>
  <w:num w:numId="19">
    <w:abstractNumId w:val="8"/>
  </w:num>
  <w:num w:numId="20">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09"/>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C4C"/>
    <w:rsid w:val="00015EF0"/>
    <w:rsid w:val="0004335D"/>
    <w:rsid w:val="000447B1"/>
    <w:rsid w:val="00075C68"/>
    <w:rsid w:val="000D2424"/>
    <w:rsid w:val="0014214D"/>
    <w:rsid w:val="0015581E"/>
    <w:rsid w:val="00172F4C"/>
    <w:rsid w:val="001A5448"/>
    <w:rsid w:val="001A7DE7"/>
    <w:rsid w:val="001D42F6"/>
    <w:rsid w:val="003812B5"/>
    <w:rsid w:val="003831CA"/>
    <w:rsid w:val="003A3E88"/>
    <w:rsid w:val="003A3EF4"/>
    <w:rsid w:val="003E30BD"/>
    <w:rsid w:val="003E6F46"/>
    <w:rsid w:val="00434C7F"/>
    <w:rsid w:val="00473672"/>
    <w:rsid w:val="004909B4"/>
    <w:rsid w:val="00492A11"/>
    <w:rsid w:val="004C1D4E"/>
    <w:rsid w:val="004C24A6"/>
    <w:rsid w:val="006120A9"/>
    <w:rsid w:val="00627685"/>
    <w:rsid w:val="006467A8"/>
    <w:rsid w:val="00676BF7"/>
    <w:rsid w:val="00680C03"/>
    <w:rsid w:val="006D2C0F"/>
    <w:rsid w:val="00705E74"/>
    <w:rsid w:val="007608BC"/>
    <w:rsid w:val="00797B8D"/>
    <w:rsid w:val="00835549"/>
    <w:rsid w:val="00892097"/>
    <w:rsid w:val="008C5690"/>
    <w:rsid w:val="008C621B"/>
    <w:rsid w:val="008D5FDA"/>
    <w:rsid w:val="009307CE"/>
    <w:rsid w:val="009344E8"/>
    <w:rsid w:val="00A51CD1"/>
    <w:rsid w:val="00A55A27"/>
    <w:rsid w:val="00A676A0"/>
    <w:rsid w:val="00A80924"/>
    <w:rsid w:val="00AA6853"/>
    <w:rsid w:val="00B03AFE"/>
    <w:rsid w:val="00B12BFF"/>
    <w:rsid w:val="00B16C4C"/>
    <w:rsid w:val="00B74AE8"/>
    <w:rsid w:val="00B7587B"/>
    <w:rsid w:val="00B877FA"/>
    <w:rsid w:val="00BA5371"/>
    <w:rsid w:val="00BB64C4"/>
    <w:rsid w:val="00BE10FD"/>
    <w:rsid w:val="00BE7542"/>
    <w:rsid w:val="00C958B8"/>
    <w:rsid w:val="00CA28DE"/>
    <w:rsid w:val="00CD73E4"/>
    <w:rsid w:val="00D16FAB"/>
    <w:rsid w:val="00D41DC3"/>
    <w:rsid w:val="00D62B3D"/>
    <w:rsid w:val="00D77055"/>
    <w:rsid w:val="00DE44E3"/>
    <w:rsid w:val="00E5136D"/>
    <w:rsid w:val="00E827FE"/>
    <w:rsid w:val="00F409C1"/>
    <w:rsid w:val="00F6676F"/>
    <w:rsid w:val="00F81FE5"/>
    <w:rsid w:val="00FB4553"/>
    <w:rsid w:val="00FB4E52"/>
    <w:rsid w:val="00FD0A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itre1">
    <w:name w:val="heading 1"/>
    <w:basedOn w:val="Normal"/>
    <w:next w:val="Normal"/>
    <w:qFormat/>
    <w:pPr>
      <w:keepNext/>
      <w:jc w:val="center"/>
      <w:outlineLvl w:val="0"/>
    </w:pPr>
    <w:rPr>
      <w:b/>
      <w:bCs/>
    </w:rPr>
  </w:style>
  <w:style w:type="paragraph" w:styleId="Titre2">
    <w:name w:val="heading 2"/>
    <w:basedOn w:val="Normal"/>
    <w:next w:val="Normal"/>
    <w:qFormat/>
    <w:pPr>
      <w:keepNext/>
      <w:pBdr>
        <w:top w:val="single" w:sz="4" w:space="1" w:color="auto"/>
        <w:left w:val="single" w:sz="4" w:space="4" w:color="auto"/>
        <w:bottom w:val="single" w:sz="4" w:space="1" w:color="auto"/>
        <w:right w:val="single" w:sz="4" w:space="4" w:color="auto"/>
      </w:pBdr>
      <w:jc w:val="center"/>
      <w:outlineLvl w:val="1"/>
    </w:pPr>
    <w:rPr>
      <w:rFonts w:ascii="Comic Sans MS" w:hAnsi="Comic Sans MS"/>
      <w:b/>
    </w:rPr>
  </w:style>
  <w:style w:type="paragraph" w:styleId="Titre3">
    <w:name w:val="heading 3"/>
    <w:basedOn w:val="Normal"/>
    <w:next w:val="Normal"/>
    <w:qFormat/>
    <w:pPr>
      <w:keepNext/>
      <w:outlineLvl w:val="2"/>
    </w:pPr>
    <w:rPr>
      <w:rFonts w:ascii="Comic Sans MS" w:hAnsi="Comic Sans MS"/>
      <w:sz w:val="40"/>
    </w:rPr>
  </w:style>
  <w:style w:type="paragraph" w:styleId="Titre4">
    <w:name w:val="heading 4"/>
    <w:basedOn w:val="Normal"/>
    <w:next w:val="Normal"/>
    <w:qFormat/>
    <w:pPr>
      <w:keepNext/>
      <w:jc w:val="right"/>
      <w:outlineLvl w:val="3"/>
    </w:pPr>
    <w:rPr>
      <w:rFonts w:ascii="Comic Sans MS" w:hAnsi="Comic Sans MS"/>
      <w:sz w:val="52"/>
    </w:rPr>
  </w:style>
  <w:style w:type="paragraph" w:styleId="Titre5">
    <w:name w:val="heading 5"/>
    <w:basedOn w:val="Normal"/>
    <w:next w:val="Normal"/>
    <w:qFormat/>
    <w:pPr>
      <w:keepNext/>
      <w:pBdr>
        <w:top w:val="single" w:sz="12" w:space="12" w:color="auto"/>
        <w:left w:val="single" w:sz="12" w:space="4" w:color="auto"/>
        <w:bottom w:val="single" w:sz="12" w:space="12" w:color="auto"/>
        <w:right w:val="single" w:sz="12" w:space="4" w:color="auto"/>
      </w:pBdr>
      <w:spacing w:before="240" w:after="240"/>
      <w:ind w:left="4678"/>
      <w:jc w:val="center"/>
      <w:outlineLvl w:val="4"/>
    </w:pPr>
    <w:rPr>
      <w:rFonts w:ascii="Comic Sans MS" w:hAnsi="Comic Sans MS"/>
      <w:b/>
      <w:bCs/>
      <w:sz w:val="32"/>
    </w:rPr>
  </w:style>
  <w:style w:type="paragraph" w:styleId="Titre6">
    <w:name w:val="heading 6"/>
    <w:basedOn w:val="Normal"/>
    <w:next w:val="Normal"/>
    <w:qFormat/>
    <w:pPr>
      <w:keepNext/>
      <w:pBdr>
        <w:top w:val="single" w:sz="12" w:space="1" w:color="auto"/>
        <w:left w:val="single" w:sz="12" w:space="4" w:color="auto"/>
        <w:bottom w:val="single" w:sz="12" w:space="1" w:color="auto"/>
        <w:right w:val="single" w:sz="12" w:space="4" w:color="auto"/>
      </w:pBdr>
      <w:ind w:right="7085"/>
      <w:jc w:val="center"/>
      <w:outlineLvl w:val="5"/>
    </w:pPr>
    <w:rPr>
      <w:rFonts w:ascii="Helvetica" w:hAnsi="Helvetica"/>
      <w:b/>
    </w:rPr>
  </w:style>
  <w:style w:type="paragraph" w:styleId="Titre7">
    <w:name w:val="heading 7"/>
    <w:basedOn w:val="Normal"/>
    <w:next w:val="Normal"/>
    <w:qFormat/>
    <w:pPr>
      <w:keepNext/>
      <w:tabs>
        <w:tab w:val="left" w:pos="6946"/>
      </w:tabs>
      <w:outlineLvl w:val="6"/>
    </w:pPr>
    <w:rPr>
      <w:rFonts w:ascii="Comic Sans MS" w:hAnsi="Comic Sans MS"/>
      <w:b/>
    </w:rPr>
  </w:style>
  <w:style w:type="paragraph" w:styleId="Titre8">
    <w:name w:val="heading 8"/>
    <w:basedOn w:val="Normal"/>
    <w:next w:val="Normal"/>
    <w:qFormat/>
    <w:pPr>
      <w:keepNext/>
      <w:ind w:right="-1122"/>
      <w:outlineLvl w:val="7"/>
    </w:pPr>
    <w:rPr>
      <w:rFonts w:ascii="Comic Sans MS" w:hAnsi="Comic Sans MS"/>
      <w:sz w:val="32"/>
      <w:u w:val="single"/>
    </w:rPr>
  </w:style>
  <w:style w:type="paragraph" w:styleId="Titre9">
    <w:name w:val="heading 9"/>
    <w:basedOn w:val="Normal"/>
    <w:next w:val="Normal"/>
    <w:qFormat/>
    <w:pPr>
      <w:keepNext/>
      <w:jc w:val="right"/>
      <w:outlineLvl w:val="8"/>
    </w:pPr>
    <w:rPr>
      <w:rFonts w:ascii="Comic Sans MS" w:hAnsi="Comic Sans MS"/>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paragraph" w:styleId="Corpsdetexte">
    <w:name w:val="Body Text"/>
    <w:basedOn w:val="Normal"/>
    <w:semiHidden/>
    <w:pPr>
      <w:pBdr>
        <w:top w:val="single" w:sz="12" w:space="12" w:color="auto"/>
        <w:left w:val="single" w:sz="12" w:space="4" w:color="auto"/>
        <w:bottom w:val="single" w:sz="12" w:space="12" w:color="auto"/>
        <w:right w:val="single" w:sz="12" w:space="4" w:color="auto"/>
      </w:pBdr>
      <w:ind w:right="4534"/>
    </w:pPr>
    <w:rPr>
      <w:rFonts w:ascii="Comic Sans MS" w:hAnsi="Comic Sans MS"/>
      <w:sz w:val="28"/>
    </w:rPr>
  </w:style>
  <w:style w:type="paragraph" w:styleId="Corpsdetexte2">
    <w:name w:val="Body Text 2"/>
    <w:basedOn w:val="Normal"/>
    <w:semiHidden/>
    <w:pPr>
      <w:jc w:val="both"/>
    </w:pPr>
    <w:rPr>
      <w:rFonts w:ascii="Comic Sans MS" w:hAnsi="Comic Sans MS"/>
    </w:rPr>
  </w:style>
  <w:style w:type="paragraph" w:styleId="Explorateurdedocuments">
    <w:name w:val="Document Map"/>
    <w:basedOn w:val="Normal"/>
    <w:semiHidden/>
    <w:pPr>
      <w:shd w:val="clear" w:color="auto" w:fill="000080"/>
      <w:overflowPunct w:val="0"/>
      <w:autoSpaceDE w:val="0"/>
      <w:autoSpaceDN w:val="0"/>
      <w:adjustRightInd w:val="0"/>
      <w:textAlignment w:val="baseline"/>
    </w:pPr>
    <w:rPr>
      <w:rFonts w:ascii="Tahoma" w:hAnsi="Tahoma" w:cs="Tahoma"/>
      <w:noProof/>
      <w:szCs w:val="20"/>
    </w:rPr>
  </w:style>
  <w:style w:type="paragraph" w:styleId="Corpsdetexte3">
    <w:name w:val="Body Text 3"/>
    <w:basedOn w:val="Normal"/>
    <w:semiHidden/>
    <w:pPr>
      <w:jc w:val="both"/>
    </w:pPr>
    <w:rPr>
      <w:rFonts w:ascii="Comic Sans MS" w:hAnsi="Comic Sans MS"/>
      <w:b/>
    </w:rPr>
  </w:style>
  <w:style w:type="paragraph" w:styleId="Normalcentr">
    <w:name w:val="Block Text"/>
    <w:basedOn w:val="Normal"/>
    <w:semiHidden/>
    <w:pPr>
      <w:ind w:left="709" w:right="-1122"/>
    </w:pPr>
    <w:rPr>
      <w:rFonts w:ascii="Comic Sans MS" w:hAnsi="Comic Sans MS"/>
      <w:sz w:val="22"/>
    </w:rPr>
  </w:style>
  <w:style w:type="paragraph" w:styleId="Retraitcorpsdetexte">
    <w:name w:val="Body Text Indent"/>
    <w:basedOn w:val="Normal"/>
    <w:semiHidden/>
    <w:pPr>
      <w:ind w:right="-2" w:firstLine="709"/>
      <w:jc w:val="both"/>
    </w:pPr>
    <w:rPr>
      <w:rFonts w:ascii="Comic Sans MS" w:hAnsi="Comic Sans MS"/>
    </w:rPr>
  </w:style>
  <w:style w:type="paragraph" w:styleId="Titre">
    <w:name w:val="Title"/>
    <w:basedOn w:val="Normal"/>
    <w:qFormat/>
    <w:pPr>
      <w:jc w:val="center"/>
    </w:pPr>
    <w:rPr>
      <w:rFonts w:ascii="Comic Sans MS" w:hAnsi="Comic Sans MS"/>
      <w:b/>
      <w:bCs/>
      <w:sz w:val="22"/>
    </w:rPr>
  </w:style>
  <w:style w:type="paragraph" w:styleId="Retraitcorpsdetexte2">
    <w:name w:val="Body Text Indent 2"/>
    <w:basedOn w:val="Normal"/>
    <w:semiHidden/>
    <w:pPr>
      <w:ind w:left="360"/>
    </w:pPr>
    <w:rPr>
      <w:rFonts w:ascii="Comic Sans MS" w:hAnsi="Comic Sans MS"/>
    </w:rPr>
  </w:style>
  <w:style w:type="character" w:styleId="Lienhypertexte">
    <w:name w:val="Hyperlink"/>
    <w:semiHidden/>
    <w:rPr>
      <w:color w:val="0000FF"/>
      <w:u w:val="single"/>
    </w:rPr>
  </w:style>
  <w:style w:type="table" w:styleId="Trameclaire-Accent4">
    <w:name w:val="Light Shading Accent 4"/>
    <w:basedOn w:val="TableauNormal"/>
    <w:uiPriority w:val="60"/>
    <w:rsid w:val="00B16C4C"/>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Grilleclaire-Accent4">
    <w:name w:val="Light Grid Accent 4"/>
    <w:basedOn w:val="TableauNormal"/>
    <w:uiPriority w:val="62"/>
    <w:rsid w:val="00B16C4C"/>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paragraph" w:styleId="Textedebulles">
    <w:name w:val="Balloon Text"/>
    <w:basedOn w:val="Normal"/>
    <w:link w:val="TextedebullesCar"/>
    <w:uiPriority w:val="99"/>
    <w:semiHidden/>
    <w:unhideWhenUsed/>
    <w:rsid w:val="00B16C4C"/>
    <w:rPr>
      <w:rFonts w:ascii="Tahoma" w:hAnsi="Tahoma" w:cs="Tahoma"/>
      <w:sz w:val="16"/>
      <w:szCs w:val="16"/>
    </w:rPr>
  </w:style>
  <w:style w:type="character" w:customStyle="1" w:styleId="TextedebullesCar">
    <w:name w:val="Texte de bulles Car"/>
    <w:link w:val="Textedebulles"/>
    <w:uiPriority w:val="99"/>
    <w:semiHidden/>
    <w:rsid w:val="00B16C4C"/>
    <w:rPr>
      <w:rFonts w:ascii="Tahoma" w:hAnsi="Tahoma" w:cs="Tahoma"/>
      <w:sz w:val="16"/>
      <w:szCs w:val="16"/>
    </w:rPr>
  </w:style>
  <w:style w:type="paragraph" w:styleId="Citation">
    <w:name w:val="Quote"/>
    <w:basedOn w:val="Normal"/>
    <w:next w:val="Normal"/>
    <w:link w:val="CitationCar"/>
    <w:uiPriority w:val="29"/>
    <w:qFormat/>
    <w:rsid w:val="00B16C4C"/>
    <w:pPr>
      <w:spacing w:after="200" w:line="276" w:lineRule="auto"/>
    </w:pPr>
    <w:rPr>
      <w:rFonts w:ascii="Calibri" w:hAnsi="Calibri"/>
      <w:i/>
      <w:iCs/>
      <w:color w:val="000000"/>
      <w:sz w:val="22"/>
      <w:szCs w:val="22"/>
    </w:rPr>
  </w:style>
  <w:style w:type="character" w:customStyle="1" w:styleId="CitationCar">
    <w:name w:val="Citation Car"/>
    <w:link w:val="Citation"/>
    <w:uiPriority w:val="29"/>
    <w:rsid w:val="00B16C4C"/>
    <w:rPr>
      <w:rFonts w:ascii="Calibri" w:hAnsi="Calibri"/>
      <w:i/>
      <w:iCs/>
      <w:color w:val="000000"/>
      <w:sz w:val="22"/>
      <w:szCs w:val="22"/>
    </w:rPr>
  </w:style>
  <w:style w:type="paragraph" w:styleId="Paragraphedeliste">
    <w:name w:val="List Paragraph"/>
    <w:basedOn w:val="Normal"/>
    <w:uiPriority w:val="34"/>
    <w:qFormat/>
    <w:rsid w:val="00075C68"/>
    <w:pPr>
      <w:ind w:left="720"/>
      <w:contextualSpacing/>
    </w:pPr>
  </w:style>
  <w:style w:type="paragraph" w:customStyle="1" w:styleId="Titrefondvert">
    <w:name w:val="Titre [fond vert]"/>
    <w:qFormat/>
    <w:rsid w:val="00492A11"/>
    <w:pPr>
      <w:spacing w:after="120"/>
    </w:pPr>
    <w:rPr>
      <w:rFonts w:ascii="Tahoma" w:hAnsi="Tahoma" w:cs="Tahoma"/>
      <w:b/>
      <w:color w:val="FFFFFF"/>
      <w:sz w:val="60"/>
      <w:szCs w:val="60"/>
      <w:lang w:eastAsia="en-US"/>
    </w:rPr>
  </w:style>
  <w:style w:type="paragraph" w:customStyle="1" w:styleId="SOUS-TITREflcheverte">
    <w:name w:val="SOUS-TITRE [flèche verte]"/>
    <w:autoRedefine/>
    <w:qFormat/>
    <w:rsid w:val="008C621B"/>
    <w:pPr>
      <w:numPr>
        <w:numId w:val="11"/>
      </w:numPr>
      <w:spacing w:before="240" w:after="240"/>
      <w:ind w:right="-286"/>
    </w:pPr>
    <w:rPr>
      <w:rFonts w:ascii="Tahoma" w:hAnsi="Tahoma" w:cs="Tahoma"/>
      <w:b/>
      <w:bCs/>
      <w:caps/>
      <w:lang w:eastAsia="en-US"/>
    </w:rPr>
  </w:style>
  <w:style w:type="paragraph" w:customStyle="1" w:styleId="TEXTECOURANT">
    <w:name w:val="TEXTE COURANT"/>
    <w:qFormat/>
    <w:rsid w:val="00473672"/>
    <w:pPr>
      <w:spacing w:before="120" w:after="120"/>
      <w:ind w:left="425"/>
      <w:jc w:val="both"/>
    </w:pPr>
    <w:rPr>
      <w:rFonts w:ascii="Tahoma" w:hAnsi="Tahoma" w:cs="Tahoma"/>
      <w:sz w:val="22"/>
      <w:szCs w:val="24"/>
      <w:lang w:eastAsia="en-US"/>
    </w:rPr>
  </w:style>
  <w:style w:type="paragraph" w:customStyle="1" w:styleId="Rfrenceweb">
    <w:name w:val="Référence web"/>
    <w:basedOn w:val="TEXTECOURANT"/>
    <w:qFormat/>
    <w:rsid w:val="00473672"/>
    <w:rPr>
      <w:b/>
      <w:color w:val="9BBB59"/>
    </w:rPr>
  </w:style>
  <w:style w:type="paragraph" w:customStyle="1" w:styleId="rteindent1">
    <w:name w:val="rteindent1"/>
    <w:basedOn w:val="Normal"/>
    <w:rsid w:val="00D77055"/>
    <w:pPr>
      <w:spacing w:before="100" w:beforeAutospacing="1" w:after="100" w:afterAutospacing="1"/>
    </w:pPr>
  </w:style>
  <w:style w:type="character" w:styleId="lev">
    <w:name w:val="Strong"/>
    <w:basedOn w:val="Policepardfaut"/>
    <w:uiPriority w:val="22"/>
    <w:qFormat/>
    <w:rsid w:val="00D77055"/>
    <w:rPr>
      <w:b/>
      <w:bCs/>
    </w:rPr>
  </w:style>
  <w:style w:type="paragraph" w:styleId="NormalWeb">
    <w:name w:val="Normal (Web)"/>
    <w:basedOn w:val="Normal"/>
    <w:uiPriority w:val="99"/>
    <w:unhideWhenUsed/>
    <w:rsid w:val="00D77055"/>
    <w:pPr>
      <w:spacing w:before="100" w:beforeAutospacing="1" w:after="100" w:afterAutospacing="1"/>
    </w:pPr>
  </w:style>
  <w:style w:type="character" w:styleId="Accentuation">
    <w:name w:val="Emphasis"/>
    <w:basedOn w:val="Policepardfaut"/>
    <w:uiPriority w:val="20"/>
    <w:qFormat/>
    <w:rsid w:val="00D77055"/>
    <w:rPr>
      <w:i/>
      <w:iCs/>
    </w:rPr>
  </w:style>
  <w:style w:type="paragraph" w:customStyle="1" w:styleId="PIED-DE-PAGE">
    <w:name w:val="PIED-DE-PAGE"/>
    <w:basedOn w:val="Normal"/>
    <w:next w:val="TEXTECOURANT"/>
    <w:uiPriority w:val="99"/>
    <w:qFormat/>
    <w:rsid w:val="00F81FE5"/>
    <w:pPr>
      <w:tabs>
        <w:tab w:val="right" w:pos="9072"/>
      </w:tabs>
      <w:spacing w:after="200" w:line="276" w:lineRule="auto"/>
    </w:pPr>
    <w:rPr>
      <w:rFonts w:ascii="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itre1">
    <w:name w:val="heading 1"/>
    <w:basedOn w:val="Normal"/>
    <w:next w:val="Normal"/>
    <w:qFormat/>
    <w:pPr>
      <w:keepNext/>
      <w:jc w:val="center"/>
      <w:outlineLvl w:val="0"/>
    </w:pPr>
    <w:rPr>
      <w:b/>
      <w:bCs/>
    </w:rPr>
  </w:style>
  <w:style w:type="paragraph" w:styleId="Titre2">
    <w:name w:val="heading 2"/>
    <w:basedOn w:val="Normal"/>
    <w:next w:val="Normal"/>
    <w:qFormat/>
    <w:pPr>
      <w:keepNext/>
      <w:pBdr>
        <w:top w:val="single" w:sz="4" w:space="1" w:color="auto"/>
        <w:left w:val="single" w:sz="4" w:space="4" w:color="auto"/>
        <w:bottom w:val="single" w:sz="4" w:space="1" w:color="auto"/>
        <w:right w:val="single" w:sz="4" w:space="4" w:color="auto"/>
      </w:pBdr>
      <w:jc w:val="center"/>
      <w:outlineLvl w:val="1"/>
    </w:pPr>
    <w:rPr>
      <w:rFonts w:ascii="Comic Sans MS" w:hAnsi="Comic Sans MS"/>
      <w:b/>
    </w:rPr>
  </w:style>
  <w:style w:type="paragraph" w:styleId="Titre3">
    <w:name w:val="heading 3"/>
    <w:basedOn w:val="Normal"/>
    <w:next w:val="Normal"/>
    <w:qFormat/>
    <w:pPr>
      <w:keepNext/>
      <w:outlineLvl w:val="2"/>
    </w:pPr>
    <w:rPr>
      <w:rFonts w:ascii="Comic Sans MS" w:hAnsi="Comic Sans MS"/>
      <w:sz w:val="40"/>
    </w:rPr>
  </w:style>
  <w:style w:type="paragraph" w:styleId="Titre4">
    <w:name w:val="heading 4"/>
    <w:basedOn w:val="Normal"/>
    <w:next w:val="Normal"/>
    <w:qFormat/>
    <w:pPr>
      <w:keepNext/>
      <w:jc w:val="right"/>
      <w:outlineLvl w:val="3"/>
    </w:pPr>
    <w:rPr>
      <w:rFonts w:ascii="Comic Sans MS" w:hAnsi="Comic Sans MS"/>
      <w:sz w:val="52"/>
    </w:rPr>
  </w:style>
  <w:style w:type="paragraph" w:styleId="Titre5">
    <w:name w:val="heading 5"/>
    <w:basedOn w:val="Normal"/>
    <w:next w:val="Normal"/>
    <w:qFormat/>
    <w:pPr>
      <w:keepNext/>
      <w:pBdr>
        <w:top w:val="single" w:sz="12" w:space="12" w:color="auto"/>
        <w:left w:val="single" w:sz="12" w:space="4" w:color="auto"/>
        <w:bottom w:val="single" w:sz="12" w:space="12" w:color="auto"/>
        <w:right w:val="single" w:sz="12" w:space="4" w:color="auto"/>
      </w:pBdr>
      <w:spacing w:before="240" w:after="240"/>
      <w:ind w:left="4678"/>
      <w:jc w:val="center"/>
      <w:outlineLvl w:val="4"/>
    </w:pPr>
    <w:rPr>
      <w:rFonts w:ascii="Comic Sans MS" w:hAnsi="Comic Sans MS"/>
      <w:b/>
      <w:bCs/>
      <w:sz w:val="32"/>
    </w:rPr>
  </w:style>
  <w:style w:type="paragraph" w:styleId="Titre6">
    <w:name w:val="heading 6"/>
    <w:basedOn w:val="Normal"/>
    <w:next w:val="Normal"/>
    <w:qFormat/>
    <w:pPr>
      <w:keepNext/>
      <w:pBdr>
        <w:top w:val="single" w:sz="12" w:space="1" w:color="auto"/>
        <w:left w:val="single" w:sz="12" w:space="4" w:color="auto"/>
        <w:bottom w:val="single" w:sz="12" w:space="1" w:color="auto"/>
        <w:right w:val="single" w:sz="12" w:space="4" w:color="auto"/>
      </w:pBdr>
      <w:ind w:right="7085"/>
      <w:jc w:val="center"/>
      <w:outlineLvl w:val="5"/>
    </w:pPr>
    <w:rPr>
      <w:rFonts w:ascii="Helvetica" w:hAnsi="Helvetica"/>
      <w:b/>
    </w:rPr>
  </w:style>
  <w:style w:type="paragraph" w:styleId="Titre7">
    <w:name w:val="heading 7"/>
    <w:basedOn w:val="Normal"/>
    <w:next w:val="Normal"/>
    <w:qFormat/>
    <w:pPr>
      <w:keepNext/>
      <w:tabs>
        <w:tab w:val="left" w:pos="6946"/>
      </w:tabs>
      <w:outlineLvl w:val="6"/>
    </w:pPr>
    <w:rPr>
      <w:rFonts w:ascii="Comic Sans MS" w:hAnsi="Comic Sans MS"/>
      <w:b/>
    </w:rPr>
  </w:style>
  <w:style w:type="paragraph" w:styleId="Titre8">
    <w:name w:val="heading 8"/>
    <w:basedOn w:val="Normal"/>
    <w:next w:val="Normal"/>
    <w:qFormat/>
    <w:pPr>
      <w:keepNext/>
      <w:ind w:right="-1122"/>
      <w:outlineLvl w:val="7"/>
    </w:pPr>
    <w:rPr>
      <w:rFonts w:ascii="Comic Sans MS" w:hAnsi="Comic Sans MS"/>
      <w:sz w:val="32"/>
      <w:u w:val="single"/>
    </w:rPr>
  </w:style>
  <w:style w:type="paragraph" w:styleId="Titre9">
    <w:name w:val="heading 9"/>
    <w:basedOn w:val="Normal"/>
    <w:next w:val="Normal"/>
    <w:qFormat/>
    <w:pPr>
      <w:keepNext/>
      <w:jc w:val="right"/>
      <w:outlineLvl w:val="8"/>
    </w:pPr>
    <w:rPr>
      <w:rFonts w:ascii="Comic Sans MS" w:hAnsi="Comic Sans MS"/>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paragraph" w:styleId="Corpsdetexte">
    <w:name w:val="Body Text"/>
    <w:basedOn w:val="Normal"/>
    <w:semiHidden/>
    <w:pPr>
      <w:pBdr>
        <w:top w:val="single" w:sz="12" w:space="12" w:color="auto"/>
        <w:left w:val="single" w:sz="12" w:space="4" w:color="auto"/>
        <w:bottom w:val="single" w:sz="12" w:space="12" w:color="auto"/>
        <w:right w:val="single" w:sz="12" w:space="4" w:color="auto"/>
      </w:pBdr>
      <w:ind w:right="4534"/>
    </w:pPr>
    <w:rPr>
      <w:rFonts w:ascii="Comic Sans MS" w:hAnsi="Comic Sans MS"/>
      <w:sz w:val="28"/>
    </w:rPr>
  </w:style>
  <w:style w:type="paragraph" w:styleId="Corpsdetexte2">
    <w:name w:val="Body Text 2"/>
    <w:basedOn w:val="Normal"/>
    <w:semiHidden/>
    <w:pPr>
      <w:jc w:val="both"/>
    </w:pPr>
    <w:rPr>
      <w:rFonts w:ascii="Comic Sans MS" w:hAnsi="Comic Sans MS"/>
    </w:rPr>
  </w:style>
  <w:style w:type="paragraph" w:styleId="Explorateurdedocuments">
    <w:name w:val="Document Map"/>
    <w:basedOn w:val="Normal"/>
    <w:semiHidden/>
    <w:pPr>
      <w:shd w:val="clear" w:color="auto" w:fill="000080"/>
      <w:overflowPunct w:val="0"/>
      <w:autoSpaceDE w:val="0"/>
      <w:autoSpaceDN w:val="0"/>
      <w:adjustRightInd w:val="0"/>
      <w:textAlignment w:val="baseline"/>
    </w:pPr>
    <w:rPr>
      <w:rFonts w:ascii="Tahoma" w:hAnsi="Tahoma" w:cs="Tahoma"/>
      <w:noProof/>
      <w:szCs w:val="20"/>
    </w:rPr>
  </w:style>
  <w:style w:type="paragraph" w:styleId="Corpsdetexte3">
    <w:name w:val="Body Text 3"/>
    <w:basedOn w:val="Normal"/>
    <w:semiHidden/>
    <w:pPr>
      <w:jc w:val="both"/>
    </w:pPr>
    <w:rPr>
      <w:rFonts w:ascii="Comic Sans MS" w:hAnsi="Comic Sans MS"/>
      <w:b/>
    </w:rPr>
  </w:style>
  <w:style w:type="paragraph" w:styleId="Normalcentr">
    <w:name w:val="Block Text"/>
    <w:basedOn w:val="Normal"/>
    <w:semiHidden/>
    <w:pPr>
      <w:ind w:left="709" w:right="-1122"/>
    </w:pPr>
    <w:rPr>
      <w:rFonts w:ascii="Comic Sans MS" w:hAnsi="Comic Sans MS"/>
      <w:sz w:val="22"/>
    </w:rPr>
  </w:style>
  <w:style w:type="paragraph" w:styleId="Retraitcorpsdetexte">
    <w:name w:val="Body Text Indent"/>
    <w:basedOn w:val="Normal"/>
    <w:semiHidden/>
    <w:pPr>
      <w:ind w:right="-2" w:firstLine="709"/>
      <w:jc w:val="both"/>
    </w:pPr>
    <w:rPr>
      <w:rFonts w:ascii="Comic Sans MS" w:hAnsi="Comic Sans MS"/>
    </w:rPr>
  </w:style>
  <w:style w:type="paragraph" w:styleId="Titre">
    <w:name w:val="Title"/>
    <w:basedOn w:val="Normal"/>
    <w:qFormat/>
    <w:pPr>
      <w:jc w:val="center"/>
    </w:pPr>
    <w:rPr>
      <w:rFonts w:ascii="Comic Sans MS" w:hAnsi="Comic Sans MS"/>
      <w:b/>
      <w:bCs/>
      <w:sz w:val="22"/>
    </w:rPr>
  </w:style>
  <w:style w:type="paragraph" w:styleId="Retraitcorpsdetexte2">
    <w:name w:val="Body Text Indent 2"/>
    <w:basedOn w:val="Normal"/>
    <w:semiHidden/>
    <w:pPr>
      <w:ind w:left="360"/>
    </w:pPr>
    <w:rPr>
      <w:rFonts w:ascii="Comic Sans MS" w:hAnsi="Comic Sans MS"/>
    </w:rPr>
  </w:style>
  <w:style w:type="character" w:styleId="Lienhypertexte">
    <w:name w:val="Hyperlink"/>
    <w:semiHidden/>
    <w:rPr>
      <w:color w:val="0000FF"/>
      <w:u w:val="single"/>
    </w:rPr>
  </w:style>
  <w:style w:type="table" w:styleId="Trameclaire-Accent4">
    <w:name w:val="Light Shading Accent 4"/>
    <w:basedOn w:val="TableauNormal"/>
    <w:uiPriority w:val="60"/>
    <w:rsid w:val="00B16C4C"/>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Grilleclaire-Accent4">
    <w:name w:val="Light Grid Accent 4"/>
    <w:basedOn w:val="TableauNormal"/>
    <w:uiPriority w:val="62"/>
    <w:rsid w:val="00B16C4C"/>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paragraph" w:styleId="Textedebulles">
    <w:name w:val="Balloon Text"/>
    <w:basedOn w:val="Normal"/>
    <w:link w:val="TextedebullesCar"/>
    <w:uiPriority w:val="99"/>
    <w:semiHidden/>
    <w:unhideWhenUsed/>
    <w:rsid w:val="00B16C4C"/>
    <w:rPr>
      <w:rFonts w:ascii="Tahoma" w:hAnsi="Tahoma" w:cs="Tahoma"/>
      <w:sz w:val="16"/>
      <w:szCs w:val="16"/>
    </w:rPr>
  </w:style>
  <w:style w:type="character" w:customStyle="1" w:styleId="TextedebullesCar">
    <w:name w:val="Texte de bulles Car"/>
    <w:link w:val="Textedebulles"/>
    <w:uiPriority w:val="99"/>
    <w:semiHidden/>
    <w:rsid w:val="00B16C4C"/>
    <w:rPr>
      <w:rFonts w:ascii="Tahoma" w:hAnsi="Tahoma" w:cs="Tahoma"/>
      <w:sz w:val="16"/>
      <w:szCs w:val="16"/>
    </w:rPr>
  </w:style>
  <w:style w:type="paragraph" w:styleId="Citation">
    <w:name w:val="Quote"/>
    <w:basedOn w:val="Normal"/>
    <w:next w:val="Normal"/>
    <w:link w:val="CitationCar"/>
    <w:uiPriority w:val="29"/>
    <w:qFormat/>
    <w:rsid w:val="00B16C4C"/>
    <w:pPr>
      <w:spacing w:after="200" w:line="276" w:lineRule="auto"/>
    </w:pPr>
    <w:rPr>
      <w:rFonts w:ascii="Calibri" w:hAnsi="Calibri"/>
      <w:i/>
      <w:iCs/>
      <w:color w:val="000000"/>
      <w:sz w:val="22"/>
      <w:szCs w:val="22"/>
    </w:rPr>
  </w:style>
  <w:style w:type="character" w:customStyle="1" w:styleId="CitationCar">
    <w:name w:val="Citation Car"/>
    <w:link w:val="Citation"/>
    <w:uiPriority w:val="29"/>
    <w:rsid w:val="00B16C4C"/>
    <w:rPr>
      <w:rFonts w:ascii="Calibri" w:hAnsi="Calibri"/>
      <w:i/>
      <w:iCs/>
      <w:color w:val="000000"/>
      <w:sz w:val="22"/>
      <w:szCs w:val="22"/>
    </w:rPr>
  </w:style>
  <w:style w:type="paragraph" w:styleId="Paragraphedeliste">
    <w:name w:val="List Paragraph"/>
    <w:basedOn w:val="Normal"/>
    <w:uiPriority w:val="34"/>
    <w:qFormat/>
    <w:rsid w:val="00075C68"/>
    <w:pPr>
      <w:ind w:left="720"/>
      <w:contextualSpacing/>
    </w:pPr>
  </w:style>
  <w:style w:type="paragraph" w:customStyle="1" w:styleId="Titrefondvert">
    <w:name w:val="Titre [fond vert]"/>
    <w:qFormat/>
    <w:rsid w:val="00492A11"/>
    <w:pPr>
      <w:spacing w:after="120"/>
    </w:pPr>
    <w:rPr>
      <w:rFonts w:ascii="Tahoma" w:hAnsi="Tahoma" w:cs="Tahoma"/>
      <w:b/>
      <w:color w:val="FFFFFF"/>
      <w:sz w:val="60"/>
      <w:szCs w:val="60"/>
      <w:lang w:eastAsia="en-US"/>
    </w:rPr>
  </w:style>
  <w:style w:type="paragraph" w:customStyle="1" w:styleId="SOUS-TITREflcheverte">
    <w:name w:val="SOUS-TITRE [flèche verte]"/>
    <w:autoRedefine/>
    <w:qFormat/>
    <w:rsid w:val="008C621B"/>
    <w:pPr>
      <w:numPr>
        <w:numId w:val="11"/>
      </w:numPr>
      <w:spacing w:before="240" w:after="240"/>
      <w:ind w:right="-286"/>
    </w:pPr>
    <w:rPr>
      <w:rFonts w:ascii="Tahoma" w:hAnsi="Tahoma" w:cs="Tahoma"/>
      <w:b/>
      <w:bCs/>
      <w:caps/>
      <w:lang w:eastAsia="en-US"/>
    </w:rPr>
  </w:style>
  <w:style w:type="paragraph" w:customStyle="1" w:styleId="TEXTECOURANT">
    <w:name w:val="TEXTE COURANT"/>
    <w:qFormat/>
    <w:rsid w:val="00473672"/>
    <w:pPr>
      <w:spacing w:before="120" w:after="120"/>
      <w:ind w:left="425"/>
      <w:jc w:val="both"/>
    </w:pPr>
    <w:rPr>
      <w:rFonts w:ascii="Tahoma" w:hAnsi="Tahoma" w:cs="Tahoma"/>
      <w:sz w:val="22"/>
      <w:szCs w:val="24"/>
      <w:lang w:eastAsia="en-US"/>
    </w:rPr>
  </w:style>
  <w:style w:type="paragraph" w:customStyle="1" w:styleId="Rfrenceweb">
    <w:name w:val="Référence web"/>
    <w:basedOn w:val="TEXTECOURANT"/>
    <w:qFormat/>
    <w:rsid w:val="00473672"/>
    <w:rPr>
      <w:b/>
      <w:color w:val="9BBB59"/>
    </w:rPr>
  </w:style>
  <w:style w:type="paragraph" w:customStyle="1" w:styleId="rteindent1">
    <w:name w:val="rteindent1"/>
    <w:basedOn w:val="Normal"/>
    <w:rsid w:val="00D77055"/>
    <w:pPr>
      <w:spacing w:before="100" w:beforeAutospacing="1" w:after="100" w:afterAutospacing="1"/>
    </w:pPr>
  </w:style>
  <w:style w:type="character" w:styleId="lev">
    <w:name w:val="Strong"/>
    <w:basedOn w:val="Policepardfaut"/>
    <w:uiPriority w:val="22"/>
    <w:qFormat/>
    <w:rsid w:val="00D77055"/>
    <w:rPr>
      <w:b/>
      <w:bCs/>
    </w:rPr>
  </w:style>
  <w:style w:type="paragraph" w:styleId="NormalWeb">
    <w:name w:val="Normal (Web)"/>
    <w:basedOn w:val="Normal"/>
    <w:uiPriority w:val="99"/>
    <w:unhideWhenUsed/>
    <w:rsid w:val="00D77055"/>
    <w:pPr>
      <w:spacing w:before="100" w:beforeAutospacing="1" w:after="100" w:afterAutospacing="1"/>
    </w:pPr>
  </w:style>
  <w:style w:type="character" w:styleId="Accentuation">
    <w:name w:val="Emphasis"/>
    <w:basedOn w:val="Policepardfaut"/>
    <w:uiPriority w:val="20"/>
    <w:qFormat/>
    <w:rsid w:val="00D77055"/>
    <w:rPr>
      <w:i/>
      <w:iCs/>
    </w:rPr>
  </w:style>
  <w:style w:type="paragraph" w:customStyle="1" w:styleId="PIED-DE-PAGE">
    <w:name w:val="PIED-DE-PAGE"/>
    <w:basedOn w:val="Normal"/>
    <w:next w:val="TEXTECOURANT"/>
    <w:uiPriority w:val="99"/>
    <w:qFormat/>
    <w:rsid w:val="00F81FE5"/>
    <w:pPr>
      <w:tabs>
        <w:tab w:val="right" w:pos="9072"/>
      </w:tabs>
      <w:spacing w:after="200" w:line="276" w:lineRule="auto"/>
    </w:pPr>
    <w:rPr>
      <w:rFonts w:ascii="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3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afpa.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afpa.fr/" TargetMode="External"/><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wm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5DA4F-1761-457F-859F-F3EF37226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1765</Words>
  <Characters>10087</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Communication</vt:lpstr>
    </vt:vector>
  </TitlesOfParts>
  <Company>Unknown Organization</Company>
  <LinksUpToDate>false</LinksUpToDate>
  <CharactersWithSpaces>11829</CharactersWithSpaces>
  <SharedDoc>false</SharedDoc>
  <HLinks>
    <vt:vector size="30" baseType="variant">
      <vt:variant>
        <vt:i4>8192052</vt:i4>
      </vt:variant>
      <vt:variant>
        <vt:i4>6</vt:i4>
      </vt:variant>
      <vt:variant>
        <vt:i4>0</vt:i4>
      </vt:variant>
      <vt:variant>
        <vt:i4>5</vt:i4>
      </vt:variant>
      <vt:variant>
        <vt:lpwstr>http://www.cnil.fr/</vt:lpwstr>
      </vt:variant>
      <vt:variant>
        <vt:lpwstr/>
      </vt:variant>
      <vt:variant>
        <vt:i4>7340086</vt:i4>
      </vt:variant>
      <vt:variant>
        <vt:i4>3</vt:i4>
      </vt:variant>
      <vt:variant>
        <vt:i4>0</vt:i4>
      </vt:variant>
      <vt:variant>
        <vt:i4>5</vt:i4>
      </vt:variant>
      <vt:variant>
        <vt:lpwstr>http://www.cada.fr/</vt:lpwstr>
      </vt:variant>
      <vt:variant>
        <vt:lpwstr/>
      </vt:variant>
      <vt:variant>
        <vt:i4>3801195</vt:i4>
      </vt:variant>
      <vt:variant>
        <vt:i4>0</vt:i4>
      </vt:variant>
      <vt:variant>
        <vt:i4>0</vt:i4>
      </vt:variant>
      <vt:variant>
        <vt:i4>5</vt:i4>
      </vt:variant>
      <vt:variant>
        <vt:lpwstr>http://www.legifrance.gouv.fr/</vt:lpwstr>
      </vt:variant>
      <vt:variant>
        <vt:lpwstr/>
      </vt:variant>
      <vt:variant>
        <vt:i4>5767294</vt:i4>
      </vt:variant>
      <vt:variant>
        <vt:i4>-1</vt:i4>
      </vt:variant>
      <vt:variant>
        <vt:i4>1156</vt:i4>
      </vt:variant>
      <vt:variant>
        <vt:i4>1</vt:i4>
      </vt:variant>
      <vt:variant>
        <vt:lpwstr>LOGO AFPA\AFPA.bmp</vt:lpwstr>
      </vt:variant>
      <vt:variant>
        <vt:lpwstr/>
      </vt:variant>
      <vt:variant>
        <vt:i4>3145779</vt:i4>
      </vt:variant>
      <vt:variant>
        <vt:i4>-1</vt:i4>
      </vt:variant>
      <vt:variant>
        <vt:i4>1181</vt:i4>
      </vt:variant>
      <vt:variant>
        <vt:i4>1</vt:i4>
      </vt:variant>
      <vt:variant>
        <vt:lpwstr>..\..\..\..\..\Application Data\Microsoft\Media Catalog\Downloaded Clips\cl8a\j0346317.wmf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dc:title>
  <dc:creator>Unknown User</dc:creator>
  <cp:lastModifiedBy>Bernard Veronique</cp:lastModifiedBy>
  <cp:revision>30</cp:revision>
  <cp:lastPrinted>2015-05-18T09:12:00Z</cp:lastPrinted>
  <dcterms:created xsi:type="dcterms:W3CDTF">2015-12-01T10:42:00Z</dcterms:created>
  <dcterms:modified xsi:type="dcterms:W3CDTF">2018-06-18T13:34:00Z</dcterms:modified>
</cp:coreProperties>
</file>