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9F7" w:rsidRPr="007E51BA" w:rsidRDefault="00EC39F7">
      <w:pPr>
        <w:rPr>
          <w:rFonts w:ascii="Tahoma" w:hAnsi="Tahoma" w:cs="Tahoma"/>
        </w:rPr>
      </w:pPr>
    </w:p>
    <w:p w:rsidR="00EC39F7" w:rsidRPr="007E51BA" w:rsidRDefault="00EC39F7">
      <w:pPr>
        <w:rPr>
          <w:rFonts w:ascii="Tahoma" w:hAnsi="Tahoma" w:cs="Tahoma"/>
        </w:rPr>
      </w:pPr>
    </w:p>
    <w:p w:rsidR="00EC39F7" w:rsidRPr="007E51BA" w:rsidRDefault="00EC39F7">
      <w:pPr>
        <w:rPr>
          <w:rFonts w:ascii="Tahoma" w:hAnsi="Tahoma" w:cs="Tahoma"/>
        </w:rPr>
      </w:pPr>
    </w:p>
    <w:p w:rsidR="00EC39F7" w:rsidRPr="007E51BA" w:rsidRDefault="00EC39F7">
      <w:pPr>
        <w:rPr>
          <w:rFonts w:ascii="Tahoma" w:hAnsi="Tahoma" w:cs="Tahoma"/>
        </w:rPr>
      </w:pPr>
    </w:p>
    <w:p w:rsidR="00AA2CDA" w:rsidRPr="007E51BA" w:rsidRDefault="00AA2CDA" w:rsidP="00B71C07">
      <w:pPr>
        <w:jc w:val="both"/>
        <w:rPr>
          <w:rFonts w:ascii="Tahoma" w:hAnsi="Tahoma" w:cs="Tahoma"/>
          <w:sz w:val="28"/>
          <w:szCs w:val="28"/>
        </w:rPr>
      </w:pPr>
      <w:r w:rsidRPr="007E51BA">
        <w:rPr>
          <w:rFonts w:ascii="Tahoma" w:hAnsi="Tahoma" w:cs="Tahoma"/>
          <w:sz w:val="28"/>
          <w:szCs w:val="28"/>
        </w:rPr>
        <w:t xml:space="preserve">"Il y a deux sortes de pitié. L'une molle et sentimentale, qui n'est, en réalité, que l'impatience du cœur de se </w:t>
      </w:r>
      <w:r w:rsidR="00E55BD0" w:rsidRPr="007E51BA">
        <w:rPr>
          <w:rFonts w:ascii="Tahoma" w:hAnsi="Tahoma" w:cs="Tahoma"/>
          <w:sz w:val="28"/>
          <w:szCs w:val="28"/>
        </w:rPr>
        <w:t>débarrasser</w:t>
      </w:r>
      <w:r w:rsidRPr="007E51BA">
        <w:rPr>
          <w:rFonts w:ascii="Tahoma" w:hAnsi="Tahoma" w:cs="Tahoma"/>
          <w:sz w:val="28"/>
          <w:szCs w:val="28"/>
        </w:rPr>
        <w:t xml:space="preserve"> la plus vite de la pénible émotion qui vous étreint devant la souffrance d'autrui,</w:t>
      </w:r>
      <w:r w:rsidR="00BC0AFA">
        <w:rPr>
          <w:rFonts w:ascii="Tahoma" w:hAnsi="Tahoma" w:cs="Tahoma"/>
          <w:sz w:val="28"/>
          <w:szCs w:val="28"/>
        </w:rPr>
        <w:t xml:space="preserve"> </w:t>
      </w:r>
      <w:r w:rsidRPr="007E51BA">
        <w:rPr>
          <w:rFonts w:ascii="Tahoma" w:hAnsi="Tahoma" w:cs="Tahoma"/>
          <w:sz w:val="28"/>
          <w:szCs w:val="28"/>
        </w:rPr>
        <w:t>qui n'est pas du tout la compassion, mais un mouvement instinctif de défense de l'âme contre la souffrance étrangère.</w:t>
      </w:r>
    </w:p>
    <w:p w:rsidR="00AA2CDA" w:rsidRPr="007E51BA" w:rsidRDefault="00AA2CDA" w:rsidP="00B71C07">
      <w:pPr>
        <w:jc w:val="both"/>
        <w:rPr>
          <w:rFonts w:ascii="Tahoma" w:hAnsi="Tahoma" w:cs="Tahoma"/>
          <w:sz w:val="28"/>
          <w:szCs w:val="28"/>
        </w:rPr>
      </w:pPr>
    </w:p>
    <w:p w:rsidR="00AA2CDA" w:rsidRPr="007E51BA" w:rsidRDefault="00AA2CDA" w:rsidP="00B71C07">
      <w:pPr>
        <w:jc w:val="both"/>
        <w:rPr>
          <w:rFonts w:ascii="Tahoma" w:hAnsi="Tahoma" w:cs="Tahoma"/>
          <w:sz w:val="28"/>
          <w:szCs w:val="28"/>
        </w:rPr>
      </w:pPr>
      <w:r w:rsidRPr="007E51BA">
        <w:rPr>
          <w:rFonts w:ascii="Tahoma" w:hAnsi="Tahoma" w:cs="Tahoma"/>
          <w:sz w:val="28"/>
          <w:szCs w:val="28"/>
        </w:rPr>
        <w:t>Et l'autre, la seule qui compte, la pitié non sentimentale mais créatrice, qui sait ce qu'elle veut  et est décidée à persévérer jusqu'à l'extrême limite des forces humaines".</w:t>
      </w:r>
    </w:p>
    <w:p w:rsidR="00AA2CDA" w:rsidRPr="007E51BA" w:rsidRDefault="00AA2CDA" w:rsidP="00B71C07">
      <w:pPr>
        <w:jc w:val="both"/>
        <w:rPr>
          <w:rFonts w:ascii="Tahoma" w:hAnsi="Tahoma" w:cs="Tahoma"/>
        </w:rPr>
      </w:pPr>
    </w:p>
    <w:p w:rsidR="008C7D3B" w:rsidRPr="007E51BA" w:rsidRDefault="008C7D3B" w:rsidP="00B71C07">
      <w:pPr>
        <w:jc w:val="both"/>
        <w:rPr>
          <w:rFonts w:ascii="Tahoma" w:hAnsi="Tahoma" w:cs="Tahoma"/>
        </w:rPr>
      </w:pPr>
    </w:p>
    <w:p w:rsidR="008C7D3B" w:rsidRPr="007E51BA" w:rsidRDefault="008C7D3B" w:rsidP="00B71C07">
      <w:pPr>
        <w:jc w:val="both"/>
        <w:rPr>
          <w:rFonts w:ascii="Tahoma" w:hAnsi="Tahoma" w:cs="Tahoma"/>
        </w:rPr>
      </w:pPr>
    </w:p>
    <w:p w:rsidR="00AA2CDA" w:rsidRPr="007E51BA" w:rsidRDefault="00AA2CDA" w:rsidP="008C7D3B">
      <w:pPr>
        <w:jc w:val="right"/>
        <w:rPr>
          <w:rFonts w:ascii="Tahoma" w:hAnsi="Tahoma" w:cs="Tahoma"/>
        </w:rPr>
      </w:pPr>
      <w:r w:rsidRPr="007E51BA">
        <w:rPr>
          <w:rFonts w:ascii="Tahoma" w:hAnsi="Tahoma" w:cs="Tahoma"/>
        </w:rPr>
        <w:t>Stephan ZWEIG</w:t>
      </w:r>
    </w:p>
    <w:p w:rsidR="007E51BA" w:rsidRDefault="00B43903" w:rsidP="00227480">
      <w:pPr>
        <w:jc w:val="right"/>
        <w:rPr>
          <w:rFonts w:ascii="Tahoma" w:hAnsi="Tahoma" w:cs="Tahoma"/>
          <w:i/>
        </w:rPr>
      </w:pPr>
      <w:hyperlink r:id="rId9" w:tooltip="Écrivain" w:history="1">
        <w:r w:rsidR="00A83C17" w:rsidRPr="007E51BA">
          <w:rPr>
            <w:rStyle w:val="Lienhypertexte"/>
            <w:rFonts w:ascii="Tahoma" w:hAnsi="Tahoma" w:cs="Tahoma"/>
            <w:i/>
            <w:color w:val="auto"/>
            <w:u w:val="none"/>
          </w:rPr>
          <w:t>Ecrivain</w:t>
        </w:r>
      </w:hyperlink>
      <w:r w:rsidR="00A83C17" w:rsidRPr="007E51BA">
        <w:rPr>
          <w:rFonts w:ascii="Tahoma" w:hAnsi="Tahoma" w:cs="Tahoma"/>
          <w:i/>
        </w:rPr>
        <w:t xml:space="preserve">, </w:t>
      </w:r>
      <w:hyperlink r:id="rId10" w:tooltip="Dramaturge" w:history="1">
        <w:r w:rsidR="00A83C17" w:rsidRPr="007E51BA">
          <w:rPr>
            <w:rStyle w:val="Lienhypertexte"/>
            <w:rFonts w:ascii="Tahoma" w:hAnsi="Tahoma" w:cs="Tahoma"/>
            <w:i/>
            <w:color w:val="auto"/>
            <w:u w:val="none"/>
          </w:rPr>
          <w:t>dramaturge</w:t>
        </w:r>
      </w:hyperlink>
      <w:r w:rsidR="00A83C17" w:rsidRPr="007E51BA">
        <w:rPr>
          <w:rFonts w:ascii="Tahoma" w:hAnsi="Tahoma" w:cs="Tahoma"/>
          <w:i/>
        </w:rPr>
        <w:t xml:space="preserve">, </w:t>
      </w:r>
      <w:hyperlink r:id="rId11" w:tooltip="Journaliste" w:history="1">
        <w:r w:rsidR="00A83C17" w:rsidRPr="007E51BA">
          <w:rPr>
            <w:rStyle w:val="Lienhypertexte"/>
            <w:rFonts w:ascii="Tahoma" w:hAnsi="Tahoma" w:cs="Tahoma"/>
            <w:i/>
            <w:color w:val="auto"/>
            <w:u w:val="none"/>
          </w:rPr>
          <w:t>journaliste</w:t>
        </w:r>
      </w:hyperlink>
      <w:r w:rsidR="00A83C17" w:rsidRPr="007E51BA">
        <w:rPr>
          <w:rFonts w:ascii="Tahoma" w:hAnsi="Tahoma" w:cs="Tahoma"/>
          <w:i/>
        </w:rPr>
        <w:t xml:space="preserve"> et </w:t>
      </w:r>
      <w:hyperlink r:id="rId12" w:tooltip="Biographe" w:history="1">
        <w:r w:rsidR="00A83C17" w:rsidRPr="007E51BA">
          <w:rPr>
            <w:rStyle w:val="Lienhypertexte"/>
            <w:rFonts w:ascii="Tahoma" w:hAnsi="Tahoma" w:cs="Tahoma"/>
            <w:i/>
            <w:color w:val="auto"/>
            <w:u w:val="none"/>
          </w:rPr>
          <w:t>biographe</w:t>
        </w:r>
      </w:hyperlink>
      <w:r w:rsidR="00A83C17" w:rsidRPr="007E51BA">
        <w:rPr>
          <w:rFonts w:ascii="Tahoma" w:hAnsi="Tahoma" w:cs="Tahoma"/>
          <w:i/>
        </w:rPr>
        <w:t xml:space="preserve"> </w:t>
      </w:r>
      <w:hyperlink r:id="rId13" w:tooltip="Autriche" w:history="1">
        <w:r w:rsidR="00A83C17" w:rsidRPr="007E51BA">
          <w:rPr>
            <w:rStyle w:val="Lienhypertexte"/>
            <w:rFonts w:ascii="Tahoma" w:hAnsi="Tahoma" w:cs="Tahoma"/>
            <w:i/>
            <w:color w:val="auto"/>
            <w:u w:val="none"/>
          </w:rPr>
          <w:t>autrichien</w:t>
        </w:r>
      </w:hyperlink>
    </w:p>
    <w:p w:rsidR="00227480" w:rsidRDefault="00227480" w:rsidP="00227480">
      <w:pPr>
        <w:jc w:val="both"/>
        <w:rPr>
          <w:rFonts w:ascii="Tahoma" w:hAnsi="Tahoma" w:cs="Tahoma"/>
          <w:i/>
        </w:rPr>
      </w:pPr>
    </w:p>
    <w:p w:rsidR="00227480" w:rsidRPr="00227480" w:rsidRDefault="00227480" w:rsidP="00227480">
      <w:pPr>
        <w:jc w:val="both"/>
        <w:rPr>
          <w:rFonts w:ascii="Tahoma" w:hAnsi="Tahoma" w:cs="Tahoma"/>
          <w:i/>
        </w:rPr>
        <w:sectPr w:rsidR="00227480" w:rsidRPr="00227480">
          <w:headerReference w:type="default" r:id="rId14"/>
          <w:footerReference w:type="default" r:id="rId15"/>
          <w:pgSz w:w="11906" w:h="16838"/>
          <w:pgMar w:top="1417" w:right="1417" w:bottom="1417" w:left="1417" w:header="708" w:footer="708" w:gutter="0"/>
          <w:cols w:space="708"/>
          <w:docGrid w:linePitch="360"/>
        </w:sectPr>
      </w:pPr>
    </w:p>
    <w:p w:rsidR="00EC39F7" w:rsidRPr="007E51BA" w:rsidRDefault="00EC39F7">
      <w:pPr>
        <w:rPr>
          <w:rFonts w:ascii="Tahoma" w:hAnsi="Tahoma" w:cs="Tahoma"/>
        </w:rPr>
      </w:pPr>
    </w:p>
    <w:p w:rsidR="00E55BD0" w:rsidRPr="007E51BA" w:rsidRDefault="00D755C4" w:rsidP="000D6685">
      <w:pPr>
        <w:rPr>
          <w:rFonts w:ascii="Tahoma" w:hAnsi="Tahoma" w:cs="Tahoma"/>
          <w:b/>
          <w:sz w:val="32"/>
          <w:szCs w:val="32"/>
        </w:rPr>
      </w:pPr>
      <w:r w:rsidRPr="007E51BA">
        <w:rPr>
          <w:rFonts w:ascii="Tahoma" w:hAnsi="Tahoma" w:cs="Tahoma"/>
          <w:b/>
          <w:sz w:val="32"/>
          <w:szCs w:val="32"/>
        </w:rPr>
        <w:t>L</w:t>
      </w:r>
      <w:r w:rsidR="00E55BD0" w:rsidRPr="007E51BA">
        <w:rPr>
          <w:rFonts w:ascii="Tahoma" w:hAnsi="Tahoma" w:cs="Tahoma"/>
          <w:b/>
          <w:sz w:val="32"/>
          <w:szCs w:val="32"/>
        </w:rPr>
        <w:t>a pauvreté en France</w:t>
      </w:r>
    </w:p>
    <w:p w:rsidR="00CC46FC" w:rsidRPr="00CC46FC" w:rsidRDefault="00CC46FC" w:rsidP="00CC46FC">
      <w:pPr>
        <w:pStyle w:val="spip"/>
        <w:jc w:val="both"/>
        <w:rPr>
          <w:rFonts w:ascii="Tahoma" w:hAnsi="Tahoma" w:cs="Tahoma"/>
        </w:rPr>
      </w:pPr>
      <w:r w:rsidRPr="00CC46FC">
        <w:rPr>
          <w:rFonts w:ascii="Tahoma" w:hAnsi="Tahoma" w:cs="Tahoma"/>
        </w:rPr>
        <w:t xml:space="preserve">Après la Seconde Guerre mondiale, le problème crucial de logement pour les sans-abris issus entre autres de destructions de villes, conduit à l'existence de bidonvilles, dont la résorption sera achevée dans la seconde moitié des années 1970. </w:t>
      </w:r>
      <w:r>
        <w:rPr>
          <w:rFonts w:ascii="Tahoma" w:hAnsi="Tahoma" w:cs="Tahoma"/>
        </w:rPr>
        <w:t>Ils</w:t>
      </w:r>
      <w:r w:rsidRPr="00CC46FC">
        <w:rPr>
          <w:rFonts w:ascii="Tahoma" w:hAnsi="Tahoma" w:cs="Tahoma"/>
        </w:rPr>
        <w:t xml:space="preserve"> réapparaîtront dans les années 1990, la crise du logement faisant une nouvelle irruption. Celle-ci poussera certaines populations à revenus modestes, ou bien travaillant dans des secteurs saisonniers, à trouver d'autres formes de logement, telles que le camping (parfois à l'année), ou encore les squats.</w:t>
      </w:r>
    </w:p>
    <w:p w:rsidR="00A0574A" w:rsidRPr="007E51BA" w:rsidRDefault="00E55BD0" w:rsidP="007D379D">
      <w:pPr>
        <w:pStyle w:val="spip"/>
        <w:jc w:val="both"/>
        <w:rPr>
          <w:rFonts w:ascii="Tahoma" w:hAnsi="Tahoma" w:cs="Tahoma"/>
        </w:rPr>
      </w:pPr>
      <w:r w:rsidRPr="007E51BA">
        <w:rPr>
          <w:rFonts w:ascii="Tahoma" w:hAnsi="Tahoma" w:cs="Tahoma"/>
        </w:rPr>
        <w:t xml:space="preserve">Un individu est considéré comme pauvre lorsqu’il vit dans un ménage dont le niveau de vie est inférieur au </w:t>
      </w:r>
      <w:r w:rsidR="005611E9">
        <w:rPr>
          <w:rFonts w:ascii="Tahoma" w:hAnsi="Tahoma" w:cs="Tahoma"/>
        </w:rPr>
        <w:t>« </w:t>
      </w:r>
      <w:r w:rsidRPr="007E51BA">
        <w:rPr>
          <w:rFonts w:ascii="Tahoma" w:hAnsi="Tahoma" w:cs="Tahoma"/>
        </w:rPr>
        <w:t>seuil de pauvreté</w:t>
      </w:r>
      <w:r w:rsidR="005611E9">
        <w:rPr>
          <w:rFonts w:ascii="Tahoma" w:hAnsi="Tahoma" w:cs="Tahoma"/>
        </w:rPr>
        <w:t> »</w:t>
      </w:r>
      <w:r w:rsidRPr="007E51BA">
        <w:rPr>
          <w:rFonts w:ascii="Tahoma" w:hAnsi="Tahoma" w:cs="Tahoma"/>
        </w:rPr>
        <w:t xml:space="preserve">. </w:t>
      </w:r>
    </w:p>
    <w:p w:rsidR="00A0574A" w:rsidRPr="007E51BA" w:rsidRDefault="00E55BD0" w:rsidP="007D379D">
      <w:pPr>
        <w:pStyle w:val="spip"/>
        <w:jc w:val="both"/>
        <w:rPr>
          <w:rFonts w:ascii="Tahoma" w:hAnsi="Tahoma" w:cs="Tahoma"/>
        </w:rPr>
      </w:pPr>
      <w:r w:rsidRPr="007E51BA">
        <w:rPr>
          <w:rFonts w:ascii="Tahoma" w:hAnsi="Tahoma" w:cs="Tahoma"/>
        </w:rPr>
        <w:t xml:space="preserve">Le seuil de pauvreté est déterminé par rapport à la distribution des niveaux de vie de l’ensemble de la population. </w:t>
      </w:r>
    </w:p>
    <w:p w:rsidR="00E55BD0" w:rsidRPr="007E51BA" w:rsidRDefault="00E55BD0" w:rsidP="007D379D">
      <w:pPr>
        <w:pStyle w:val="spip"/>
        <w:jc w:val="both"/>
        <w:rPr>
          <w:rFonts w:ascii="Tahoma" w:hAnsi="Tahoma" w:cs="Tahoma"/>
        </w:rPr>
      </w:pPr>
      <w:r w:rsidRPr="007E51BA">
        <w:rPr>
          <w:rFonts w:ascii="Tahoma" w:hAnsi="Tahoma" w:cs="Tahoma"/>
        </w:rPr>
        <w:t>Deux seuils sont utilisés : l’Institut national de la statistique et des études économiques (Insee) considère comme pauvre un individu dont le revenu disponible est inférieur à 50 % du revenu disponible médian et la communauté européenne considère le seuil à 60 % du revenu disponible médian</w:t>
      </w:r>
      <w:r w:rsidR="00BC0AFA">
        <w:rPr>
          <w:rFonts w:ascii="Tahoma" w:hAnsi="Tahoma" w:cs="Tahoma"/>
        </w:rPr>
        <w:t>.</w:t>
      </w:r>
    </w:p>
    <w:p w:rsidR="006A51F5" w:rsidRPr="007E51BA" w:rsidRDefault="005611E9" w:rsidP="007D379D">
      <w:pPr>
        <w:jc w:val="both"/>
        <w:rPr>
          <w:rFonts w:ascii="Tahoma" w:hAnsi="Tahoma" w:cs="Tahoma"/>
        </w:rPr>
      </w:pPr>
      <w:r>
        <w:rPr>
          <w:rFonts w:ascii="Tahoma" w:hAnsi="Tahoma" w:cs="Tahoma"/>
        </w:rPr>
        <w:t xml:space="preserve">Le </w:t>
      </w:r>
      <w:r w:rsidRPr="005611E9">
        <w:rPr>
          <w:rFonts w:ascii="Tahoma" w:hAnsi="Tahoma" w:cs="Tahoma"/>
          <w:b/>
        </w:rPr>
        <w:t xml:space="preserve">revenu </w:t>
      </w:r>
      <w:r w:rsidR="00E55BD0" w:rsidRPr="005611E9">
        <w:rPr>
          <w:rFonts w:ascii="Tahoma" w:hAnsi="Tahoma" w:cs="Tahoma"/>
          <w:b/>
        </w:rPr>
        <w:t>médian</w:t>
      </w:r>
      <w:r w:rsidR="00E55BD0" w:rsidRPr="007E51BA">
        <w:rPr>
          <w:rFonts w:ascii="Tahoma" w:hAnsi="Tahoma" w:cs="Tahoma"/>
        </w:rPr>
        <w:t xml:space="preserve"> </w:t>
      </w:r>
      <w:r>
        <w:rPr>
          <w:rFonts w:ascii="Tahoma" w:hAnsi="Tahoma" w:cs="Tahoma"/>
        </w:rPr>
        <w:t>est le</w:t>
      </w:r>
      <w:r w:rsidR="00E55BD0" w:rsidRPr="007E51BA">
        <w:rPr>
          <w:rFonts w:ascii="Tahoma" w:hAnsi="Tahoma" w:cs="Tahoma"/>
        </w:rPr>
        <w:t xml:space="preserve"> revenu moyen par ménage</w:t>
      </w:r>
      <w:r w:rsidR="002A741C" w:rsidRPr="007E51BA">
        <w:rPr>
          <w:rFonts w:ascii="Tahoma" w:hAnsi="Tahoma" w:cs="Tahoma"/>
        </w:rPr>
        <w:t xml:space="preserve">. Ce revenu partage exactement la population </w:t>
      </w:r>
      <w:r w:rsidR="00BC0AFA" w:rsidRPr="007E51BA">
        <w:rPr>
          <w:rFonts w:ascii="Tahoma" w:hAnsi="Tahoma" w:cs="Tahoma"/>
        </w:rPr>
        <w:t>en deux</w:t>
      </w:r>
      <w:r w:rsidR="00BC0AFA">
        <w:rPr>
          <w:rFonts w:ascii="Tahoma" w:hAnsi="Tahoma" w:cs="Tahoma"/>
        </w:rPr>
        <w:t xml:space="preserve"> </w:t>
      </w:r>
      <w:r w:rsidR="002A741C" w:rsidRPr="007E51BA">
        <w:rPr>
          <w:rFonts w:ascii="Tahoma" w:hAnsi="Tahoma" w:cs="Tahoma"/>
        </w:rPr>
        <w:t xml:space="preserve">: </w:t>
      </w:r>
      <w:r w:rsidRPr="007E51BA">
        <w:rPr>
          <w:rFonts w:ascii="Tahoma" w:hAnsi="Tahoma" w:cs="Tahoma"/>
        </w:rPr>
        <w:t xml:space="preserve">la </w:t>
      </w:r>
      <w:r w:rsidR="002A741C" w:rsidRPr="007E51BA">
        <w:rPr>
          <w:rFonts w:ascii="Tahoma" w:hAnsi="Tahoma" w:cs="Tahoma"/>
        </w:rPr>
        <w:t>moitié de la population dispose d’un revenu plus élevé que le revenu médian, l’autre moitié d’un revenu moins élevé</w:t>
      </w:r>
      <w:r w:rsidR="006A51F5" w:rsidRPr="007E51BA">
        <w:rPr>
          <w:rFonts w:ascii="Tahoma" w:hAnsi="Tahoma" w:cs="Tahoma"/>
        </w:rPr>
        <w:t>.</w:t>
      </w:r>
    </w:p>
    <w:p w:rsidR="006A51F5" w:rsidRPr="007E51BA" w:rsidRDefault="006A51F5" w:rsidP="007D379D">
      <w:pPr>
        <w:jc w:val="both"/>
        <w:rPr>
          <w:rFonts w:ascii="Tahoma" w:hAnsi="Tahoma" w:cs="Tahoma"/>
          <w:sz w:val="20"/>
          <w:szCs w:val="20"/>
        </w:rPr>
      </w:pPr>
    </w:p>
    <w:p w:rsidR="006A51F5" w:rsidRPr="007E51BA" w:rsidRDefault="006A51F5" w:rsidP="007D379D">
      <w:pPr>
        <w:jc w:val="both"/>
        <w:rPr>
          <w:rFonts w:ascii="Tahoma" w:hAnsi="Tahoma" w:cs="Tahoma"/>
        </w:rPr>
      </w:pPr>
      <w:r w:rsidRPr="007E51BA">
        <w:rPr>
          <w:rFonts w:ascii="Tahoma" w:hAnsi="Tahoma" w:cs="Tahoma"/>
        </w:rPr>
        <w:t xml:space="preserve">Le </w:t>
      </w:r>
      <w:r w:rsidRPr="005611E9">
        <w:rPr>
          <w:rFonts w:ascii="Tahoma" w:hAnsi="Tahoma" w:cs="Tahoma"/>
          <w:b/>
        </w:rPr>
        <w:t>revenu disponible</w:t>
      </w:r>
      <w:r w:rsidRPr="007E51BA">
        <w:rPr>
          <w:rFonts w:ascii="Tahoma" w:hAnsi="Tahoma" w:cs="Tahoma"/>
        </w:rPr>
        <w:t xml:space="preserve"> est celui pris en compte après impôts : revenus du travail, revenus du capital et prestations sociales.</w:t>
      </w:r>
    </w:p>
    <w:p w:rsidR="006A51F5" w:rsidRPr="007E51BA" w:rsidRDefault="006A51F5" w:rsidP="007D379D">
      <w:pPr>
        <w:jc w:val="both"/>
        <w:rPr>
          <w:rFonts w:ascii="Tahoma" w:hAnsi="Tahoma" w:cs="Tahoma"/>
        </w:rPr>
      </w:pPr>
    </w:p>
    <w:p w:rsidR="001E0A91" w:rsidRPr="00CC46FC" w:rsidRDefault="005611E9" w:rsidP="007D379D">
      <w:pPr>
        <w:jc w:val="both"/>
        <w:rPr>
          <w:rFonts w:ascii="Tahoma" w:hAnsi="Tahoma" w:cs="Tahoma"/>
        </w:rPr>
      </w:pPr>
      <w:r w:rsidRPr="00CC46FC">
        <w:rPr>
          <w:rFonts w:ascii="Tahoma" w:hAnsi="Tahoma" w:cs="Tahoma"/>
        </w:rPr>
        <w:t>Selon l'Insee, « si la pauvreté monétaire</w:t>
      </w:r>
      <w:r w:rsidR="005F412C">
        <w:rPr>
          <w:rFonts w:ascii="Tahoma" w:hAnsi="Tahoma" w:cs="Tahoma"/>
        </w:rPr>
        <w:t> »</w:t>
      </w:r>
      <w:r w:rsidRPr="00CC46FC">
        <w:rPr>
          <w:rFonts w:ascii="Tahoma" w:hAnsi="Tahoma" w:cs="Tahoma"/>
        </w:rPr>
        <w:t>, touche un peu plus d’un ménage sur dix, c’est près d’un tiers d’entre eux qui expriment un net sentiment de difficulté d’existence </w:t>
      </w:r>
    </w:p>
    <w:p w:rsidR="005611E9" w:rsidRDefault="005611E9" w:rsidP="007D379D">
      <w:pPr>
        <w:jc w:val="both"/>
        <w:rPr>
          <w:rFonts w:ascii="Tahoma" w:hAnsi="Tahoma" w:cs="Tahoma"/>
        </w:rPr>
      </w:pPr>
    </w:p>
    <w:p w:rsidR="00CC46FC" w:rsidRDefault="00CC46FC" w:rsidP="00CC46FC">
      <w:pPr>
        <w:rPr>
          <w:rFonts w:ascii="Tahoma" w:hAnsi="Tahoma" w:cs="Tahoma"/>
          <w:b/>
          <w:sz w:val="32"/>
          <w:szCs w:val="32"/>
        </w:rPr>
      </w:pPr>
    </w:p>
    <w:p w:rsidR="00CC46FC" w:rsidRDefault="00CC46FC">
      <w:pPr>
        <w:rPr>
          <w:rFonts w:ascii="Tahoma" w:hAnsi="Tahoma" w:cs="Tahoma"/>
          <w:b/>
          <w:sz w:val="32"/>
          <w:szCs w:val="32"/>
        </w:rPr>
      </w:pPr>
      <w:r>
        <w:rPr>
          <w:rFonts w:ascii="Tahoma" w:hAnsi="Tahoma" w:cs="Tahoma"/>
          <w:b/>
          <w:sz w:val="32"/>
          <w:szCs w:val="32"/>
        </w:rPr>
        <w:br w:type="page"/>
      </w:r>
    </w:p>
    <w:p w:rsidR="00CC46FC" w:rsidRPr="007E51BA" w:rsidRDefault="00CC46FC" w:rsidP="00CC46FC">
      <w:pPr>
        <w:rPr>
          <w:rFonts w:ascii="Tahoma" w:hAnsi="Tahoma" w:cs="Tahoma"/>
          <w:b/>
          <w:sz w:val="32"/>
          <w:szCs w:val="32"/>
        </w:rPr>
      </w:pPr>
      <w:r>
        <w:rPr>
          <w:rFonts w:ascii="Tahoma" w:hAnsi="Tahoma" w:cs="Tahoma"/>
          <w:b/>
          <w:sz w:val="32"/>
          <w:szCs w:val="32"/>
        </w:rPr>
        <w:lastRenderedPageBreak/>
        <w:t>Les associations</w:t>
      </w:r>
    </w:p>
    <w:p w:rsidR="00CC46FC" w:rsidRDefault="00CC46FC" w:rsidP="007D379D">
      <w:pPr>
        <w:jc w:val="both"/>
        <w:rPr>
          <w:rFonts w:ascii="Tahoma" w:hAnsi="Tahoma" w:cs="Tahoma"/>
        </w:rPr>
      </w:pPr>
    </w:p>
    <w:p w:rsidR="005611E9" w:rsidRPr="00CC46FC" w:rsidRDefault="005611E9" w:rsidP="00CC46FC">
      <w:pPr>
        <w:numPr>
          <w:ilvl w:val="0"/>
          <w:numId w:val="14"/>
        </w:numPr>
        <w:spacing w:before="100" w:beforeAutospacing="1" w:after="100" w:afterAutospacing="1"/>
        <w:jc w:val="both"/>
        <w:rPr>
          <w:rFonts w:ascii="Tahoma" w:hAnsi="Tahoma" w:cs="Tahoma"/>
        </w:rPr>
      </w:pPr>
      <w:r w:rsidRPr="00CC46FC">
        <w:rPr>
          <w:rFonts w:ascii="Tahoma" w:hAnsi="Tahoma" w:cs="Tahoma"/>
        </w:rPr>
        <w:t>Secours catholique, Secours populaire, ATD Quart Monde, Conférence de Saint-Vincent-de-Paul, Petites sœurs des pauvres</w:t>
      </w:r>
    </w:p>
    <w:p w:rsidR="005611E9" w:rsidRPr="00CC46FC" w:rsidRDefault="005611E9" w:rsidP="00CC46FC">
      <w:pPr>
        <w:numPr>
          <w:ilvl w:val="0"/>
          <w:numId w:val="14"/>
        </w:numPr>
        <w:spacing w:before="100" w:beforeAutospacing="1" w:after="100" w:afterAutospacing="1"/>
        <w:jc w:val="both"/>
        <w:rPr>
          <w:rFonts w:ascii="Tahoma" w:hAnsi="Tahoma" w:cs="Tahoma"/>
        </w:rPr>
      </w:pPr>
      <w:r w:rsidRPr="00CC46FC">
        <w:rPr>
          <w:rFonts w:ascii="Tahoma" w:hAnsi="Tahoma" w:cs="Tahoma"/>
        </w:rPr>
        <w:t xml:space="preserve">Les Restos du </w:t>
      </w:r>
      <w:r w:rsidR="00CC46FC" w:rsidRPr="00CC46FC">
        <w:rPr>
          <w:rFonts w:ascii="Tahoma" w:hAnsi="Tahoma" w:cs="Tahoma"/>
        </w:rPr>
        <w:t>cœur</w:t>
      </w:r>
    </w:p>
    <w:p w:rsidR="005611E9" w:rsidRPr="00CC46FC" w:rsidRDefault="00CC46FC" w:rsidP="005611E9">
      <w:pPr>
        <w:pBdr>
          <w:bottom w:val="dotted" w:sz="6" w:space="0" w:color="DDDDDD"/>
        </w:pBdr>
        <w:spacing w:before="100" w:beforeAutospacing="1" w:after="100" w:afterAutospacing="1"/>
        <w:outlineLvl w:val="4"/>
        <w:rPr>
          <w:rFonts w:ascii="Tahoma" w:hAnsi="Tahoma" w:cs="Tahoma"/>
          <w:bCs/>
        </w:rPr>
      </w:pPr>
      <w:r w:rsidRPr="00CC46FC">
        <w:rPr>
          <w:rStyle w:val="mw-headline"/>
          <w:rFonts w:ascii="Tahoma" w:hAnsi="Tahoma" w:cs="Tahoma"/>
          <w:bCs/>
        </w:rPr>
        <w:t>Mais aussi :</w:t>
      </w:r>
    </w:p>
    <w:p w:rsidR="005611E9" w:rsidRPr="00CC46FC" w:rsidRDefault="005611E9" w:rsidP="00CC46FC">
      <w:pPr>
        <w:numPr>
          <w:ilvl w:val="0"/>
          <w:numId w:val="15"/>
        </w:numPr>
        <w:spacing w:before="100" w:beforeAutospacing="1" w:after="100" w:afterAutospacing="1"/>
        <w:jc w:val="both"/>
        <w:rPr>
          <w:rFonts w:ascii="Tahoma" w:hAnsi="Tahoma" w:cs="Tahoma"/>
        </w:rPr>
      </w:pPr>
      <w:r w:rsidRPr="00CC46FC">
        <w:rPr>
          <w:rFonts w:ascii="Tahoma" w:hAnsi="Tahoma" w:cs="Tahoma"/>
        </w:rPr>
        <w:t>SAMU social</w:t>
      </w:r>
    </w:p>
    <w:p w:rsidR="005611E9" w:rsidRPr="00CC46FC" w:rsidRDefault="005F412C" w:rsidP="00CC46FC">
      <w:pPr>
        <w:numPr>
          <w:ilvl w:val="0"/>
          <w:numId w:val="15"/>
        </w:numPr>
        <w:spacing w:before="100" w:beforeAutospacing="1" w:after="100" w:afterAutospacing="1"/>
        <w:jc w:val="both"/>
        <w:rPr>
          <w:rFonts w:ascii="Tahoma" w:hAnsi="Tahoma" w:cs="Tahoma"/>
        </w:rPr>
      </w:pPr>
      <w:r>
        <w:rPr>
          <w:rFonts w:ascii="Tahoma" w:hAnsi="Tahoma" w:cs="Tahoma"/>
        </w:rPr>
        <w:t>D</w:t>
      </w:r>
      <w:r w:rsidR="005611E9" w:rsidRPr="00CC46FC">
        <w:rPr>
          <w:rFonts w:ascii="Tahoma" w:hAnsi="Tahoma" w:cs="Tahoma"/>
        </w:rPr>
        <w:t>ans la lutte pour le droit au logement</w:t>
      </w:r>
      <w:r w:rsidR="00CC46FC">
        <w:rPr>
          <w:rFonts w:ascii="Tahoma" w:hAnsi="Tahoma" w:cs="Tahoma"/>
        </w:rPr>
        <w:t xml:space="preserve"> : </w:t>
      </w:r>
      <w:r w:rsidR="005611E9" w:rsidRPr="00CC46FC">
        <w:rPr>
          <w:rFonts w:ascii="Tahoma" w:hAnsi="Tahoma" w:cs="Tahoma"/>
        </w:rPr>
        <w:t xml:space="preserve">Emmaüs, foyers Sonacotra, Droit </w:t>
      </w:r>
      <w:r w:rsidR="00CC46FC" w:rsidRPr="00CC46FC">
        <w:rPr>
          <w:rFonts w:ascii="Tahoma" w:hAnsi="Tahoma" w:cs="Tahoma"/>
        </w:rPr>
        <w:t>A</w:t>
      </w:r>
      <w:r w:rsidR="005611E9" w:rsidRPr="00CC46FC">
        <w:rPr>
          <w:rFonts w:ascii="Tahoma" w:hAnsi="Tahoma" w:cs="Tahoma"/>
        </w:rPr>
        <w:t xml:space="preserve">u </w:t>
      </w:r>
      <w:r w:rsidR="00CC46FC" w:rsidRPr="00CC46FC">
        <w:rPr>
          <w:rFonts w:ascii="Tahoma" w:hAnsi="Tahoma" w:cs="Tahoma"/>
        </w:rPr>
        <w:t>L</w:t>
      </w:r>
      <w:r w:rsidR="005611E9" w:rsidRPr="00CC46FC">
        <w:rPr>
          <w:rFonts w:ascii="Tahoma" w:hAnsi="Tahoma" w:cs="Tahoma"/>
        </w:rPr>
        <w:t>ogement, puis, plus récemment, les Enfants de Don Quichotte ou Jeudi noir, etc.).</w:t>
      </w:r>
    </w:p>
    <w:p w:rsidR="005611E9" w:rsidRPr="00CC46FC" w:rsidRDefault="005611E9" w:rsidP="00CC46FC">
      <w:pPr>
        <w:rPr>
          <w:rFonts w:ascii="Tahoma" w:hAnsi="Tahoma" w:cs="Tahoma"/>
          <w:b/>
          <w:sz w:val="32"/>
          <w:szCs w:val="32"/>
        </w:rPr>
      </w:pPr>
      <w:r w:rsidRPr="00CC46FC">
        <w:rPr>
          <w:rFonts w:ascii="Tahoma" w:hAnsi="Tahoma" w:cs="Tahoma"/>
          <w:b/>
          <w:sz w:val="32"/>
          <w:szCs w:val="32"/>
        </w:rPr>
        <w:t>L'aide sociale</w:t>
      </w:r>
    </w:p>
    <w:p w:rsidR="00CC46FC" w:rsidRPr="00CC46FC" w:rsidRDefault="00CC46FC" w:rsidP="00CC46FC">
      <w:pPr>
        <w:rPr>
          <w:rFonts w:ascii="Tahoma" w:hAnsi="Tahoma" w:cs="Tahoma"/>
          <w:b/>
          <w:sz w:val="32"/>
          <w:szCs w:val="32"/>
        </w:rPr>
      </w:pPr>
    </w:p>
    <w:p w:rsidR="005611E9" w:rsidRPr="00CC46FC" w:rsidRDefault="005611E9" w:rsidP="00CC46FC">
      <w:pPr>
        <w:pStyle w:val="NormalWeb"/>
        <w:jc w:val="both"/>
        <w:rPr>
          <w:rFonts w:ascii="Tahoma" w:hAnsi="Tahoma" w:cs="Tahoma"/>
        </w:rPr>
      </w:pPr>
      <w:r w:rsidRPr="00CC46FC">
        <w:rPr>
          <w:rFonts w:ascii="Tahoma" w:hAnsi="Tahoma" w:cs="Tahoma"/>
        </w:rPr>
        <w:t xml:space="preserve">Le RMI a été institué en France en 1988. Il a été remplacé par le Revenu de </w:t>
      </w:r>
      <w:r w:rsidR="005F412C">
        <w:rPr>
          <w:rFonts w:ascii="Tahoma" w:hAnsi="Tahoma" w:cs="Tahoma"/>
        </w:rPr>
        <w:t>Solidarité A</w:t>
      </w:r>
      <w:r w:rsidRPr="00CC46FC">
        <w:rPr>
          <w:rFonts w:ascii="Tahoma" w:hAnsi="Tahoma" w:cs="Tahoma"/>
        </w:rPr>
        <w:t>ctive (RSA) en 2009.</w:t>
      </w:r>
      <w:bookmarkStart w:id="0" w:name="_GoBack"/>
      <w:bookmarkEnd w:id="0"/>
    </w:p>
    <w:p w:rsidR="005611E9" w:rsidRPr="00CC46FC" w:rsidRDefault="005611E9" w:rsidP="00CC46FC">
      <w:pPr>
        <w:pStyle w:val="NormalWeb"/>
        <w:jc w:val="both"/>
        <w:rPr>
          <w:rFonts w:ascii="Tahoma" w:hAnsi="Tahoma" w:cs="Tahoma"/>
        </w:rPr>
      </w:pPr>
      <w:r w:rsidRPr="00CC46FC">
        <w:rPr>
          <w:rFonts w:ascii="Tahoma" w:hAnsi="Tahoma" w:cs="Tahoma"/>
        </w:rPr>
        <w:t>L'aide sociale comprend aujourd'hui des aides au logement, des aides pour les plus de 50 ans (Revenu de solidarité), etc.</w:t>
      </w:r>
    </w:p>
    <w:p w:rsidR="005611E9" w:rsidRPr="00CC46FC" w:rsidRDefault="00CC46FC" w:rsidP="00CC46FC">
      <w:pPr>
        <w:pStyle w:val="NormalWeb"/>
        <w:jc w:val="both"/>
        <w:rPr>
          <w:rFonts w:ascii="Tahoma" w:hAnsi="Tahoma" w:cs="Tahoma"/>
        </w:rPr>
      </w:pPr>
      <w:r>
        <w:rPr>
          <w:rFonts w:ascii="Tahoma" w:hAnsi="Tahoma" w:cs="Tahoma"/>
        </w:rPr>
        <w:t>Il existe aussi des</w:t>
      </w:r>
      <w:r w:rsidR="005611E9" w:rsidRPr="00CC46FC">
        <w:rPr>
          <w:rFonts w:ascii="Tahoma" w:hAnsi="Tahoma" w:cs="Tahoma"/>
        </w:rPr>
        <w:t xml:space="preserve"> centres d’hébergement pour les sans-abri.</w:t>
      </w:r>
    </w:p>
    <w:p w:rsidR="005611E9" w:rsidRPr="007E51BA" w:rsidRDefault="005611E9" w:rsidP="007D379D">
      <w:pPr>
        <w:jc w:val="both"/>
        <w:rPr>
          <w:rFonts w:ascii="Tahoma" w:hAnsi="Tahoma" w:cs="Tahoma"/>
        </w:rPr>
      </w:pPr>
    </w:p>
    <w:p w:rsidR="00870216" w:rsidRPr="007E51BA" w:rsidRDefault="00870216" w:rsidP="00D77975">
      <w:pPr>
        <w:jc w:val="both"/>
        <w:rPr>
          <w:rFonts w:ascii="Tahoma" w:hAnsi="Tahoma" w:cs="Tahoma"/>
          <w:sz w:val="22"/>
          <w:szCs w:val="22"/>
        </w:rPr>
      </w:pPr>
    </w:p>
    <w:p w:rsidR="007E51BA" w:rsidRDefault="007E51BA" w:rsidP="00D77975">
      <w:pPr>
        <w:jc w:val="both"/>
        <w:rPr>
          <w:rFonts w:ascii="Tahoma" w:hAnsi="Tahoma" w:cs="Tahoma"/>
          <w:sz w:val="22"/>
          <w:szCs w:val="22"/>
        </w:rPr>
        <w:sectPr w:rsidR="007E51BA">
          <w:headerReference w:type="default" r:id="rId16"/>
          <w:pgSz w:w="11906" w:h="16838"/>
          <w:pgMar w:top="1417" w:right="1417" w:bottom="1417" w:left="1417" w:header="708" w:footer="708" w:gutter="0"/>
          <w:cols w:space="708"/>
          <w:docGrid w:linePitch="360"/>
        </w:sectPr>
      </w:pPr>
    </w:p>
    <w:p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lastRenderedPageBreak/>
        <w:t>CREDITS</w:t>
      </w:r>
    </w:p>
    <w:p w:rsidR="007E51BA" w:rsidRPr="007E51BA" w:rsidRDefault="007E51BA" w:rsidP="007E51BA">
      <w:pPr>
        <w:spacing w:before="120" w:after="120"/>
        <w:jc w:val="both"/>
        <w:rPr>
          <w:rFonts w:ascii="Tahoma" w:hAnsi="Tahoma" w:cs="Tahoma"/>
          <w:sz w:val="36"/>
          <w:szCs w:val="36"/>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rsidR="007E51BA" w:rsidRPr="007E51BA" w:rsidRDefault="007E51BA" w:rsidP="007E51BA">
      <w:pPr>
        <w:spacing w:before="60"/>
        <w:ind w:left="567" w:right="-284"/>
        <w:jc w:val="center"/>
        <w:rPr>
          <w:rFonts w:ascii="Tahoma" w:hAnsi="Tahoma" w:cs="Tahoma"/>
          <w:sz w:val="22"/>
          <w:szCs w:val="22"/>
          <w:lang w:eastAsia="en-US"/>
        </w:rPr>
      </w:pPr>
      <w:r w:rsidRPr="007E51BA">
        <w:rPr>
          <w:rFonts w:ascii="Tahoma" w:hAnsi="Tahoma" w:cs="Tahoma"/>
          <w:sz w:val="22"/>
          <w:szCs w:val="22"/>
          <w:lang w:eastAsia="en-US"/>
        </w:rPr>
        <w:t>sous le pilotage de la Direction de l’Ingénierie et de l’Innovation Pédagogique (DIIP</w:t>
      </w:r>
      <w:proofErr w:type="gramStart"/>
      <w:r w:rsidRPr="007E51BA">
        <w:rPr>
          <w:rFonts w:ascii="Tahoma" w:hAnsi="Tahoma" w:cs="Tahoma"/>
          <w:sz w:val="22"/>
          <w:szCs w:val="22"/>
          <w:lang w:eastAsia="en-US"/>
        </w:rPr>
        <w:t>)</w:t>
      </w:r>
      <w:proofErr w:type="gramEnd"/>
      <w:r w:rsidRPr="007E51BA">
        <w:rPr>
          <w:rFonts w:ascii="Tahoma" w:hAnsi="Tahoma" w:cs="Tahoma"/>
          <w:sz w:val="22"/>
          <w:szCs w:val="22"/>
          <w:lang w:eastAsia="en-US"/>
        </w:rPr>
        <w:br/>
        <w:t>Centre d’ingénierie sectoriel tertiaire-services</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Sylvie CULAT (Ingénieur de formation)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Lise DELAPLANCHE (Formateur)</w:t>
      </w:r>
    </w:p>
    <w:p w:rsidR="007E51BA" w:rsidRPr="007E51BA" w:rsidRDefault="00BC0AFA"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Marie Laure STELLA (formateur)</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rsidR="007E51BA" w:rsidRPr="007E51BA" w:rsidRDefault="00CB3FE7"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11</w:t>
      </w:r>
      <w:r w:rsidR="00BC0AFA">
        <w:rPr>
          <w:rFonts w:ascii="Tahoma" w:hAnsi="Tahoma" w:cs="Tahoma"/>
          <w:b/>
          <w:bCs/>
          <w:sz w:val="22"/>
          <w:szCs w:val="22"/>
          <w:lang w:eastAsia="en-US"/>
        </w:rPr>
        <w:t>/12/2015</w:t>
      </w: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201</w:t>
      </w:r>
      <w:r w:rsidR="00CB3FE7">
        <w:rPr>
          <w:rFonts w:ascii="Tahoma" w:hAnsi="Tahoma" w:cs="Tahoma"/>
          <w:b/>
          <w:bCs/>
          <w:sz w:val="18"/>
          <w:szCs w:val="18"/>
          <w:lang w:eastAsia="en-US"/>
        </w:rPr>
        <w:t>5</w:t>
      </w:r>
      <w:r w:rsidR="00BC0AFA" w:rsidRPr="00BC0AFA">
        <w:rPr>
          <w:rFonts w:ascii="Tahoma" w:hAnsi="Tahoma" w:cs="Tahoma"/>
          <w:b/>
          <w:bCs/>
          <w:sz w:val="18"/>
          <w:szCs w:val="18"/>
          <w:lang w:eastAsia="en-US"/>
        </w:rPr>
        <w:t xml:space="preserve"> </w:t>
      </w:r>
      <w:r w:rsidR="00CB3FE7">
        <w:rPr>
          <w:rFonts w:ascii="Tahoma" w:hAnsi="Tahoma" w:cs="Tahoma"/>
          <w:b/>
          <w:bCs/>
          <w:sz w:val="18"/>
          <w:szCs w:val="18"/>
          <w:lang w:eastAsia="en-US"/>
        </w:rPr>
        <w:t>– fi2-pauvrete</w:t>
      </w:r>
      <w:r w:rsidR="00BC0AFA" w:rsidRPr="00BC0AFA">
        <w:rPr>
          <w:rFonts w:ascii="Tahoma" w:hAnsi="Tahoma" w:cs="Tahoma"/>
          <w:b/>
          <w:bCs/>
          <w:sz w:val="18"/>
          <w:szCs w:val="18"/>
          <w:lang w:eastAsia="en-US"/>
        </w:rPr>
        <w:t>.docx</w:t>
      </w: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7E51BA" w:rsidRPr="00BC0AFA" w:rsidRDefault="007E51BA" w:rsidP="007E51BA">
      <w:pPr>
        <w:spacing w:before="120" w:after="120"/>
        <w:ind w:left="360"/>
        <w:rPr>
          <w:rFonts w:ascii="Tahoma" w:hAnsi="Tahoma" w:cs="Tahoma"/>
          <w:bCs/>
          <w:sz w:val="22"/>
          <w:szCs w:val="22"/>
          <w:lang w:eastAsia="en-US"/>
        </w:rPr>
      </w:pPr>
    </w:p>
    <w:p w:rsidR="006D3E08" w:rsidRPr="007E51BA" w:rsidRDefault="004D6FED" w:rsidP="00BC0AFA">
      <w:pPr>
        <w:spacing w:before="120" w:after="120"/>
        <w:ind w:left="360"/>
        <w:rPr>
          <w:rFonts w:ascii="Tahoma" w:hAnsi="Tahoma" w:cs="Tahoma"/>
          <w:sz w:val="22"/>
          <w:szCs w:val="22"/>
        </w:rPr>
      </w:pPr>
      <w:r>
        <w:rPr>
          <w:noProof/>
        </w:rPr>
        <mc:AlternateContent>
          <mc:Choice Requires="wps">
            <w:drawing>
              <wp:anchor distT="0" distB="0" distL="114300" distR="114300" simplePos="0" relativeHeight="251657728" behindDoc="0" locked="0" layoutInCell="1" allowOverlap="1" wp14:anchorId="6E6F4CE0" wp14:editId="3EE512AE">
                <wp:simplePos x="0" y="0"/>
                <wp:positionH relativeFrom="column">
                  <wp:posOffset>41275</wp:posOffset>
                </wp:positionH>
                <wp:positionV relativeFrom="paragraph">
                  <wp:posOffset>931545</wp:posOffset>
                </wp:positionV>
                <wp:extent cx="4301490" cy="842010"/>
                <wp:effectExtent l="0" t="0" r="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B43903" w:rsidP="007E51BA">
                            <w:pPr>
                              <w:pStyle w:val="Rfrenceweb"/>
                              <w:spacing w:after="0"/>
                              <w:ind w:left="0"/>
                              <w:rPr>
                                <w:color w:val="92D050"/>
                              </w:rPr>
                            </w:pPr>
                            <w:hyperlink r:id="rId17"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3.25pt;margin-top:73.3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" stroked="f">
                <v:textbox style="mso-fit-shape-to-text:t">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6E099C" w:rsidP="007E51BA">
                      <w:pPr>
                        <w:pStyle w:val="Rfrenceweb"/>
                        <w:spacing w:after="0"/>
                        <w:ind w:left="0"/>
                        <w:rPr>
                          <w:color w:val="92D050"/>
                        </w:rPr>
                      </w:pPr>
                      <w:hyperlink r:id="rId19" w:history="1">
                        <w:r w:rsidR="007E51BA">
                          <w:rPr>
                            <w:b w:val="0"/>
                            <w:color w:val="92D050"/>
                          </w:rPr>
                          <w:t>www.afpa.fr</w:t>
                        </w:r>
                      </w:hyperlink>
                    </w:p>
                  </w:txbxContent>
                </v:textbox>
                <w10:wrap type="square"/>
              </v:shape>
            </w:pict>
          </mc:Fallback>
        </mc:AlternateContent>
      </w:r>
    </w:p>
    <w:sectPr w:rsidR="006D3E08" w:rsidRPr="007E51BA">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DDF" w:rsidRDefault="00E63DDF" w:rsidP="007E51BA">
      <w:r>
        <w:separator/>
      </w:r>
    </w:p>
  </w:endnote>
  <w:endnote w:type="continuationSeparator" w:id="0">
    <w:p w:rsidR="00E63DDF" w:rsidRDefault="00E63DDF"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BC0AFA">
    <w:pPr>
      <w:pStyle w:val="PIED-DE-PAGE"/>
      <w:tabs>
        <w:tab w:val="center" w:pos="4536"/>
      </w:tabs>
      <w:spacing w:after="0"/>
      <w:rPr>
        <w:b/>
        <w:bCs/>
      </w:rPr>
    </w:pPr>
    <w:r w:rsidRPr="00F234CB">
      <w:rPr>
        <w:b/>
        <w:sz w:val="16"/>
        <w:szCs w:val="16"/>
      </w:rPr>
      <w:t>© AFPA 201</w:t>
    </w:r>
    <w:r w:rsidR="00CB3FE7">
      <w:rPr>
        <w:b/>
        <w:sz w:val="16"/>
        <w:szCs w:val="16"/>
      </w:rPr>
      <w:t>5</w:t>
    </w:r>
    <w:r w:rsidR="00BC0AFA">
      <w:rPr>
        <w:b/>
        <w:sz w:val="16"/>
        <w:szCs w:val="16"/>
      </w:rPr>
      <w:t xml:space="preserve"> – </w:t>
    </w:r>
    <w:r w:rsidR="00CB3FE7">
      <w:rPr>
        <w:b/>
        <w:sz w:val="16"/>
        <w:szCs w:val="16"/>
      </w:rPr>
      <w:t>fi2-pauvrete</w:t>
    </w:r>
    <w:r>
      <w:rPr>
        <w:b/>
        <w:sz w:val="16"/>
        <w:szCs w:val="16"/>
      </w:rPr>
      <w:tab/>
    </w:r>
    <w:r w:rsidR="004D6FED">
      <w:rPr>
        <w:noProof/>
        <w:lang w:eastAsia="fr-FR"/>
      </w:rPr>
      <w:drawing>
        <wp:inline distT="0" distB="0" distL="0" distR="0" wp14:anchorId="1201817E" wp14:editId="5ED16E17">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B43903">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43903">
      <w:rPr>
        <w:b/>
        <w:bCs/>
        <w:noProof/>
      </w:rPr>
      <w:t>4</w:t>
    </w:r>
    <w:r w:rsidRPr="00F234CB">
      <w:rPr>
        <w:b/>
        <w:bCs/>
      </w:rPr>
      <w:fldChar w:fldCharType="end"/>
    </w:r>
  </w:p>
  <w:p w:rsidR="00BC0AFA" w:rsidRPr="00BC0AFA" w:rsidRDefault="00CB3FE7" w:rsidP="00BC0AFA">
    <w:pPr>
      <w:rPr>
        <w:rFonts w:ascii="Tahoma" w:hAnsi="Tahoma" w:cs="Tahoma"/>
        <w:sz w:val="18"/>
        <w:szCs w:val="18"/>
        <w:lang w:eastAsia="en-US"/>
      </w:rPr>
    </w:pPr>
    <w:r>
      <w:rPr>
        <w:rFonts w:ascii="Tahoma" w:hAnsi="Tahoma" w:cs="Tahoma"/>
        <w:sz w:val="18"/>
        <w:szCs w:val="18"/>
        <w:lang w:eastAsia="en-US"/>
      </w:rPr>
      <w:t>11/</w:t>
    </w:r>
    <w:r w:rsidR="00BC0AFA" w:rsidRPr="00BC0AFA">
      <w:rPr>
        <w:rFonts w:ascii="Tahoma" w:hAnsi="Tahoma" w:cs="Tahoma"/>
        <w:sz w:val="18"/>
        <w:szCs w:val="18"/>
        <w:lang w:eastAsia="en-US"/>
      </w:rPr>
      <w:t>12/2015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7E51BA">
    <w:pPr>
      <w:pStyle w:val="PIED-DE-PAGE"/>
      <w:tabs>
        <w:tab w:val="center" w:pos="4536"/>
      </w:tabs>
    </w:pPr>
    <w:r w:rsidRPr="00F234CB">
      <w:rPr>
        <w:b/>
        <w:sz w:val="16"/>
        <w:szCs w:val="16"/>
      </w:rPr>
      <w:t>© AFPA 2014</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B43903">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43903">
      <w:rPr>
        <w:b/>
        <w:bCs/>
        <w:noProof/>
      </w:rPr>
      <w:t>4</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DDF" w:rsidRDefault="00E63DDF" w:rsidP="007E51BA">
      <w:r>
        <w:separator/>
      </w:r>
    </w:p>
  </w:footnote>
  <w:footnote w:type="continuationSeparator" w:id="0">
    <w:p w:rsidR="00E63DDF" w:rsidRDefault="00E63DDF" w:rsidP="007E5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i/>
        <w:caps/>
        <w:noProof/>
        <w:color w:val="FF0000"/>
        <w:sz w:val="26"/>
        <w:szCs w:val="26"/>
      </w:rPr>
    </w:pPr>
    <w:r>
      <w:rPr>
        <w:noProof/>
      </w:rPr>
      <w:drawing>
        <wp:anchor distT="0" distB="0" distL="114300" distR="114300" simplePos="0" relativeHeight="251657216" behindDoc="0" locked="0" layoutInCell="1" allowOverlap="1" wp14:anchorId="3BA8641D" wp14:editId="461578D0">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BA" w:rsidRPr="007E51BA" w:rsidRDefault="007E51BA" w:rsidP="007E51BA">
    <w:pPr>
      <w:tabs>
        <w:tab w:val="right" w:pos="8364"/>
      </w:tabs>
      <w:spacing w:line="276" w:lineRule="auto"/>
      <w:ind w:right="708"/>
      <w:rPr>
        <w:rFonts w:ascii="Tahoma" w:eastAsia="Calibri" w:hAnsi="Tahoma" w:cs="Tahoma"/>
        <w:caps/>
        <w:noProof/>
      </w:rPr>
    </w:pPr>
    <w:r w:rsidRPr="007E51BA">
      <w:rPr>
        <w:rFonts w:ascii="Tahoma" w:eastAsia="Calibri" w:hAnsi="Tahoma" w:cs="Tahoma"/>
        <w:caps/>
        <w:noProof/>
      </w:rPr>
      <w:t>Identifier les publics des différents secteurs, leurs problematiques, besoins, attentes et exigences</w:t>
    </w:r>
  </w:p>
  <w:p w:rsidR="007E51BA" w:rsidRPr="007E51BA" w:rsidRDefault="007E51BA" w:rsidP="008D5B76">
    <w:pPr>
      <w:tabs>
        <w:tab w:val="left" w:pos="5954"/>
      </w:tabs>
      <w:spacing w:line="276" w:lineRule="auto"/>
      <w:rPr>
        <w:rFonts w:ascii="Tahoma" w:eastAsia="Calibri" w:hAnsi="Tahoma" w:cs="Tahoma"/>
        <w:sz w:val="32"/>
        <w:szCs w:val="32"/>
      </w:rPr>
    </w:pPr>
    <w:r w:rsidRPr="007E51BA">
      <w:rPr>
        <w:rFonts w:ascii="Tahoma" w:eastAsia="Calibri" w:hAnsi="Tahoma" w:cs="Tahoma"/>
        <w:b/>
        <w:sz w:val="32"/>
        <w:szCs w:val="32"/>
      </w:rPr>
      <w:t>Les différents publics</w:t>
    </w: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8D5B76">
      <w:rPr>
        <w:rFonts w:ascii="Tahoma" w:eastAsia="Calibri" w:hAnsi="Tahoma" w:cs="Tahoma"/>
        <w:b/>
        <w:color w:val="89BA17"/>
        <w:sz w:val="32"/>
        <w:szCs w:val="32"/>
      </w:rPr>
      <w:t>d’information</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3998956D" wp14:editId="2DA94A4B">
              <wp:simplePos x="0" y="0"/>
              <wp:positionH relativeFrom="margin">
                <wp:posOffset>-966470</wp:posOffset>
              </wp:positionH>
              <wp:positionV relativeFrom="paragraph">
                <wp:posOffset>130810</wp:posOffset>
              </wp:positionV>
              <wp:extent cx="7776210" cy="495300"/>
              <wp:effectExtent l="0" t="0" r="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C15D72" w:rsidRDefault="007E51BA" w:rsidP="007E51BA">
                          <w:pPr>
                            <w:pStyle w:val="Titrefondvert"/>
                            <w:spacing w:after="0"/>
                            <w:ind w:left="1418" w:right="1182"/>
                            <w:rPr>
                              <w:sz w:val="36"/>
                              <w:szCs w:val="36"/>
                            </w:rPr>
                          </w:pPr>
                          <w:r>
                            <w:rPr>
                              <w:sz w:val="36"/>
                              <w:szCs w:val="36"/>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A0R5yy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7E51BA" w:rsidRPr="00C15D72" w:rsidRDefault="007E51BA" w:rsidP="007E51BA">
                    <w:pPr>
                      <w:pStyle w:val="Titrefondvert"/>
                      <w:spacing w:after="0"/>
                      <w:ind w:left="1418" w:right="1182"/>
                      <w:rPr>
                        <w:sz w:val="36"/>
                        <w:szCs w:val="36"/>
                      </w:rPr>
                    </w:pPr>
                    <w:r>
                      <w:rPr>
                        <w:sz w:val="36"/>
                        <w:szCs w:val="36"/>
                      </w:rPr>
                      <w:t xml:space="preserve">L’accueil des publics en difficulté </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caps/>
        <w:noProof/>
        <w:sz w:val="20"/>
        <w:szCs w:val="20"/>
      </w:rPr>
    </w:pPr>
    <w:r>
      <w:rPr>
        <w:noProof/>
        <w:sz w:val="20"/>
        <w:szCs w:val="20"/>
      </w:rPr>
      <w:drawing>
        <wp:anchor distT="0" distB="0" distL="114300" distR="114300" simplePos="0" relativeHeight="251659264" behindDoc="0" locked="0" layoutInCell="1" allowOverlap="1">
          <wp:simplePos x="0" y="0"/>
          <wp:positionH relativeFrom="column">
            <wp:posOffset>5548630</wp:posOffset>
          </wp:positionH>
          <wp:positionV relativeFrom="paragraph">
            <wp:posOffset>-511810</wp:posOffset>
          </wp:positionV>
          <wp:extent cx="1035685" cy="1035685"/>
          <wp:effectExtent l="0" t="0" r="0" b="0"/>
          <wp:wrapNone/>
          <wp:docPr id="4"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1BA" w:rsidRPr="007E51BA">
      <w:rPr>
        <w:rFonts w:ascii="Tahoma" w:eastAsia="Calibri" w:hAnsi="Tahoma" w:cs="Tahoma"/>
        <w:caps/>
        <w:noProof/>
        <w:sz w:val="20"/>
        <w:szCs w:val="20"/>
      </w:rPr>
      <w:t>Identifier les publics des différents secteurs, leurs problematiques, besoins, attentes et exigences</w:t>
    </w:r>
  </w:p>
  <w:p w:rsidR="007E51BA" w:rsidRPr="007E51BA" w:rsidRDefault="007E51BA" w:rsidP="007E51BA">
    <w:pPr>
      <w:tabs>
        <w:tab w:val="left" w:pos="6096"/>
      </w:tabs>
      <w:spacing w:line="276" w:lineRule="auto"/>
      <w:rPr>
        <w:rFonts w:ascii="Tahoma" w:eastAsia="Calibri" w:hAnsi="Tahoma" w:cs="Tahoma"/>
      </w:rPr>
    </w:pPr>
    <w:r w:rsidRPr="007E51BA">
      <w:rPr>
        <w:rFonts w:ascii="Tahoma" w:eastAsia="Calibri" w:hAnsi="Tahoma" w:cs="Tahoma"/>
        <w:b/>
      </w:rPr>
      <w:t>Les différents publics</w:t>
    </w:r>
    <w:r w:rsidRPr="007E51BA">
      <w:rPr>
        <w:rFonts w:ascii="Tahoma" w:eastAsia="Calibri" w:hAnsi="Tahoma" w:cs="Tahoma"/>
        <w:b/>
      </w:rPr>
      <w:tab/>
    </w:r>
    <w:r w:rsidRPr="007E51BA">
      <w:rPr>
        <w:rFonts w:ascii="Tahoma" w:eastAsia="Calibri" w:hAnsi="Tahoma" w:cs="Tahoma"/>
        <w:b/>
        <w:color w:val="89BA17"/>
      </w:rPr>
      <w:t>Fiche Recherche</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8240" behindDoc="0" locked="0" layoutInCell="1" allowOverlap="1">
              <wp:simplePos x="0" y="0"/>
              <wp:positionH relativeFrom="margin">
                <wp:posOffset>-966470</wp:posOffset>
              </wp:positionH>
              <wp:positionV relativeFrom="paragraph">
                <wp:posOffset>130810</wp:posOffset>
              </wp:positionV>
              <wp:extent cx="7776210" cy="495300"/>
              <wp:effectExtent l="0" t="0" r="0"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7E51BA" w:rsidRDefault="007E51BA" w:rsidP="007E51BA">
                          <w:pPr>
                            <w:pStyle w:val="Titrefondvert"/>
                            <w:spacing w:after="0"/>
                            <w:ind w:left="1418" w:right="1182"/>
                            <w:rPr>
                              <w:sz w:val="28"/>
                              <w:szCs w:val="28"/>
                            </w:rPr>
                          </w:pPr>
                          <w:r w:rsidRPr="007E51BA">
                            <w:rPr>
                              <w:sz w:val="28"/>
                              <w:szCs w:val="28"/>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6.1pt;margin-top:10.3pt;width:612.3pt;height:3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" fillcolor="#89ba17" stroked="f" strokecolor="#f2f2f2" strokeweight="3pt">
              <v:shadow on="t" color="#4e6128" opacity=".5" offset="1pt"/>
              <v:textbox>
                <w:txbxContent>
                  <w:p w:rsidR="007E51BA" w:rsidRPr="007E51BA" w:rsidRDefault="007E51BA" w:rsidP="007E51BA">
                    <w:pPr>
                      <w:pStyle w:val="Titrefondvert"/>
                      <w:spacing w:after="0"/>
                      <w:ind w:left="1418" w:right="1182"/>
                      <w:rPr>
                        <w:sz w:val="28"/>
                        <w:szCs w:val="28"/>
                      </w:rPr>
                    </w:pPr>
                    <w:r w:rsidRPr="007E51BA">
                      <w:rPr>
                        <w:sz w:val="28"/>
                        <w:szCs w:val="28"/>
                      </w:rPr>
                      <w:t xml:space="preserve">L’accueil des publics en difficulté </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7.9pt" o:bullet="t">
        <v:imagedata r:id="rId1" o:title=""/>
      </v:shape>
    </w:pict>
  </w:numPicBullet>
  <w:abstractNum w:abstractNumId="0">
    <w:nsid w:val="11FB05B1"/>
    <w:multiLevelType w:val="multilevel"/>
    <w:tmpl w:val="F1E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6BFD2559"/>
    <w:multiLevelType w:val="multilevel"/>
    <w:tmpl w:val="E30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1"/>
  </w:num>
  <w:num w:numId="5">
    <w:abstractNumId w:val="12"/>
  </w:num>
  <w:num w:numId="6">
    <w:abstractNumId w:val="3"/>
  </w:num>
  <w:num w:numId="7">
    <w:abstractNumId w:val="7"/>
  </w:num>
  <w:num w:numId="8">
    <w:abstractNumId w:val="10"/>
  </w:num>
  <w:num w:numId="9">
    <w:abstractNumId w:val="2"/>
  </w:num>
  <w:num w:numId="10">
    <w:abstractNumId w:val="8"/>
  </w:num>
  <w:num w:numId="11">
    <w:abstractNumId w:val="5"/>
  </w:num>
  <w:num w:numId="12">
    <w:abstractNumId w:val="14"/>
  </w:num>
  <w:num w:numId="13">
    <w:abstractNumId w:val="9"/>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DA"/>
    <w:rsid w:val="000153FB"/>
    <w:rsid w:val="00026512"/>
    <w:rsid w:val="000306C6"/>
    <w:rsid w:val="000416A2"/>
    <w:rsid w:val="00061B2B"/>
    <w:rsid w:val="00097894"/>
    <w:rsid w:val="000D6685"/>
    <w:rsid w:val="000D7F1B"/>
    <w:rsid w:val="00122460"/>
    <w:rsid w:val="00176FE3"/>
    <w:rsid w:val="001808E6"/>
    <w:rsid w:val="001A0BAA"/>
    <w:rsid w:val="001A780A"/>
    <w:rsid w:val="001B26E2"/>
    <w:rsid w:val="001E0A91"/>
    <w:rsid w:val="001F69C5"/>
    <w:rsid w:val="0020452E"/>
    <w:rsid w:val="00227480"/>
    <w:rsid w:val="00230D3B"/>
    <w:rsid w:val="0023586D"/>
    <w:rsid w:val="00235C09"/>
    <w:rsid w:val="00237B2D"/>
    <w:rsid w:val="00243EC9"/>
    <w:rsid w:val="00263E47"/>
    <w:rsid w:val="00272400"/>
    <w:rsid w:val="00297126"/>
    <w:rsid w:val="002A741C"/>
    <w:rsid w:val="002E0F8B"/>
    <w:rsid w:val="00301828"/>
    <w:rsid w:val="00341CA8"/>
    <w:rsid w:val="00351ECE"/>
    <w:rsid w:val="00373BE9"/>
    <w:rsid w:val="00374EAF"/>
    <w:rsid w:val="00376558"/>
    <w:rsid w:val="003A453F"/>
    <w:rsid w:val="003B4AD4"/>
    <w:rsid w:val="003B5F29"/>
    <w:rsid w:val="004031CF"/>
    <w:rsid w:val="00411029"/>
    <w:rsid w:val="004365D8"/>
    <w:rsid w:val="0045659F"/>
    <w:rsid w:val="00466D44"/>
    <w:rsid w:val="004950D0"/>
    <w:rsid w:val="00496826"/>
    <w:rsid w:val="004D6FED"/>
    <w:rsid w:val="004E4AFE"/>
    <w:rsid w:val="005055E7"/>
    <w:rsid w:val="0052161C"/>
    <w:rsid w:val="005244C9"/>
    <w:rsid w:val="00530452"/>
    <w:rsid w:val="005611E9"/>
    <w:rsid w:val="005A3CB9"/>
    <w:rsid w:val="005B5CFA"/>
    <w:rsid w:val="005C1463"/>
    <w:rsid w:val="005F412C"/>
    <w:rsid w:val="005F6729"/>
    <w:rsid w:val="00604FC9"/>
    <w:rsid w:val="00613054"/>
    <w:rsid w:val="00652F48"/>
    <w:rsid w:val="0066407D"/>
    <w:rsid w:val="006A494D"/>
    <w:rsid w:val="006A51F5"/>
    <w:rsid w:val="006D3E08"/>
    <w:rsid w:val="006E099C"/>
    <w:rsid w:val="006F6C29"/>
    <w:rsid w:val="006F7092"/>
    <w:rsid w:val="00702E65"/>
    <w:rsid w:val="00710887"/>
    <w:rsid w:val="007140D8"/>
    <w:rsid w:val="0072076A"/>
    <w:rsid w:val="00726F13"/>
    <w:rsid w:val="00726FCD"/>
    <w:rsid w:val="00730C85"/>
    <w:rsid w:val="00733575"/>
    <w:rsid w:val="00734506"/>
    <w:rsid w:val="00775D5C"/>
    <w:rsid w:val="00780311"/>
    <w:rsid w:val="00797AC0"/>
    <w:rsid w:val="007B3833"/>
    <w:rsid w:val="007B5141"/>
    <w:rsid w:val="007B577B"/>
    <w:rsid w:val="007C0E99"/>
    <w:rsid w:val="007C23DF"/>
    <w:rsid w:val="007D379D"/>
    <w:rsid w:val="007E0E98"/>
    <w:rsid w:val="007E1712"/>
    <w:rsid w:val="007E51BA"/>
    <w:rsid w:val="007F00CE"/>
    <w:rsid w:val="0080305E"/>
    <w:rsid w:val="00806B9B"/>
    <w:rsid w:val="00842905"/>
    <w:rsid w:val="00845C47"/>
    <w:rsid w:val="008546C5"/>
    <w:rsid w:val="008656FD"/>
    <w:rsid w:val="00870216"/>
    <w:rsid w:val="008942D7"/>
    <w:rsid w:val="008A4221"/>
    <w:rsid w:val="008A5D3D"/>
    <w:rsid w:val="008B1C7D"/>
    <w:rsid w:val="008C7D3B"/>
    <w:rsid w:val="008D5B76"/>
    <w:rsid w:val="008F40C9"/>
    <w:rsid w:val="008F5CA4"/>
    <w:rsid w:val="00924DAE"/>
    <w:rsid w:val="00932463"/>
    <w:rsid w:val="00935446"/>
    <w:rsid w:val="00945D0A"/>
    <w:rsid w:val="00946E66"/>
    <w:rsid w:val="009754B9"/>
    <w:rsid w:val="009915B4"/>
    <w:rsid w:val="009B1798"/>
    <w:rsid w:val="009B2F08"/>
    <w:rsid w:val="009B663C"/>
    <w:rsid w:val="009B7262"/>
    <w:rsid w:val="009C48EC"/>
    <w:rsid w:val="00A0574A"/>
    <w:rsid w:val="00A30511"/>
    <w:rsid w:val="00A33970"/>
    <w:rsid w:val="00A51E95"/>
    <w:rsid w:val="00A8098A"/>
    <w:rsid w:val="00A83C17"/>
    <w:rsid w:val="00A959FD"/>
    <w:rsid w:val="00AA2CDA"/>
    <w:rsid w:val="00AA3912"/>
    <w:rsid w:val="00AA750F"/>
    <w:rsid w:val="00AC72B4"/>
    <w:rsid w:val="00AD2A0D"/>
    <w:rsid w:val="00B0313B"/>
    <w:rsid w:val="00B33401"/>
    <w:rsid w:val="00B35B26"/>
    <w:rsid w:val="00B42495"/>
    <w:rsid w:val="00B43903"/>
    <w:rsid w:val="00B67CBE"/>
    <w:rsid w:val="00B71C07"/>
    <w:rsid w:val="00B96202"/>
    <w:rsid w:val="00BA54B7"/>
    <w:rsid w:val="00BB4697"/>
    <w:rsid w:val="00BC0AFA"/>
    <w:rsid w:val="00BC5A7F"/>
    <w:rsid w:val="00BC6F34"/>
    <w:rsid w:val="00BD3560"/>
    <w:rsid w:val="00BE454F"/>
    <w:rsid w:val="00BF0260"/>
    <w:rsid w:val="00BF2C97"/>
    <w:rsid w:val="00BF35C1"/>
    <w:rsid w:val="00C02B97"/>
    <w:rsid w:val="00C412DB"/>
    <w:rsid w:val="00C76615"/>
    <w:rsid w:val="00C87DB4"/>
    <w:rsid w:val="00C929E4"/>
    <w:rsid w:val="00CA7B91"/>
    <w:rsid w:val="00CB24DB"/>
    <w:rsid w:val="00CB3FE7"/>
    <w:rsid w:val="00CB56C9"/>
    <w:rsid w:val="00CC46FC"/>
    <w:rsid w:val="00CD2226"/>
    <w:rsid w:val="00CF647D"/>
    <w:rsid w:val="00D10EDD"/>
    <w:rsid w:val="00D15CE4"/>
    <w:rsid w:val="00D27D93"/>
    <w:rsid w:val="00D32132"/>
    <w:rsid w:val="00D40156"/>
    <w:rsid w:val="00D66A54"/>
    <w:rsid w:val="00D755C4"/>
    <w:rsid w:val="00D77975"/>
    <w:rsid w:val="00D8081A"/>
    <w:rsid w:val="00DD4FD9"/>
    <w:rsid w:val="00DE0FFC"/>
    <w:rsid w:val="00DF4608"/>
    <w:rsid w:val="00E3554E"/>
    <w:rsid w:val="00E55BD0"/>
    <w:rsid w:val="00E63DDF"/>
    <w:rsid w:val="00E7746B"/>
    <w:rsid w:val="00E93BDB"/>
    <w:rsid w:val="00E9620C"/>
    <w:rsid w:val="00EB13A8"/>
    <w:rsid w:val="00EC39F7"/>
    <w:rsid w:val="00ED6938"/>
    <w:rsid w:val="00F07207"/>
    <w:rsid w:val="00F33691"/>
    <w:rsid w:val="00F4110E"/>
    <w:rsid w:val="00F421C8"/>
    <w:rsid w:val="00F57482"/>
    <w:rsid w:val="00F57EC7"/>
    <w:rsid w:val="00F6244B"/>
    <w:rsid w:val="00F71894"/>
    <w:rsid w:val="00F71AE5"/>
    <w:rsid w:val="00F7557F"/>
    <w:rsid w:val="00F833B4"/>
    <w:rsid w:val="00FA322C"/>
    <w:rsid w:val="00FC21DC"/>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uiPriority w:val="99"/>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customStyle="1" w:styleId="mw-headline">
    <w:name w:val="mw-headline"/>
    <w:basedOn w:val="Policepardfaut"/>
    <w:rsid w:val="005611E9"/>
  </w:style>
  <w:style w:type="character" w:customStyle="1" w:styleId="mw-editsection1">
    <w:name w:val="mw-editsection1"/>
    <w:basedOn w:val="Policepardfaut"/>
    <w:rsid w:val="005611E9"/>
  </w:style>
  <w:style w:type="character" w:customStyle="1" w:styleId="mw-editsection-bracket">
    <w:name w:val="mw-editsection-bracket"/>
    <w:basedOn w:val="Policepardfaut"/>
    <w:rsid w:val="005611E9"/>
  </w:style>
  <w:style w:type="character" w:customStyle="1" w:styleId="mw-editsection-divider1">
    <w:name w:val="mw-editsection-divider1"/>
    <w:basedOn w:val="Policepardfaut"/>
    <w:rsid w:val="005611E9"/>
    <w:rPr>
      <w:color w:val="555555"/>
    </w:rPr>
  </w:style>
  <w:style w:type="character" w:styleId="Marquedecommentaire">
    <w:name w:val="annotation reference"/>
    <w:basedOn w:val="Policepardfaut"/>
    <w:rsid w:val="005F412C"/>
    <w:rPr>
      <w:sz w:val="16"/>
      <w:szCs w:val="16"/>
    </w:rPr>
  </w:style>
  <w:style w:type="paragraph" w:styleId="Commentaire">
    <w:name w:val="annotation text"/>
    <w:basedOn w:val="Normal"/>
    <w:link w:val="CommentaireCar"/>
    <w:rsid w:val="005F412C"/>
    <w:rPr>
      <w:sz w:val="20"/>
      <w:szCs w:val="20"/>
    </w:rPr>
  </w:style>
  <w:style w:type="character" w:customStyle="1" w:styleId="CommentaireCar">
    <w:name w:val="Commentaire Car"/>
    <w:basedOn w:val="Policepardfaut"/>
    <w:link w:val="Commentaire"/>
    <w:rsid w:val="005F412C"/>
  </w:style>
  <w:style w:type="paragraph" w:styleId="Objetducommentaire">
    <w:name w:val="annotation subject"/>
    <w:basedOn w:val="Commentaire"/>
    <w:next w:val="Commentaire"/>
    <w:link w:val="ObjetducommentaireCar"/>
    <w:rsid w:val="005F412C"/>
    <w:rPr>
      <w:b/>
      <w:bCs/>
    </w:rPr>
  </w:style>
  <w:style w:type="character" w:customStyle="1" w:styleId="ObjetducommentaireCar">
    <w:name w:val="Objet du commentaire Car"/>
    <w:basedOn w:val="CommentaireCar"/>
    <w:link w:val="Objetducommentaire"/>
    <w:rsid w:val="005F41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uiPriority w:val="99"/>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customStyle="1" w:styleId="mw-headline">
    <w:name w:val="mw-headline"/>
    <w:basedOn w:val="Policepardfaut"/>
    <w:rsid w:val="005611E9"/>
  </w:style>
  <w:style w:type="character" w:customStyle="1" w:styleId="mw-editsection1">
    <w:name w:val="mw-editsection1"/>
    <w:basedOn w:val="Policepardfaut"/>
    <w:rsid w:val="005611E9"/>
  </w:style>
  <w:style w:type="character" w:customStyle="1" w:styleId="mw-editsection-bracket">
    <w:name w:val="mw-editsection-bracket"/>
    <w:basedOn w:val="Policepardfaut"/>
    <w:rsid w:val="005611E9"/>
  </w:style>
  <w:style w:type="character" w:customStyle="1" w:styleId="mw-editsection-divider1">
    <w:name w:val="mw-editsection-divider1"/>
    <w:basedOn w:val="Policepardfaut"/>
    <w:rsid w:val="005611E9"/>
    <w:rPr>
      <w:color w:val="555555"/>
    </w:rPr>
  </w:style>
  <w:style w:type="character" w:styleId="Marquedecommentaire">
    <w:name w:val="annotation reference"/>
    <w:basedOn w:val="Policepardfaut"/>
    <w:rsid w:val="005F412C"/>
    <w:rPr>
      <w:sz w:val="16"/>
      <w:szCs w:val="16"/>
    </w:rPr>
  </w:style>
  <w:style w:type="paragraph" w:styleId="Commentaire">
    <w:name w:val="annotation text"/>
    <w:basedOn w:val="Normal"/>
    <w:link w:val="CommentaireCar"/>
    <w:rsid w:val="005F412C"/>
    <w:rPr>
      <w:sz w:val="20"/>
      <w:szCs w:val="20"/>
    </w:rPr>
  </w:style>
  <w:style w:type="character" w:customStyle="1" w:styleId="CommentaireCar">
    <w:name w:val="Commentaire Car"/>
    <w:basedOn w:val="Policepardfaut"/>
    <w:link w:val="Commentaire"/>
    <w:rsid w:val="005F412C"/>
  </w:style>
  <w:style w:type="paragraph" w:styleId="Objetducommentaire">
    <w:name w:val="annotation subject"/>
    <w:basedOn w:val="Commentaire"/>
    <w:next w:val="Commentaire"/>
    <w:link w:val="ObjetducommentaireCar"/>
    <w:rsid w:val="005F412C"/>
    <w:rPr>
      <w:b/>
      <w:bCs/>
    </w:rPr>
  </w:style>
  <w:style w:type="character" w:customStyle="1" w:styleId="ObjetducommentaireCar">
    <w:name w:val="Objet du commentaire Car"/>
    <w:basedOn w:val="CommentaireCar"/>
    <w:link w:val="Objetducommentaire"/>
    <w:rsid w:val="005F4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659">
      <w:bodyDiv w:val="1"/>
      <w:marLeft w:val="0"/>
      <w:marRight w:val="0"/>
      <w:marTop w:val="0"/>
      <w:marBottom w:val="0"/>
      <w:divBdr>
        <w:top w:val="none" w:sz="0" w:space="0" w:color="auto"/>
        <w:left w:val="none" w:sz="0" w:space="0" w:color="auto"/>
        <w:bottom w:val="none" w:sz="0" w:space="0" w:color="auto"/>
        <w:right w:val="none" w:sz="0" w:space="0" w:color="auto"/>
      </w:divBdr>
      <w:divsChild>
        <w:div w:id="490174598">
          <w:marLeft w:val="0"/>
          <w:marRight w:val="0"/>
          <w:marTop w:val="0"/>
          <w:marBottom w:val="0"/>
          <w:divBdr>
            <w:top w:val="none" w:sz="0" w:space="0" w:color="auto"/>
            <w:left w:val="none" w:sz="0" w:space="0" w:color="auto"/>
            <w:bottom w:val="none" w:sz="0" w:space="0" w:color="auto"/>
            <w:right w:val="none" w:sz="0" w:space="0" w:color="auto"/>
          </w:divBdr>
          <w:divsChild>
            <w:div w:id="888108047">
              <w:marLeft w:val="0"/>
              <w:marRight w:val="0"/>
              <w:marTop w:val="0"/>
              <w:marBottom w:val="0"/>
              <w:divBdr>
                <w:top w:val="none" w:sz="0" w:space="0" w:color="auto"/>
                <w:left w:val="none" w:sz="0" w:space="0" w:color="auto"/>
                <w:bottom w:val="none" w:sz="0" w:space="0" w:color="auto"/>
                <w:right w:val="none" w:sz="0" w:space="0" w:color="auto"/>
              </w:divBdr>
              <w:divsChild>
                <w:div w:id="9561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9053">
      <w:bodyDiv w:val="1"/>
      <w:marLeft w:val="0"/>
      <w:marRight w:val="0"/>
      <w:marTop w:val="0"/>
      <w:marBottom w:val="0"/>
      <w:divBdr>
        <w:top w:val="none" w:sz="0" w:space="0" w:color="auto"/>
        <w:left w:val="none" w:sz="0" w:space="0" w:color="auto"/>
        <w:bottom w:val="none" w:sz="0" w:space="0" w:color="auto"/>
        <w:right w:val="none" w:sz="0" w:space="0" w:color="auto"/>
      </w:divBdr>
      <w:divsChild>
        <w:div w:id="1235580121">
          <w:marLeft w:val="0"/>
          <w:marRight w:val="0"/>
          <w:marTop w:val="0"/>
          <w:marBottom w:val="0"/>
          <w:divBdr>
            <w:top w:val="none" w:sz="0" w:space="0" w:color="auto"/>
            <w:left w:val="none" w:sz="0" w:space="0" w:color="auto"/>
            <w:bottom w:val="none" w:sz="0" w:space="0" w:color="auto"/>
            <w:right w:val="none" w:sz="0" w:space="0" w:color="auto"/>
          </w:divBdr>
          <w:divsChild>
            <w:div w:id="2127577505">
              <w:marLeft w:val="0"/>
              <w:marRight w:val="0"/>
              <w:marTop w:val="0"/>
              <w:marBottom w:val="0"/>
              <w:divBdr>
                <w:top w:val="none" w:sz="0" w:space="0" w:color="auto"/>
                <w:left w:val="none" w:sz="0" w:space="0" w:color="auto"/>
                <w:bottom w:val="none" w:sz="0" w:space="0" w:color="auto"/>
                <w:right w:val="none" w:sz="0" w:space="0" w:color="auto"/>
              </w:divBdr>
              <w:divsChild>
                <w:div w:id="594946294">
                  <w:marLeft w:val="0"/>
                  <w:marRight w:val="0"/>
                  <w:marTop w:val="0"/>
                  <w:marBottom w:val="0"/>
                  <w:divBdr>
                    <w:top w:val="none" w:sz="0" w:space="0" w:color="auto"/>
                    <w:left w:val="none" w:sz="0" w:space="0" w:color="auto"/>
                    <w:bottom w:val="none" w:sz="0" w:space="0" w:color="auto"/>
                    <w:right w:val="none" w:sz="0" w:space="0" w:color="auto"/>
                  </w:divBdr>
                  <w:divsChild>
                    <w:div w:id="2130584065">
                      <w:marLeft w:val="480"/>
                      <w:marRight w:val="0"/>
                      <w:marTop w:val="0"/>
                      <w:marBottom w:val="168"/>
                      <w:divBdr>
                        <w:top w:val="single" w:sz="6" w:space="2" w:color="auto"/>
                        <w:left w:val="single" w:sz="2" w:space="3" w:color="auto"/>
                        <w:bottom w:val="single" w:sz="6" w:space="1" w:color="auto"/>
                        <w:right w:val="single" w:sz="2" w:space="0" w:color="auto"/>
                      </w:divBdr>
                    </w:div>
                    <w:div w:id="579752513">
                      <w:marLeft w:val="480"/>
                      <w:marRight w:val="0"/>
                      <w:marTop w:val="0"/>
                      <w:marBottom w:val="168"/>
                      <w:divBdr>
                        <w:top w:val="single" w:sz="6" w:space="2" w:color="auto"/>
                        <w:left w:val="single" w:sz="2" w:space="3" w:color="auto"/>
                        <w:bottom w:val="single" w:sz="6" w:space="1" w:color="auto"/>
                        <w:right w:val="single" w:sz="2" w:space="0" w:color="auto"/>
                      </w:divBdr>
                    </w:div>
                  </w:divsChild>
                </w:div>
              </w:divsChild>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Autri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fr.wikipedia.org/wiki/Biographe" TargetMode="External"/><Relationship Id="rId17" Type="http://schemas.openxmlformats.org/officeDocument/2006/relationships/hyperlink" Target="http://www.afpa.fr/"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Journalist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fr.wikipedia.org/wiki/Dramaturge" TargetMode="External"/><Relationship Id="rId19" Type="http://schemas.openxmlformats.org/officeDocument/2006/relationships/hyperlink" Target="http://www.afpa.fr/" TargetMode="External"/><Relationship Id="rId4" Type="http://schemas.microsoft.com/office/2007/relationships/stylesWithEffects" Target="stylesWithEffects.xml"/><Relationship Id="rId9" Type="http://schemas.openxmlformats.org/officeDocument/2006/relationships/hyperlink" Target="http://fr.wikipedia.org/wiki/%C3%89crivain" TargetMode="External"/><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2AB8-49D4-4112-AD2E-0FF1B92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567</Words>
  <Characters>3416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3976</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Semassel Pascale</cp:lastModifiedBy>
  <cp:revision>8</cp:revision>
  <cp:lastPrinted>2015-12-03T08:42:00Z</cp:lastPrinted>
  <dcterms:created xsi:type="dcterms:W3CDTF">2015-12-08T10:45:00Z</dcterms:created>
  <dcterms:modified xsi:type="dcterms:W3CDTF">2015-12-09T11:22:00Z</dcterms:modified>
</cp:coreProperties>
</file>