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5DDC" w14:textId="6EEB0E39" w:rsidR="00D64A4A" w:rsidRPr="003E4F81" w:rsidRDefault="00D64A4A" w:rsidP="00D64A4A">
      <w:pPr>
        <w:pBdr>
          <w:bottom w:val="single" w:sz="4" w:space="1" w:color="auto"/>
        </w:pBdr>
        <w:rPr>
          <w:rFonts w:asciiTheme="minorHAnsi" w:hAnsiTheme="minorHAnsi" w:cstheme="minorHAnsi"/>
          <w:b/>
          <w:smallCaps/>
        </w:rPr>
      </w:pPr>
      <w:r w:rsidRPr="00510380">
        <w:rPr>
          <w:rFonts w:asciiTheme="minorHAnsi" w:hAnsiTheme="minorHAnsi" w:cstheme="minorHAnsi"/>
          <w:b/>
          <w:smallCaps/>
          <w:sz w:val="28"/>
          <w:szCs w:val="28"/>
        </w:rPr>
        <w:t>A V</w:t>
      </w:r>
      <w:r w:rsidR="00F54C25">
        <w:rPr>
          <w:rFonts w:asciiTheme="minorHAnsi" w:hAnsiTheme="minorHAnsi" w:cstheme="minorHAnsi"/>
          <w:b/>
          <w:smallCaps/>
          <w:sz w:val="28"/>
          <w:szCs w:val="28"/>
        </w:rPr>
        <w:t>OUS !</w:t>
      </w:r>
    </w:p>
    <w:p w14:paraId="22B087BB" w14:textId="77777777" w:rsidR="00D64A4A" w:rsidRPr="003E4F81" w:rsidRDefault="00D64A4A" w:rsidP="00D64A4A">
      <w:pPr>
        <w:jc w:val="both"/>
        <w:rPr>
          <w:rFonts w:asciiTheme="minorHAnsi" w:hAnsiTheme="minorHAnsi" w:cstheme="minorHAnsi"/>
        </w:rPr>
      </w:pPr>
    </w:p>
    <w:p w14:paraId="6953DD5C" w14:textId="77777777" w:rsidR="00D64A4A" w:rsidRPr="009B5657" w:rsidRDefault="00730FFD" w:rsidP="00D64A4A">
      <w:pPr>
        <w:rPr>
          <w:rFonts w:asciiTheme="minorHAnsi" w:hAnsiTheme="minorHAnsi" w:cstheme="minorHAnsi"/>
          <w:b/>
          <w:sz w:val="28"/>
          <w:szCs w:val="28"/>
        </w:rPr>
      </w:pPr>
      <w:r w:rsidRPr="009B5657">
        <w:rPr>
          <w:rFonts w:asciiTheme="minorHAnsi" w:hAnsiTheme="minorHAnsi" w:cstheme="minorHAnsi"/>
          <w:b/>
          <w:sz w:val="28"/>
          <w:szCs w:val="28"/>
        </w:rPr>
        <w:t xml:space="preserve">Définissez </w:t>
      </w:r>
      <w:r w:rsidR="00D64A4A" w:rsidRPr="009B5657">
        <w:rPr>
          <w:rFonts w:asciiTheme="minorHAnsi" w:hAnsiTheme="minorHAnsi" w:cstheme="minorHAnsi"/>
          <w:b/>
          <w:sz w:val="28"/>
          <w:szCs w:val="28"/>
        </w:rPr>
        <w:t>les termes suivants :</w:t>
      </w:r>
    </w:p>
    <w:p w14:paraId="515FF6C0" w14:textId="77777777" w:rsidR="00D64A4A" w:rsidRPr="003E4F81" w:rsidRDefault="00D64A4A" w:rsidP="00D64A4A">
      <w:pPr>
        <w:rPr>
          <w:rFonts w:asciiTheme="minorHAnsi" w:hAnsiTheme="minorHAnsi" w:cstheme="minorHAnsi"/>
        </w:rPr>
      </w:pPr>
    </w:p>
    <w:p w14:paraId="698A05E7" w14:textId="77777777" w:rsidR="00D64A4A" w:rsidRPr="003E4F81" w:rsidRDefault="00D64A4A" w:rsidP="00D64A4A">
      <w:pPr>
        <w:rPr>
          <w:rFonts w:asciiTheme="minorHAnsi" w:hAnsiTheme="minorHAnsi" w:cstheme="minorHAnsi"/>
          <w:color w:val="FF0000"/>
          <w:u w:val="single"/>
        </w:rPr>
      </w:pPr>
      <w:r w:rsidRPr="003E4F81">
        <w:rPr>
          <w:rFonts w:asciiTheme="minorHAnsi" w:hAnsiTheme="minorHAnsi" w:cstheme="minorHAnsi"/>
          <w:color w:val="FF0000"/>
          <w:u w:val="single"/>
        </w:rPr>
        <w:t>Précarité</w:t>
      </w:r>
    </w:p>
    <w:p w14:paraId="6F116D2B" w14:textId="77777777" w:rsidR="00D64A4A" w:rsidRPr="003E4F81" w:rsidRDefault="00D64A4A" w:rsidP="00D64A4A">
      <w:pPr>
        <w:rPr>
          <w:rFonts w:asciiTheme="minorHAnsi" w:hAnsiTheme="minorHAnsi" w:cstheme="minorHAnsi"/>
        </w:rPr>
      </w:pPr>
    </w:p>
    <w:p w14:paraId="2A40D846" w14:textId="05C49367" w:rsidR="0035403E" w:rsidRPr="003E4F81" w:rsidRDefault="0035403E" w:rsidP="00D64A4A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Fonts w:asciiTheme="minorHAnsi" w:hAnsiTheme="minorHAnsi" w:cstheme="minorHAnsi"/>
        </w:rPr>
        <w:t>C’est un public fragilisé et qui présente des difficultés financières et social.</w:t>
      </w:r>
    </w:p>
    <w:p w14:paraId="0A960D4D" w14:textId="59C91532" w:rsidR="00D64A4A" w:rsidRPr="003E4F81" w:rsidRDefault="0035403E" w:rsidP="00D64A4A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Style w:val="hgkelc"/>
          <w:rFonts w:asciiTheme="minorHAnsi" w:hAnsiTheme="minorHAnsi" w:cstheme="minorHAnsi"/>
        </w:rPr>
        <w:t>Situation sociale d'une personne dont les conditions de vie (revenus, logement, situation familiale...) et d'emploi à venir sont marquées par une forte incertitude</w:t>
      </w:r>
    </w:p>
    <w:p w14:paraId="560F3B99" w14:textId="77777777" w:rsidR="00D64A4A" w:rsidRPr="003E4F81" w:rsidRDefault="00D64A4A" w:rsidP="00D64A4A">
      <w:pPr>
        <w:rPr>
          <w:rFonts w:asciiTheme="minorHAnsi" w:hAnsiTheme="minorHAnsi" w:cstheme="minorHAnsi"/>
          <w:color w:val="FF0000"/>
          <w:u w:val="single"/>
        </w:rPr>
      </w:pPr>
      <w:r w:rsidRPr="003E4F81">
        <w:rPr>
          <w:rFonts w:asciiTheme="minorHAnsi" w:hAnsiTheme="minorHAnsi" w:cstheme="minorHAnsi"/>
          <w:color w:val="FF0000"/>
          <w:u w:val="single"/>
        </w:rPr>
        <w:t>Pauvreté</w:t>
      </w:r>
    </w:p>
    <w:p w14:paraId="216E3E97" w14:textId="77777777" w:rsidR="00D64A4A" w:rsidRPr="003E4F81" w:rsidRDefault="00D64A4A" w:rsidP="00D64A4A">
      <w:pPr>
        <w:rPr>
          <w:rFonts w:asciiTheme="minorHAnsi" w:hAnsiTheme="minorHAnsi" w:cstheme="minorHAnsi"/>
        </w:rPr>
      </w:pPr>
    </w:p>
    <w:p w14:paraId="1D63F0D0" w14:textId="6BA8CA28" w:rsidR="00D64A4A" w:rsidRPr="003E4F81" w:rsidRDefault="0035403E" w:rsidP="00D64A4A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Fonts w:asciiTheme="minorHAnsi" w:hAnsiTheme="minorHAnsi" w:cstheme="minorHAnsi"/>
        </w:rPr>
        <w:t>C’est un public qui manque de moyen</w:t>
      </w:r>
      <w:r w:rsidR="004856EC">
        <w:rPr>
          <w:rFonts w:asciiTheme="minorHAnsi" w:hAnsiTheme="minorHAnsi" w:cstheme="minorHAnsi"/>
        </w:rPr>
        <w:t>s</w:t>
      </w:r>
      <w:r w:rsidRPr="003E4F81">
        <w:rPr>
          <w:rFonts w:asciiTheme="minorHAnsi" w:hAnsiTheme="minorHAnsi" w:cstheme="minorHAnsi"/>
        </w:rPr>
        <w:t xml:space="preserve"> pour pouvoir subvenir à leurs besoins</w:t>
      </w:r>
    </w:p>
    <w:p w14:paraId="15BC8349" w14:textId="34680E89" w:rsidR="00D64A4A" w:rsidRPr="003E4F81" w:rsidRDefault="00D64A4A" w:rsidP="00D64A4A">
      <w:pPr>
        <w:rPr>
          <w:rFonts w:asciiTheme="minorHAnsi" w:hAnsiTheme="minorHAnsi" w:cstheme="minorHAnsi"/>
          <w:color w:val="FF0000"/>
        </w:rPr>
      </w:pPr>
      <w:r w:rsidRPr="003E4F81">
        <w:rPr>
          <w:rFonts w:asciiTheme="minorHAnsi" w:hAnsiTheme="minorHAnsi" w:cstheme="minorHAnsi"/>
          <w:color w:val="FF0000"/>
          <w:u w:val="single"/>
        </w:rPr>
        <w:t>Citez des exemples de "public en difficulté" ?</w:t>
      </w:r>
    </w:p>
    <w:p w14:paraId="7C0531B3" w14:textId="77777777" w:rsidR="00D64A4A" w:rsidRPr="003E4F81" w:rsidRDefault="00D64A4A" w:rsidP="00D64A4A">
      <w:pPr>
        <w:rPr>
          <w:rFonts w:asciiTheme="minorHAnsi" w:hAnsiTheme="minorHAnsi" w:cstheme="minorHAnsi"/>
        </w:rPr>
      </w:pPr>
    </w:p>
    <w:p w14:paraId="6E50AA58" w14:textId="08808F7B" w:rsidR="00D64A4A" w:rsidRPr="003E4F81" w:rsidRDefault="0035403E" w:rsidP="00D64A4A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Fonts w:asciiTheme="minorHAnsi" w:hAnsiTheme="minorHAnsi" w:cstheme="minorHAnsi"/>
        </w:rPr>
        <w:t xml:space="preserve">Les personnes </w:t>
      </w:r>
      <w:r w:rsidR="000A6263" w:rsidRPr="003E4F81">
        <w:rPr>
          <w:rFonts w:asciiTheme="minorHAnsi" w:hAnsiTheme="minorHAnsi" w:cstheme="minorHAnsi"/>
        </w:rPr>
        <w:t>âgées</w:t>
      </w:r>
      <w:r w:rsidRPr="003E4F81">
        <w:rPr>
          <w:rFonts w:asciiTheme="minorHAnsi" w:hAnsiTheme="minorHAnsi" w:cstheme="minorHAnsi"/>
        </w:rPr>
        <w:t>, les étudiants, les</w:t>
      </w:r>
      <w:r w:rsidR="000A6263" w:rsidRPr="003E4F81">
        <w:rPr>
          <w:rFonts w:asciiTheme="minorHAnsi" w:hAnsiTheme="minorHAnsi" w:cstheme="minorHAnsi"/>
        </w:rPr>
        <w:t xml:space="preserve"> familles monoparentales les personnes isolées, et fragiles</w:t>
      </w:r>
    </w:p>
    <w:p w14:paraId="011AE630" w14:textId="77777777" w:rsidR="00D64A4A" w:rsidRPr="003E4F81" w:rsidRDefault="00D64A4A" w:rsidP="00D64A4A">
      <w:pPr>
        <w:rPr>
          <w:rFonts w:asciiTheme="minorHAnsi" w:hAnsiTheme="minorHAnsi" w:cstheme="minorHAnsi"/>
        </w:rPr>
      </w:pPr>
    </w:p>
    <w:p w14:paraId="7FFD729C" w14:textId="77777777" w:rsidR="00D64A4A" w:rsidRPr="003E4F81" w:rsidRDefault="00D64A4A" w:rsidP="00D64A4A">
      <w:pPr>
        <w:rPr>
          <w:rFonts w:asciiTheme="minorHAnsi" w:hAnsiTheme="minorHAnsi" w:cstheme="minorHAnsi"/>
          <w:color w:val="FF0000"/>
          <w:u w:val="single"/>
        </w:rPr>
      </w:pPr>
      <w:r w:rsidRPr="003E4F81">
        <w:rPr>
          <w:rFonts w:asciiTheme="minorHAnsi" w:hAnsiTheme="minorHAnsi" w:cstheme="minorHAnsi"/>
          <w:color w:val="FF0000"/>
          <w:u w:val="single"/>
        </w:rPr>
        <w:t>Rappelez les types d'exclusion</w:t>
      </w:r>
    </w:p>
    <w:p w14:paraId="3922CD33" w14:textId="77777777" w:rsidR="00D64A4A" w:rsidRPr="003E4F81" w:rsidRDefault="00D64A4A" w:rsidP="00D64A4A">
      <w:pPr>
        <w:rPr>
          <w:rFonts w:asciiTheme="minorHAnsi" w:hAnsiTheme="minorHAnsi" w:cstheme="minorHAnsi"/>
        </w:rPr>
      </w:pPr>
    </w:p>
    <w:p w14:paraId="11ECC5F8" w14:textId="2DCC10CB" w:rsidR="000A6263" w:rsidRPr="003E4F81" w:rsidRDefault="000A6263" w:rsidP="00D64A4A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Fonts w:asciiTheme="minorHAnsi" w:hAnsiTheme="minorHAnsi" w:cstheme="minorHAnsi"/>
        </w:rPr>
        <w:t>Tout ce qu</w:t>
      </w:r>
      <w:r w:rsidR="004856EC">
        <w:rPr>
          <w:rFonts w:asciiTheme="minorHAnsi" w:hAnsiTheme="minorHAnsi" w:cstheme="minorHAnsi"/>
        </w:rPr>
        <w:t xml:space="preserve">i est </w:t>
      </w:r>
      <w:r w:rsidRPr="003E4F81">
        <w:rPr>
          <w:rFonts w:asciiTheme="minorHAnsi" w:hAnsiTheme="minorHAnsi" w:cstheme="minorHAnsi"/>
        </w:rPr>
        <w:t xml:space="preserve">différents : </w:t>
      </w:r>
    </w:p>
    <w:p w14:paraId="01480C90" w14:textId="08ACF7B1" w:rsidR="00D64A4A" w:rsidRPr="003E4F81" w:rsidRDefault="000A6263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Fonts w:asciiTheme="minorHAnsi" w:hAnsiTheme="minorHAnsi" w:cstheme="minorHAnsi"/>
        </w:rPr>
        <w:t xml:space="preserve">les personnes obèses, les handicapés, personnes âgées, la culture, la religion, </w:t>
      </w:r>
      <w:r w:rsidR="00CA0F48" w:rsidRPr="003E4F81">
        <w:rPr>
          <w:rFonts w:asciiTheme="minorHAnsi" w:hAnsiTheme="minorHAnsi" w:cstheme="minorHAnsi"/>
        </w:rPr>
        <w:t>les SDF</w:t>
      </w:r>
    </w:p>
    <w:p w14:paraId="186AA1E6" w14:textId="77777777" w:rsidR="003F6322" w:rsidRPr="003E4F81" w:rsidRDefault="003F6322">
      <w:pPr>
        <w:rPr>
          <w:rFonts w:asciiTheme="minorHAnsi" w:hAnsiTheme="minorHAnsi" w:cstheme="minorHAnsi"/>
        </w:rPr>
        <w:sectPr w:rsidR="003F6322" w:rsidRPr="003E4F81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4AB688" w14:textId="404E698A" w:rsidR="00F57482" w:rsidRPr="003E4F81" w:rsidRDefault="00F833B4">
      <w:pPr>
        <w:rPr>
          <w:rFonts w:asciiTheme="minorHAnsi" w:hAnsiTheme="minorHAnsi" w:cstheme="minorHAnsi"/>
          <w:color w:val="FF0000"/>
          <w:u w:val="single"/>
        </w:rPr>
      </w:pPr>
      <w:r w:rsidRPr="003E4F81">
        <w:rPr>
          <w:rFonts w:asciiTheme="minorHAnsi" w:hAnsiTheme="minorHAnsi" w:cstheme="minorHAnsi"/>
          <w:color w:val="FF0000"/>
          <w:u w:val="single"/>
        </w:rPr>
        <w:lastRenderedPageBreak/>
        <w:t xml:space="preserve">Annoncez quelques données </w:t>
      </w:r>
      <w:r w:rsidR="009B7262" w:rsidRPr="003E4F81">
        <w:rPr>
          <w:rFonts w:asciiTheme="minorHAnsi" w:hAnsiTheme="minorHAnsi" w:cstheme="minorHAnsi"/>
          <w:color w:val="FF0000"/>
          <w:u w:val="single"/>
        </w:rPr>
        <w:t xml:space="preserve">chiffrées </w:t>
      </w:r>
      <w:r w:rsidR="00061B2B" w:rsidRPr="003E4F81">
        <w:rPr>
          <w:rFonts w:asciiTheme="minorHAnsi" w:hAnsiTheme="minorHAnsi" w:cstheme="minorHAnsi"/>
          <w:color w:val="FF0000"/>
          <w:u w:val="single"/>
        </w:rPr>
        <w:t>sur</w:t>
      </w:r>
    </w:p>
    <w:p w14:paraId="13498994" w14:textId="77777777" w:rsidR="00F57482" w:rsidRPr="003E4F81" w:rsidRDefault="00F57482">
      <w:pPr>
        <w:rPr>
          <w:rFonts w:asciiTheme="minorHAnsi" w:hAnsiTheme="minorHAnsi" w:cstheme="minorHAnsi"/>
        </w:rPr>
      </w:pPr>
    </w:p>
    <w:p w14:paraId="072FA426" w14:textId="77777777" w:rsidR="00C76615" w:rsidRPr="00F54C25" w:rsidRDefault="00F833B4" w:rsidP="00235C09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54C25">
        <w:rPr>
          <w:rFonts w:asciiTheme="minorHAnsi" w:hAnsiTheme="minorHAnsi" w:cstheme="minorHAnsi"/>
          <w:sz w:val="28"/>
          <w:szCs w:val="28"/>
        </w:rPr>
        <w:t>la pauvreté en France</w:t>
      </w:r>
    </w:p>
    <w:p w14:paraId="49B8EDD1" w14:textId="77777777" w:rsidR="00AA2CDA" w:rsidRPr="003E4F81" w:rsidRDefault="00AA2CDA">
      <w:pPr>
        <w:rPr>
          <w:rFonts w:asciiTheme="minorHAnsi" w:hAnsiTheme="minorHAnsi" w:cstheme="minorHAnsi"/>
        </w:rPr>
      </w:pPr>
    </w:p>
    <w:p w14:paraId="4D3484A8" w14:textId="43EC38BB" w:rsidR="00CA0F48" w:rsidRPr="003E4F81" w:rsidRDefault="00CA0F48" w:rsidP="00726F13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Style w:val="hgkelc"/>
          <w:rFonts w:asciiTheme="minorHAnsi" w:hAnsiTheme="minorHAnsi" w:cstheme="minorHAnsi"/>
        </w:rPr>
      </w:pPr>
      <w:r w:rsidRPr="003E4F81">
        <w:rPr>
          <w:rStyle w:val="hgkelc"/>
          <w:rFonts w:asciiTheme="minorHAnsi" w:hAnsiTheme="minorHAnsi" w:cstheme="minorHAnsi"/>
        </w:rPr>
        <w:t xml:space="preserve">Selon une étude de l'Insee, </w:t>
      </w:r>
      <w:r w:rsidRPr="003E4F81">
        <w:rPr>
          <w:rStyle w:val="hgkelc"/>
          <w:rFonts w:asciiTheme="minorHAnsi" w:hAnsiTheme="minorHAnsi" w:cstheme="minorHAnsi"/>
          <w:b/>
          <w:bCs/>
        </w:rPr>
        <w:t>14,1 % des Français vivent aujourd'hui sous le seuil de pauvreté, avec environ 964 € par mois (60 % du revenu médian)</w:t>
      </w:r>
      <w:r w:rsidRPr="003E4F81">
        <w:rPr>
          <w:rStyle w:val="hgkelc"/>
          <w:rFonts w:asciiTheme="minorHAnsi" w:hAnsiTheme="minorHAnsi" w:cstheme="minorHAnsi"/>
        </w:rPr>
        <w:t xml:space="preserve"> et on assiste à une augmentation préoccupante du taux de grande pauvreté.</w:t>
      </w:r>
    </w:p>
    <w:p w14:paraId="53831306" w14:textId="0170020A" w:rsidR="00726F13" w:rsidRPr="003E4F81" w:rsidRDefault="00CA0F48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Style w:val="hgkelc"/>
          <w:rFonts w:asciiTheme="minorHAnsi" w:hAnsiTheme="minorHAnsi" w:cstheme="minorHAnsi"/>
        </w:rPr>
        <w:t>Source : INSEE</w:t>
      </w:r>
      <w:r w:rsidR="004856EC">
        <w:rPr>
          <w:rStyle w:val="hgkelc"/>
          <w:rFonts w:asciiTheme="minorHAnsi" w:hAnsiTheme="minorHAnsi" w:cstheme="minorHAnsi"/>
        </w:rPr>
        <w:t xml:space="preserve"> année 2022</w:t>
      </w:r>
    </w:p>
    <w:p w14:paraId="667D9FF9" w14:textId="77777777" w:rsidR="00AA2CDA" w:rsidRPr="003E4F81" w:rsidRDefault="00AA2CDA">
      <w:pPr>
        <w:rPr>
          <w:rFonts w:asciiTheme="minorHAnsi" w:hAnsiTheme="minorHAnsi" w:cstheme="minorHAnsi"/>
        </w:rPr>
      </w:pPr>
    </w:p>
    <w:p w14:paraId="7C6F08A4" w14:textId="77777777" w:rsidR="00F57482" w:rsidRPr="00F54C25" w:rsidRDefault="00F57482" w:rsidP="00235C09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54C25">
        <w:rPr>
          <w:rFonts w:asciiTheme="minorHAnsi" w:hAnsiTheme="minorHAnsi" w:cstheme="minorHAnsi"/>
          <w:sz w:val="28"/>
          <w:szCs w:val="28"/>
        </w:rPr>
        <w:t>le taux de chômage</w:t>
      </w:r>
    </w:p>
    <w:p w14:paraId="4AAB7F14" w14:textId="77777777" w:rsidR="00F57482" w:rsidRPr="003E4F81" w:rsidRDefault="00F57482">
      <w:pPr>
        <w:rPr>
          <w:rFonts w:asciiTheme="minorHAnsi" w:hAnsiTheme="minorHAnsi" w:cstheme="minorHAnsi"/>
        </w:rPr>
      </w:pPr>
    </w:p>
    <w:p w14:paraId="5913296B" w14:textId="5AAF5118" w:rsidR="00726F13" w:rsidRPr="003E4F81" w:rsidRDefault="001349B6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E4F81">
        <w:rPr>
          <w:rStyle w:val="hgkelc"/>
          <w:rFonts w:asciiTheme="minorHAnsi" w:hAnsiTheme="minorHAnsi" w:cstheme="minorHAnsi"/>
        </w:rPr>
        <w:t xml:space="preserve">Avec un </w:t>
      </w:r>
      <w:r w:rsidRPr="003E4F81">
        <w:rPr>
          <w:rStyle w:val="hgkelc"/>
          <w:rFonts w:asciiTheme="minorHAnsi" w:hAnsiTheme="minorHAnsi" w:cstheme="minorHAnsi"/>
          <w:b/>
          <w:bCs/>
        </w:rPr>
        <w:t>taux de chômage au 1er trimestre 2021 de 11,1 %, contre 9,4 % en Occitanie et un taux de pauvreté de 19 %</w:t>
      </w:r>
      <w:r w:rsidRPr="003E4F81">
        <w:rPr>
          <w:rStyle w:val="hgkelc"/>
          <w:rFonts w:asciiTheme="minorHAnsi" w:hAnsiTheme="minorHAnsi" w:cstheme="minorHAnsi"/>
        </w:rPr>
        <w:t xml:space="preserve"> (INSEE), l'Hérault est un département dans lequel les défis à relever sont nombreux.</w:t>
      </w:r>
    </w:p>
    <w:p w14:paraId="4F28C46A" w14:textId="77777777" w:rsidR="009B7262" w:rsidRPr="003E4F81" w:rsidRDefault="009B7262">
      <w:pPr>
        <w:rPr>
          <w:rFonts w:asciiTheme="minorHAnsi" w:hAnsiTheme="minorHAnsi" w:cstheme="minorHAnsi"/>
        </w:rPr>
      </w:pPr>
    </w:p>
    <w:p w14:paraId="6A03E87A" w14:textId="77777777" w:rsidR="00F57482" w:rsidRPr="00F54C25" w:rsidRDefault="00F57482" w:rsidP="00235C09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54C25">
        <w:rPr>
          <w:rFonts w:asciiTheme="minorHAnsi" w:hAnsiTheme="minorHAnsi" w:cstheme="minorHAnsi"/>
          <w:sz w:val="28"/>
          <w:szCs w:val="28"/>
        </w:rPr>
        <w:t>la proportion de jeunes inactifs</w:t>
      </w:r>
      <w:r w:rsidR="009C48EC" w:rsidRPr="00F54C2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2FA8596" w14:textId="77777777" w:rsidR="00F57482" w:rsidRPr="003E4F81" w:rsidRDefault="00F57482">
      <w:pPr>
        <w:rPr>
          <w:rFonts w:asciiTheme="minorHAnsi" w:hAnsiTheme="minorHAnsi" w:cstheme="minorHAnsi"/>
        </w:rPr>
      </w:pPr>
    </w:p>
    <w:p w14:paraId="4F2465B2" w14:textId="05947DD9" w:rsidR="00C0640E" w:rsidRPr="004856EC" w:rsidRDefault="001349B6" w:rsidP="00726F13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Style w:val="hgkelc"/>
          <w:rFonts w:asciiTheme="minorHAnsi" w:hAnsiTheme="minorHAnsi" w:cstheme="minorHAnsi"/>
          <w:b/>
          <w:bCs/>
        </w:rPr>
      </w:pPr>
      <w:r w:rsidRPr="004856EC">
        <w:rPr>
          <w:rStyle w:val="hgkelc"/>
          <w:rFonts w:asciiTheme="minorHAnsi" w:hAnsiTheme="minorHAnsi" w:cstheme="minorHAnsi"/>
        </w:rPr>
        <w:t xml:space="preserve">En 2021, en France, </w:t>
      </w:r>
      <w:r w:rsidRPr="004856EC">
        <w:rPr>
          <w:rStyle w:val="hgkelc"/>
          <w:rFonts w:asciiTheme="minorHAnsi" w:hAnsiTheme="minorHAnsi" w:cstheme="minorHAnsi"/>
          <w:b/>
          <w:bCs/>
        </w:rPr>
        <w:t>12,8 % des jeunes de 15 à 29 ans ne sont ni en emploi, ni en études, ni en formation</w:t>
      </w:r>
      <w:r w:rsidRPr="004856EC">
        <w:rPr>
          <w:rStyle w:val="hgkelc"/>
          <w:rFonts w:asciiTheme="minorHAnsi" w:hAnsiTheme="minorHAnsi" w:cstheme="minorHAnsi"/>
        </w:rPr>
        <w:t xml:space="preserve">, soit un peu moins qu'en moyenne dans l'Union européenne </w:t>
      </w:r>
      <w:r w:rsidRPr="004856EC">
        <w:rPr>
          <w:rStyle w:val="hgkelc"/>
          <w:rFonts w:asciiTheme="minorHAnsi" w:hAnsiTheme="minorHAnsi" w:cstheme="minorHAnsi"/>
          <w:b/>
          <w:bCs/>
        </w:rPr>
        <w:t>(13,1 %)</w:t>
      </w:r>
    </w:p>
    <w:p w14:paraId="2B0F6239" w14:textId="410335B4" w:rsidR="00726F13" w:rsidRPr="004856EC" w:rsidRDefault="00C0640E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4856EC">
        <w:rPr>
          <w:rStyle w:val="hgkelc"/>
          <w:rFonts w:asciiTheme="minorHAnsi" w:hAnsiTheme="minorHAnsi" w:cstheme="minorHAnsi"/>
        </w:rPr>
        <w:t xml:space="preserve">Source : Ministère de la santé et de la Prévention </w:t>
      </w:r>
      <w:proofErr w:type="spellStart"/>
      <w:r w:rsidR="00F46086" w:rsidRPr="004856EC">
        <w:rPr>
          <w:rStyle w:val="hgkelc"/>
          <w:rFonts w:asciiTheme="minorHAnsi" w:hAnsiTheme="minorHAnsi" w:cstheme="minorHAnsi"/>
        </w:rPr>
        <w:t>sant</w:t>
      </w:r>
      <w:r w:rsidR="00510380" w:rsidRPr="004856EC">
        <w:rPr>
          <w:rStyle w:val="hgkelc"/>
          <w:rFonts w:asciiTheme="minorHAnsi" w:hAnsiTheme="minorHAnsi" w:cstheme="minorHAnsi"/>
        </w:rPr>
        <w:t>é</w:t>
      </w:r>
      <w:r w:rsidR="00F46086" w:rsidRPr="004856EC">
        <w:rPr>
          <w:rStyle w:val="hgkelc"/>
          <w:rFonts w:asciiTheme="minorHAnsi" w:hAnsiTheme="minorHAnsi" w:cstheme="minorHAnsi"/>
        </w:rPr>
        <w:t>.gouv</w:t>
      </w:r>
      <w:proofErr w:type="spellEnd"/>
    </w:p>
    <w:p w14:paraId="0458E5D6" w14:textId="77777777" w:rsidR="00F46086" w:rsidRPr="003E4F81" w:rsidRDefault="00F46086" w:rsidP="00F46086">
      <w:pPr>
        <w:rPr>
          <w:rFonts w:asciiTheme="minorHAnsi" w:hAnsiTheme="minorHAnsi" w:cstheme="minorHAnsi"/>
        </w:rPr>
      </w:pPr>
    </w:p>
    <w:p w14:paraId="67806EC7" w14:textId="734E1646" w:rsidR="00F57482" w:rsidRPr="00F54C25" w:rsidRDefault="00F57482" w:rsidP="00510380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54C25">
        <w:rPr>
          <w:rFonts w:asciiTheme="minorHAnsi" w:hAnsiTheme="minorHAnsi" w:cstheme="minorHAnsi"/>
          <w:sz w:val="28"/>
          <w:szCs w:val="28"/>
        </w:rPr>
        <w:t>la proportion d'immigrés</w:t>
      </w:r>
      <w:r w:rsidR="009C48EC" w:rsidRPr="00F54C2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526C3A0" w14:textId="77777777" w:rsidR="00F57482" w:rsidRPr="003E4F81" w:rsidRDefault="00F57482">
      <w:pPr>
        <w:rPr>
          <w:rFonts w:asciiTheme="minorHAnsi" w:hAnsiTheme="minorHAnsi" w:cstheme="minorHAnsi"/>
        </w:rPr>
      </w:pPr>
    </w:p>
    <w:p w14:paraId="38326866" w14:textId="18FB29EB" w:rsidR="00686E21" w:rsidRPr="003E4F81" w:rsidRDefault="00F54D36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</w:rPr>
      </w:pPr>
      <w:r w:rsidRPr="003E4F81">
        <w:rPr>
          <w:rStyle w:val="hgkelc"/>
          <w:rFonts w:asciiTheme="minorHAnsi" w:hAnsiTheme="minorHAnsi" w:cstheme="minorHAnsi"/>
        </w:rPr>
        <w:t xml:space="preserve">En 2022, les immigrés représentent </w:t>
      </w:r>
      <w:r w:rsidRPr="003E4F81">
        <w:rPr>
          <w:rStyle w:val="hgkelc"/>
          <w:rFonts w:asciiTheme="minorHAnsi" w:hAnsiTheme="minorHAnsi" w:cstheme="minorHAnsi"/>
          <w:b/>
          <w:bCs/>
        </w:rPr>
        <w:t>10,3 % de la population totale</w:t>
      </w:r>
    </w:p>
    <w:p w14:paraId="00DBD9AA" w14:textId="77777777" w:rsidR="002E0F8B" w:rsidRPr="003E4F81" w:rsidRDefault="002E0F8B">
      <w:pPr>
        <w:rPr>
          <w:rFonts w:asciiTheme="minorHAnsi" w:hAnsiTheme="minorHAnsi" w:cstheme="minorHAnsi"/>
        </w:rPr>
      </w:pPr>
    </w:p>
    <w:p w14:paraId="0D3A029D" w14:textId="77777777" w:rsidR="00F57482" w:rsidRPr="00F54C25" w:rsidRDefault="00F57482" w:rsidP="00235C09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F54C25">
        <w:rPr>
          <w:rFonts w:asciiTheme="minorHAnsi" w:hAnsiTheme="minorHAnsi" w:cstheme="minorHAnsi"/>
          <w:sz w:val="28"/>
          <w:szCs w:val="28"/>
        </w:rPr>
        <w:t>la population souffrant de handicap</w:t>
      </w:r>
    </w:p>
    <w:p w14:paraId="0582E8D4" w14:textId="77777777" w:rsidR="004031CF" w:rsidRPr="0099060A" w:rsidRDefault="004031CF">
      <w:pPr>
        <w:rPr>
          <w:rFonts w:asciiTheme="minorHAnsi" w:hAnsiTheme="minorHAnsi" w:cstheme="minorHAnsi"/>
          <w:sz w:val="28"/>
          <w:szCs w:val="28"/>
        </w:rPr>
      </w:pPr>
    </w:p>
    <w:p w14:paraId="1ABD7C36" w14:textId="20352021" w:rsidR="00726F13" w:rsidRPr="0099060A" w:rsidRDefault="00C0640E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99060A">
        <w:rPr>
          <w:rFonts w:asciiTheme="minorHAnsi" w:hAnsiTheme="minorHAnsi" w:cstheme="minorHAnsi"/>
          <w:b/>
          <w:bCs/>
        </w:rPr>
        <w:t xml:space="preserve">En 2021, 6,8 millions (13 %) de personnes </w:t>
      </w:r>
      <w:r w:rsidRPr="0099060A">
        <w:rPr>
          <w:rFonts w:asciiTheme="minorHAnsi" w:hAnsiTheme="minorHAnsi" w:cstheme="minorHAnsi"/>
        </w:rPr>
        <w:t xml:space="preserve">de 15 ans ou plus vivant à leur domicile déclarent avoir au moins une limitation sévère dans une fonction physique, sensorielle ou cognitive et </w:t>
      </w:r>
      <w:r w:rsidRPr="0099060A">
        <w:rPr>
          <w:rFonts w:asciiTheme="minorHAnsi" w:hAnsiTheme="minorHAnsi" w:cstheme="minorHAnsi"/>
          <w:b/>
          <w:bCs/>
        </w:rPr>
        <w:t>3,4 millions (6 %)</w:t>
      </w:r>
      <w:r w:rsidRPr="0099060A">
        <w:rPr>
          <w:rFonts w:asciiTheme="minorHAnsi" w:hAnsiTheme="minorHAnsi" w:cstheme="minorHAnsi"/>
        </w:rPr>
        <w:t xml:space="preserve"> déclarent être fortement restreintes dans des activités habituelles, en raison d’un problème de santé.</w:t>
      </w:r>
    </w:p>
    <w:p w14:paraId="7252E404" w14:textId="77777777" w:rsidR="002E0F8B" w:rsidRPr="0099060A" w:rsidRDefault="002E0F8B">
      <w:pPr>
        <w:rPr>
          <w:rFonts w:asciiTheme="minorHAnsi" w:hAnsiTheme="minorHAnsi" w:cstheme="minorHAnsi"/>
        </w:rPr>
      </w:pPr>
    </w:p>
    <w:p w14:paraId="6A999409" w14:textId="77777777" w:rsidR="00886941" w:rsidRPr="004856EC" w:rsidRDefault="00886941" w:rsidP="00886941">
      <w:pPr>
        <w:ind w:left="340"/>
        <w:rPr>
          <w:rFonts w:asciiTheme="minorHAnsi" w:hAnsiTheme="minorHAnsi" w:cstheme="minorHAnsi"/>
        </w:rPr>
      </w:pPr>
    </w:p>
    <w:p w14:paraId="28709488" w14:textId="77777777" w:rsidR="00886941" w:rsidRDefault="00886941" w:rsidP="00886941">
      <w:pPr>
        <w:ind w:left="340"/>
        <w:rPr>
          <w:rFonts w:asciiTheme="minorHAnsi" w:hAnsiTheme="minorHAnsi" w:cstheme="minorHAnsi"/>
        </w:rPr>
      </w:pPr>
    </w:p>
    <w:p w14:paraId="71025F14" w14:textId="2BC10F31" w:rsidR="004031CF" w:rsidRPr="0099060A" w:rsidRDefault="004031CF" w:rsidP="00886941">
      <w:pPr>
        <w:pStyle w:val="Paragraphedeliste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99060A">
        <w:rPr>
          <w:rFonts w:asciiTheme="minorHAnsi" w:hAnsiTheme="minorHAnsi" w:cstheme="minorHAnsi"/>
          <w:sz w:val="28"/>
          <w:szCs w:val="28"/>
        </w:rPr>
        <w:lastRenderedPageBreak/>
        <w:t xml:space="preserve">la </w:t>
      </w:r>
      <w:r w:rsidR="00235C09" w:rsidRPr="0099060A">
        <w:rPr>
          <w:rFonts w:asciiTheme="minorHAnsi" w:hAnsiTheme="minorHAnsi" w:cstheme="minorHAnsi"/>
          <w:sz w:val="28"/>
          <w:szCs w:val="28"/>
        </w:rPr>
        <w:t xml:space="preserve">pauvreté </w:t>
      </w:r>
      <w:r w:rsidR="00AA35B7" w:rsidRPr="0099060A">
        <w:rPr>
          <w:rFonts w:asciiTheme="minorHAnsi" w:hAnsiTheme="minorHAnsi" w:cstheme="minorHAnsi"/>
          <w:sz w:val="28"/>
          <w:szCs w:val="28"/>
        </w:rPr>
        <w:t>chez les</w:t>
      </w:r>
      <w:r w:rsidR="00235C09" w:rsidRPr="0099060A">
        <w:rPr>
          <w:rFonts w:asciiTheme="minorHAnsi" w:hAnsiTheme="minorHAnsi" w:cstheme="minorHAnsi"/>
          <w:sz w:val="28"/>
          <w:szCs w:val="28"/>
        </w:rPr>
        <w:t xml:space="preserve"> </w:t>
      </w:r>
      <w:r w:rsidRPr="0099060A">
        <w:rPr>
          <w:rFonts w:asciiTheme="minorHAnsi" w:hAnsiTheme="minorHAnsi" w:cstheme="minorHAnsi"/>
          <w:sz w:val="28"/>
          <w:szCs w:val="28"/>
        </w:rPr>
        <w:t>personne</w:t>
      </w:r>
      <w:r w:rsidR="00AA35B7" w:rsidRPr="0099060A">
        <w:rPr>
          <w:rFonts w:asciiTheme="minorHAnsi" w:hAnsiTheme="minorHAnsi" w:cstheme="minorHAnsi"/>
          <w:sz w:val="28"/>
          <w:szCs w:val="28"/>
        </w:rPr>
        <w:t>s</w:t>
      </w:r>
      <w:r w:rsidRPr="0099060A">
        <w:rPr>
          <w:rFonts w:asciiTheme="minorHAnsi" w:hAnsiTheme="minorHAnsi" w:cstheme="minorHAnsi"/>
          <w:sz w:val="28"/>
          <w:szCs w:val="28"/>
        </w:rPr>
        <w:t xml:space="preserve"> </w:t>
      </w:r>
      <w:r w:rsidR="009B7262" w:rsidRPr="0099060A">
        <w:rPr>
          <w:rFonts w:asciiTheme="minorHAnsi" w:hAnsiTheme="minorHAnsi" w:cstheme="minorHAnsi"/>
          <w:sz w:val="28"/>
          <w:szCs w:val="28"/>
        </w:rPr>
        <w:t>âgée</w:t>
      </w:r>
      <w:r w:rsidR="00AA35B7" w:rsidRPr="0099060A">
        <w:rPr>
          <w:rFonts w:asciiTheme="minorHAnsi" w:hAnsiTheme="minorHAnsi" w:cstheme="minorHAnsi"/>
          <w:sz w:val="28"/>
          <w:szCs w:val="28"/>
        </w:rPr>
        <w:t>s</w:t>
      </w:r>
    </w:p>
    <w:p w14:paraId="030680F9" w14:textId="77777777" w:rsidR="00F57482" w:rsidRPr="0099060A" w:rsidRDefault="00F57482">
      <w:pPr>
        <w:rPr>
          <w:rFonts w:asciiTheme="minorHAnsi" w:hAnsiTheme="minorHAnsi" w:cstheme="minorHAnsi"/>
        </w:rPr>
      </w:pPr>
    </w:p>
    <w:p w14:paraId="69997EAB" w14:textId="4609257D" w:rsidR="002F6ED0" w:rsidRPr="0099060A" w:rsidRDefault="002F6ED0" w:rsidP="00726F13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</w:rPr>
      </w:pPr>
      <w:r w:rsidRPr="0099060A">
        <w:rPr>
          <w:rFonts w:asciiTheme="minorHAnsi" w:hAnsiTheme="minorHAnsi" w:cstheme="minorHAnsi"/>
        </w:rPr>
        <w:t xml:space="preserve">Leur taux de pauvreté est </w:t>
      </w:r>
      <w:r w:rsidRPr="0099060A">
        <w:rPr>
          <w:rFonts w:asciiTheme="minorHAnsi" w:hAnsiTheme="minorHAnsi" w:cstheme="minorHAnsi"/>
          <w:b/>
          <w:bCs/>
        </w:rPr>
        <w:t>de 8,6 %</w:t>
      </w:r>
      <w:r w:rsidR="00510380" w:rsidRPr="0099060A">
        <w:rPr>
          <w:rFonts w:asciiTheme="minorHAnsi" w:hAnsiTheme="minorHAnsi" w:cstheme="minorHAnsi"/>
          <w:b/>
          <w:bCs/>
        </w:rPr>
        <w:t xml:space="preserve"> chez les personnes âgées</w:t>
      </w:r>
    </w:p>
    <w:p w14:paraId="67EFF53D" w14:textId="69974215" w:rsidR="00510380" w:rsidRPr="0099060A" w:rsidRDefault="00510380" w:rsidP="00726F13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99060A">
        <w:rPr>
          <w:rFonts w:asciiTheme="minorHAnsi" w:hAnsiTheme="minorHAnsi" w:cstheme="minorHAnsi"/>
        </w:rPr>
        <w:t>Mise à jour en 2021</w:t>
      </w:r>
    </w:p>
    <w:p w14:paraId="04510FCA" w14:textId="0CF7F9C1" w:rsidR="00726F13" w:rsidRPr="0099060A" w:rsidRDefault="002F6ED0" w:rsidP="00510380">
      <w:pPr>
        <w:pStyle w:val="NormalWeb"/>
        <w:tabs>
          <w:tab w:val="left" w:leader="dot" w:pos="9072"/>
        </w:tabs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99060A">
        <w:rPr>
          <w:rFonts w:asciiTheme="minorHAnsi" w:hAnsiTheme="minorHAnsi" w:cstheme="minorHAnsi"/>
        </w:rPr>
        <w:t>Source : INSEE</w:t>
      </w:r>
    </w:p>
    <w:p w14:paraId="34D777C6" w14:textId="77777777" w:rsidR="00F57482" w:rsidRPr="009B5657" w:rsidRDefault="00F57482">
      <w:pPr>
        <w:rPr>
          <w:rFonts w:asciiTheme="minorHAnsi" w:hAnsiTheme="minorHAnsi" w:cstheme="minorHAnsi"/>
          <w:sz w:val="28"/>
          <w:szCs w:val="28"/>
        </w:rPr>
      </w:pPr>
    </w:p>
    <w:p w14:paraId="491AB408" w14:textId="77777777" w:rsidR="00E93BDB" w:rsidRPr="009B5657" w:rsidRDefault="00E93BDB" w:rsidP="001B26E2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B5657">
        <w:rPr>
          <w:rFonts w:asciiTheme="minorHAnsi" w:hAnsiTheme="minorHAnsi" w:cstheme="minorHAnsi"/>
          <w:b/>
          <w:sz w:val="28"/>
          <w:szCs w:val="28"/>
        </w:rPr>
        <w:t>Qui sont</w:t>
      </w:r>
      <w:r w:rsidR="00237B2D" w:rsidRPr="009B5657">
        <w:rPr>
          <w:rFonts w:asciiTheme="minorHAnsi" w:hAnsiTheme="minorHAnsi" w:cstheme="minorHAnsi"/>
          <w:b/>
          <w:sz w:val="28"/>
          <w:szCs w:val="28"/>
        </w:rPr>
        <w:t xml:space="preserve"> les exclus</w:t>
      </w:r>
      <w:r w:rsidRPr="009B5657">
        <w:rPr>
          <w:rFonts w:asciiTheme="minorHAnsi" w:hAnsiTheme="minorHAnsi" w:cstheme="minorHAnsi"/>
          <w:b/>
          <w:sz w:val="28"/>
          <w:szCs w:val="28"/>
        </w:rPr>
        <w:t xml:space="preserve"> ?</w:t>
      </w:r>
      <w:r w:rsidR="00845C47" w:rsidRPr="009B565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0796D3A" w14:textId="77777777" w:rsidR="00E93BDB" w:rsidRPr="003E4F81" w:rsidRDefault="00E93BDB" w:rsidP="001B26E2">
      <w:pPr>
        <w:jc w:val="both"/>
        <w:rPr>
          <w:rFonts w:asciiTheme="minorHAnsi" w:hAnsiTheme="minorHAnsi" w:cstheme="minorHAnsi"/>
        </w:rPr>
      </w:pPr>
    </w:p>
    <w:p w14:paraId="6D600722" w14:textId="68EA9BD5" w:rsidR="00E93BDB" w:rsidRDefault="004E4AFE" w:rsidP="001B26E2">
      <w:pPr>
        <w:jc w:val="both"/>
        <w:rPr>
          <w:rFonts w:asciiTheme="minorHAnsi" w:hAnsiTheme="minorHAnsi" w:cstheme="minorHAnsi"/>
          <w:color w:val="FF0000"/>
          <w:u w:val="single"/>
        </w:rPr>
      </w:pPr>
      <w:r w:rsidRPr="0099060A">
        <w:rPr>
          <w:rFonts w:asciiTheme="minorHAnsi" w:hAnsiTheme="minorHAnsi" w:cstheme="minorHAnsi"/>
          <w:color w:val="FF0000"/>
          <w:u w:val="single"/>
        </w:rPr>
        <w:t>Les exclus du travail :</w:t>
      </w:r>
    </w:p>
    <w:p w14:paraId="0B693304" w14:textId="705309B3" w:rsidR="00B80D3D" w:rsidRPr="003E4F81" w:rsidRDefault="00B80D3D" w:rsidP="001B26E2">
      <w:pPr>
        <w:jc w:val="both"/>
        <w:rPr>
          <w:rFonts w:asciiTheme="minorHAnsi" w:hAnsiTheme="minorHAnsi" w:cstheme="minorHAnsi"/>
          <w:u w:val="single"/>
        </w:rPr>
      </w:pPr>
      <w:r>
        <w:t>Les personnes obèses, les handicapés, les personnes âgées, ainsi que celles appartenant à différentes cultures ou religions, et les sans-abris sont souvent exclues car elles sont considérées comme présentant des difficultés ou étant inaptes au travail en raison de leurs différences présumées.</w:t>
      </w:r>
    </w:p>
    <w:p w14:paraId="044633EF" w14:textId="77777777" w:rsidR="003E4F81" w:rsidRPr="003E4F81" w:rsidRDefault="003E4F81" w:rsidP="001B26E2">
      <w:pPr>
        <w:jc w:val="both"/>
        <w:rPr>
          <w:rFonts w:asciiTheme="minorHAnsi" w:hAnsiTheme="minorHAnsi" w:cstheme="minorHAnsi"/>
        </w:rPr>
      </w:pPr>
    </w:p>
    <w:p w14:paraId="127B739E" w14:textId="77777777" w:rsidR="00F54C25" w:rsidRDefault="00E93BDB" w:rsidP="001B26E2">
      <w:pPr>
        <w:jc w:val="both"/>
        <w:rPr>
          <w:rFonts w:asciiTheme="minorHAnsi" w:hAnsiTheme="minorHAnsi" w:cstheme="minorHAnsi"/>
          <w:u w:val="single"/>
        </w:rPr>
      </w:pPr>
      <w:r w:rsidRPr="0099060A">
        <w:rPr>
          <w:rFonts w:asciiTheme="minorHAnsi" w:hAnsiTheme="minorHAnsi" w:cstheme="minorHAnsi"/>
          <w:color w:val="FF0000"/>
          <w:u w:val="single"/>
        </w:rPr>
        <w:t xml:space="preserve">Les exclus du domicile </w:t>
      </w:r>
      <w:r w:rsidR="004E4AFE" w:rsidRPr="0099060A">
        <w:rPr>
          <w:rFonts w:asciiTheme="minorHAnsi" w:hAnsiTheme="minorHAnsi" w:cstheme="minorHAnsi"/>
          <w:color w:val="FF0000"/>
          <w:u w:val="single"/>
        </w:rPr>
        <w:t>:</w:t>
      </w:r>
      <w:r w:rsidR="003E4F81" w:rsidRPr="0099060A">
        <w:rPr>
          <w:rFonts w:asciiTheme="minorHAnsi" w:hAnsiTheme="minorHAnsi" w:cstheme="minorHAnsi"/>
          <w:color w:val="FF0000"/>
          <w:u w:val="single"/>
        </w:rPr>
        <w:t xml:space="preserve"> </w:t>
      </w:r>
    </w:p>
    <w:p w14:paraId="39924D6D" w14:textId="7494A516" w:rsidR="00E93BDB" w:rsidRPr="0099060A" w:rsidRDefault="003E4F81" w:rsidP="001B26E2">
      <w:pPr>
        <w:jc w:val="both"/>
        <w:rPr>
          <w:rFonts w:asciiTheme="minorHAnsi" w:hAnsiTheme="minorHAnsi" w:cstheme="minorHAnsi"/>
          <w:u w:val="single"/>
        </w:rPr>
      </w:pPr>
      <w:r w:rsidRPr="0099060A">
        <w:rPr>
          <w:rFonts w:asciiTheme="minorHAnsi" w:hAnsiTheme="minorHAnsi" w:cstheme="minorHAnsi"/>
          <w:u w:val="single"/>
        </w:rPr>
        <w:t xml:space="preserve"> </w:t>
      </w:r>
      <w:r w:rsidR="00F54C25" w:rsidRPr="0099060A">
        <w:rPr>
          <w:rStyle w:val="hgkelc"/>
          <w:rFonts w:asciiTheme="minorHAnsi" w:hAnsiTheme="minorHAnsi" w:cstheme="minorHAnsi"/>
          <w:b/>
          <w:bCs/>
        </w:rPr>
        <w:t xml:space="preserve">Les sans-abris, </w:t>
      </w:r>
      <w:r w:rsidRPr="0099060A">
        <w:rPr>
          <w:rStyle w:val="hgkelc"/>
          <w:rFonts w:asciiTheme="minorHAnsi" w:hAnsiTheme="minorHAnsi" w:cstheme="minorHAnsi"/>
          <w:b/>
          <w:bCs/>
        </w:rPr>
        <w:t>les vagabonds, les mendiants ou encore les itinérants</w:t>
      </w:r>
      <w:r w:rsidRPr="0099060A">
        <w:rPr>
          <w:rStyle w:val="hgkelc"/>
          <w:rFonts w:asciiTheme="minorHAnsi" w:hAnsiTheme="minorHAnsi" w:cstheme="minorHAnsi"/>
        </w:rPr>
        <w:t>. Elles sont actuellement identifiées sous l'acronyme « SDF » (sans domicile fixe) depuis les années 1980.</w:t>
      </w:r>
    </w:p>
    <w:p w14:paraId="3CB129DC" w14:textId="77777777" w:rsidR="00E93BDB" w:rsidRPr="00886941" w:rsidRDefault="00E93BDB" w:rsidP="001B26E2">
      <w:pPr>
        <w:jc w:val="both"/>
        <w:rPr>
          <w:rFonts w:asciiTheme="minorHAnsi" w:hAnsiTheme="minorHAnsi" w:cstheme="minorHAnsi"/>
        </w:rPr>
      </w:pPr>
    </w:p>
    <w:p w14:paraId="382B5E26" w14:textId="77777777" w:rsidR="00845C47" w:rsidRPr="00886941" w:rsidRDefault="00845C47" w:rsidP="001B26E2">
      <w:pPr>
        <w:jc w:val="both"/>
        <w:rPr>
          <w:rFonts w:asciiTheme="minorHAnsi" w:hAnsiTheme="minorHAnsi" w:cstheme="minorHAnsi"/>
        </w:rPr>
      </w:pPr>
    </w:p>
    <w:p w14:paraId="34AF3659" w14:textId="77777777" w:rsidR="003E4F81" w:rsidRPr="00886941" w:rsidRDefault="00E93BDB" w:rsidP="003E4F81">
      <w:pPr>
        <w:jc w:val="both"/>
        <w:rPr>
          <w:rFonts w:ascii="Tahoma" w:hAnsi="Tahoma" w:cs="Tahoma"/>
        </w:rPr>
      </w:pPr>
      <w:r w:rsidRPr="0099060A">
        <w:rPr>
          <w:rFonts w:asciiTheme="minorHAnsi" w:hAnsiTheme="minorHAnsi" w:cstheme="minorHAnsi"/>
          <w:color w:val="FF0000"/>
          <w:u w:val="single"/>
        </w:rPr>
        <w:t>Les exclus en raison d'une dépendance addictive :</w:t>
      </w:r>
      <w:r w:rsidR="003E4F81" w:rsidRPr="0099060A">
        <w:rPr>
          <w:rFonts w:asciiTheme="minorHAnsi" w:hAnsiTheme="minorHAnsi" w:cstheme="minorHAnsi"/>
          <w:color w:val="FF0000"/>
          <w:u w:val="single"/>
        </w:rPr>
        <w:t xml:space="preserve"> </w:t>
      </w:r>
    </w:p>
    <w:p w14:paraId="40C4B5E5" w14:textId="77777777" w:rsidR="003E4F81" w:rsidRPr="0099060A" w:rsidRDefault="003E4F81" w:rsidP="003E4F81">
      <w:pPr>
        <w:jc w:val="both"/>
        <w:rPr>
          <w:rFonts w:asciiTheme="minorHAnsi" w:hAnsiTheme="minorHAnsi" w:cstheme="minorHAnsi"/>
        </w:rPr>
      </w:pPr>
      <w:r w:rsidRPr="0099060A">
        <w:rPr>
          <w:rFonts w:asciiTheme="minorHAnsi" w:hAnsiTheme="minorHAnsi" w:cstheme="minorHAnsi"/>
          <w:b/>
        </w:rPr>
        <w:t xml:space="preserve">L’exclusion peut être générée par </w:t>
      </w:r>
      <w:r w:rsidRPr="0099060A">
        <w:rPr>
          <w:rFonts w:asciiTheme="minorHAnsi" w:hAnsiTheme="minorHAnsi" w:cstheme="minorHAnsi"/>
        </w:rPr>
        <w:t xml:space="preserve">un divorce, une dépression, une perte d'emploi, une fin de droits à Pôle Emploi, une expulsion de son appartement, la perte de la garde des enfants, l'alcoolisme, la rue, l’enfermement… </w:t>
      </w:r>
    </w:p>
    <w:p w14:paraId="544535C8" w14:textId="5582E98F" w:rsidR="00845C47" w:rsidRPr="00886941" w:rsidRDefault="00845C47" w:rsidP="003E4F81">
      <w:pPr>
        <w:jc w:val="both"/>
        <w:rPr>
          <w:rFonts w:asciiTheme="minorHAnsi" w:hAnsiTheme="minorHAnsi" w:cstheme="minorHAnsi"/>
          <w:u w:val="single"/>
        </w:rPr>
      </w:pPr>
    </w:p>
    <w:p w14:paraId="469FF60C" w14:textId="77777777" w:rsidR="009B5657" w:rsidRDefault="00E93BDB" w:rsidP="003E4F81">
      <w:pPr>
        <w:jc w:val="both"/>
        <w:rPr>
          <w:rFonts w:asciiTheme="minorHAnsi" w:hAnsiTheme="minorHAnsi" w:cstheme="minorHAnsi"/>
          <w:u w:val="single"/>
        </w:rPr>
      </w:pPr>
      <w:r w:rsidRPr="0099060A">
        <w:rPr>
          <w:rFonts w:asciiTheme="minorHAnsi" w:hAnsiTheme="minorHAnsi" w:cstheme="minorHAnsi"/>
          <w:color w:val="FF0000"/>
          <w:u w:val="single"/>
        </w:rPr>
        <w:t>Les exclus en situation de handicap :</w:t>
      </w:r>
    </w:p>
    <w:p w14:paraId="2839C939" w14:textId="399C9CA5" w:rsidR="003E4F81" w:rsidRPr="0099060A" w:rsidRDefault="003E4F81" w:rsidP="003E4F81">
      <w:pPr>
        <w:jc w:val="both"/>
        <w:rPr>
          <w:rFonts w:asciiTheme="minorHAnsi" w:hAnsiTheme="minorHAnsi" w:cstheme="minorHAnsi"/>
        </w:rPr>
      </w:pPr>
      <w:r w:rsidRPr="0099060A">
        <w:rPr>
          <w:rFonts w:asciiTheme="minorHAnsi" w:hAnsiTheme="minorHAnsi" w:cstheme="minorHAnsi"/>
          <w:u w:val="single"/>
        </w:rPr>
        <w:t xml:space="preserve"> </w:t>
      </w:r>
      <w:r w:rsidRPr="0099060A">
        <w:rPr>
          <w:rFonts w:asciiTheme="minorHAnsi" w:hAnsiTheme="minorHAnsi" w:cstheme="minorHAnsi"/>
        </w:rPr>
        <w:t>La relativité du handicap tient compte des facteurs intrinsèques (</w:t>
      </w:r>
      <w:r w:rsidRPr="0099060A">
        <w:rPr>
          <w:rFonts w:asciiTheme="minorHAnsi" w:hAnsiTheme="minorHAnsi" w:cstheme="minorHAnsi"/>
          <w:b/>
          <w:bCs/>
        </w:rPr>
        <w:t>personnalité, intelligence, dynamisme, âge…</w:t>
      </w:r>
      <w:r w:rsidRPr="0099060A">
        <w:rPr>
          <w:rFonts w:asciiTheme="minorHAnsi" w:hAnsiTheme="minorHAnsi" w:cstheme="minorHAnsi"/>
        </w:rPr>
        <w:t>) mais également extrinsèques (</w:t>
      </w:r>
      <w:r w:rsidRPr="0099060A">
        <w:rPr>
          <w:rFonts w:asciiTheme="minorHAnsi" w:hAnsiTheme="minorHAnsi" w:cstheme="minorHAnsi"/>
          <w:b/>
          <w:bCs/>
        </w:rPr>
        <w:t>accessibilité de l'environnement, aide humaine, aspects financiers</w:t>
      </w:r>
      <w:r w:rsidRPr="0099060A">
        <w:rPr>
          <w:rFonts w:asciiTheme="minorHAnsi" w:hAnsiTheme="minorHAnsi" w:cstheme="minorHAnsi"/>
        </w:rPr>
        <w:t>…). La simple évocation du terme « handicapé » génère encore des craintes quant à l’intégration des personnes dans la société et dans le monde du travail.</w:t>
      </w:r>
    </w:p>
    <w:p w14:paraId="7E2D2044" w14:textId="4BE94E6C" w:rsidR="00E93BDB" w:rsidRPr="003E4F81" w:rsidRDefault="00E93BDB" w:rsidP="001B26E2">
      <w:pPr>
        <w:jc w:val="both"/>
        <w:rPr>
          <w:rFonts w:asciiTheme="minorHAnsi" w:hAnsiTheme="minorHAnsi" w:cstheme="minorHAnsi"/>
          <w:u w:val="single"/>
        </w:rPr>
      </w:pPr>
    </w:p>
    <w:p w14:paraId="0B4EBACB" w14:textId="77777777" w:rsidR="009B5657" w:rsidRDefault="00E93BDB" w:rsidP="00886941">
      <w:pPr>
        <w:jc w:val="both"/>
        <w:rPr>
          <w:rFonts w:asciiTheme="minorHAnsi" w:hAnsiTheme="minorHAnsi" w:cstheme="minorHAnsi"/>
          <w:u w:val="single"/>
        </w:rPr>
      </w:pPr>
      <w:r w:rsidRPr="0099060A">
        <w:rPr>
          <w:rFonts w:asciiTheme="minorHAnsi" w:hAnsiTheme="minorHAnsi" w:cstheme="minorHAnsi"/>
          <w:color w:val="FF0000"/>
          <w:u w:val="single"/>
        </w:rPr>
        <w:t>Les exclus d'ordre culturel :</w:t>
      </w:r>
      <w:r w:rsidR="00886941" w:rsidRPr="0099060A">
        <w:rPr>
          <w:rFonts w:asciiTheme="minorHAnsi" w:hAnsiTheme="minorHAnsi" w:cstheme="minorHAnsi"/>
          <w:color w:val="FF0000"/>
          <w:u w:val="single"/>
        </w:rPr>
        <w:t xml:space="preserve"> </w:t>
      </w:r>
    </w:p>
    <w:p w14:paraId="7A5DDD2C" w14:textId="35F17628" w:rsidR="00886941" w:rsidRDefault="00886941" w:rsidP="00886941">
      <w:pPr>
        <w:jc w:val="both"/>
        <w:rPr>
          <w:rFonts w:ascii="Tahoma" w:hAnsi="Tahoma" w:cs="Tahoma"/>
          <w:sz w:val="22"/>
          <w:szCs w:val="22"/>
        </w:rPr>
      </w:pPr>
      <w:r w:rsidRPr="007E51BA">
        <w:rPr>
          <w:rFonts w:ascii="Tahoma" w:hAnsi="Tahoma" w:cs="Tahoma"/>
          <w:sz w:val="22"/>
          <w:szCs w:val="22"/>
        </w:rPr>
        <w:t>Elle touche</w:t>
      </w:r>
      <w:r>
        <w:rPr>
          <w:rFonts w:ascii="Tahoma" w:hAnsi="Tahoma" w:cs="Tahoma"/>
          <w:sz w:val="22"/>
          <w:szCs w:val="22"/>
        </w:rPr>
        <w:t xml:space="preserve"> : </w:t>
      </w:r>
    </w:p>
    <w:p w14:paraId="51184AA1" w14:textId="77777777" w:rsidR="00886941" w:rsidRDefault="00886941" w:rsidP="00886941">
      <w:pPr>
        <w:pStyle w:val="Paragraphedeliste"/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</w:rPr>
      </w:pPr>
      <w:r w:rsidRPr="00886941">
        <w:rPr>
          <w:rFonts w:ascii="Tahoma" w:hAnsi="Tahoma" w:cs="Tahoma"/>
          <w:sz w:val="22"/>
          <w:szCs w:val="22"/>
        </w:rPr>
        <w:t xml:space="preserve">les personnes d'origine étrangère </w:t>
      </w:r>
    </w:p>
    <w:p w14:paraId="3A3BFC20" w14:textId="1D8E514F" w:rsidR="00886941" w:rsidRPr="00886941" w:rsidRDefault="00886941" w:rsidP="00886941">
      <w:pPr>
        <w:pStyle w:val="Paragraphedeliste"/>
        <w:numPr>
          <w:ilvl w:val="0"/>
          <w:numId w:val="16"/>
        </w:numPr>
        <w:jc w:val="both"/>
        <w:rPr>
          <w:rFonts w:ascii="Tahoma" w:hAnsi="Tahoma" w:cs="Tahoma"/>
          <w:sz w:val="22"/>
          <w:szCs w:val="22"/>
        </w:rPr>
      </w:pPr>
      <w:r w:rsidRPr="00886941">
        <w:rPr>
          <w:rFonts w:ascii="Tahoma" w:hAnsi="Tahoma" w:cs="Tahoma"/>
          <w:sz w:val="22"/>
          <w:szCs w:val="22"/>
        </w:rPr>
        <w:t>les immigrés</w:t>
      </w:r>
    </w:p>
    <w:p w14:paraId="556CA744" w14:textId="2A4433CA" w:rsidR="00E93BDB" w:rsidRPr="003E4F81" w:rsidRDefault="00E93BDB" w:rsidP="001B26E2">
      <w:pPr>
        <w:jc w:val="both"/>
        <w:rPr>
          <w:rFonts w:asciiTheme="minorHAnsi" w:hAnsiTheme="minorHAnsi" w:cstheme="minorHAnsi"/>
          <w:u w:val="single"/>
        </w:rPr>
      </w:pPr>
    </w:p>
    <w:p w14:paraId="29614804" w14:textId="77777777" w:rsidR="009B5657" w:rsidRDefault="00237B2D" w:rsidP="00886941">
      <w:pPr>
        <w:jc w:val="both"/>
        <w:rPr>
          <w:rFonts w:asciiTheme="minorHAnsi" w:hAnsiTheme="minorHAnsi" w:cstheme="minorHAnsi"/>
          <w:u w:val="single"/>
        </w:rPr>
      </w:pPr>
      <w:r w:rsidRPr="0099060A">
        <w:rPr>
          <w:rFonts w:asciiTheme="minorHAnsi" w:hAnsiTheme="minorHAnsi" w:cstheme="minorHAnsi"/>
          <w:color w:val="FF0000"/>
          <w:u w:val="single"/>
        </w:rPr>
        <w:t>Les anciens détenus :</w:t>
      </w:r>
      <w:r w:rsidR="00886941" w:rsidRPr="0099060A">
        <w:rPr>
          <w:rFonts w:asciiTheme="minorHAnsi" w:hAnsiTheme="minorHAnsi" w:cstheme="minorHAnsi"/>
          <w:color w:val="FF0000"/>
          <w:u w:val="single"/>
        </w:rPr>
        <w:t xml:space="preserve"> </w:t>
      </w:r>
    </w:p>
    <w:p w14:paraId="1CE75EBD" w14:textId="6781DD48" w:rsidR="007E51BA" w:rsidRDefault="0099060A" w:rsidP="00D77975">
      <w:pPr>
        <w:jc w:val="both"/>
        <w:rPr>
          <w:rFonts w:asciiTheme="minorHAnsi" w:hAnsiTheme="minorHAnsi" w:cstheme="minorHAnsi"/>
          <w:u w:val="single"/>
        </w:rPr>
      </w:pPr>
      <w:r>
        <w:t>Certains anciens détenus restent affectés par les conditions de désocialisation qu'ils ont subies en prison. En conséquence, ils ont du mal à aborder les organismes sociaux, qu'ils perçoivent comme des structures représentant l'autorité. De plus, les entreprises sont souvent réticentes à embaucher ce type de personnes. C'est pourquoi des associations existent pour aider à la réinsertion des anciens prisonniers.</w:t>
      </w:r>
    </w:p>
    <w:p w14:paraId="335C52DB" w14:textId="77777777" w:rsidR="00886941" w:rsidRDefault="00886941" w:rsidP="00D77975">
      <w:pPr>
        <w:jc w:val="both"/>
        <w:rPr>
          <w:rFonts w:asciiTheme="minorHAnsi" w:hAnsiTheme="minorHAnsi" w:cstheme="minorHAnsi"/>
          <w:u w:val="single"/>
        </w:rPr>
      </w:pPr>
    </w:p>
    <w:p w14:paraId="686CC625" w14:textId="77777777" w:rsidR="00886941" w:rsidRDefault="00886941" w:rsidP="00D77975">
      <w:pPr>
        <w:jc w:val="both"/>
        <w:rPr>
          <w:rFonts w:asciiTheme="minorHAnsi" w:hAnsiTheme="minorHAnsi" w:cstheme="minorHAnsi"/>
          <w:u w:val="single"/>
        </w:rPr>
      </w:pPr>
    </w:p>
    <w:p w14:paraId="05833953" w14:textId="77E35CD1" w:rsidR="00886941" w:rsidRPr="003E4F81" w:rsidRDefault="00886941" w:rsidP="00D77975">
      <w:pPr>
        <w:jc w:val="both"/>
        <w:rPr>
          <w:rFonts w:asciiTheme="minorHAnsi" w:hAnsiTheme="minorHAnsi" w:cstheme="minorHAnsi"/>
          <w:u w:val="single"/>
        </w:rPr>
        <w:sectPr w:rsidR="00886941" w:rsidRPr="003E4F81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7CC311" w14:textId="596D62FE" w:rsidR="007E51BA" w:rsidRPr="00510380" w:rsidRDefault="007E51BA" w:rsidP="00510380">
      <w:pPr>
        <w:spacing w:before="120" w:after="120"/>
        <w:jc w:val="both"/>
        <w:rPr>
          <w:rFonts w:ascii="Tahoma" w:hAnsi="Tahoma" w:cs="Tahoma"/>
          <w:b/>
          <w:sz w:val="36"/>
          <w:szCs w:val="36"/>
          <w:lang w:eastAsia="en-US"/>
        </w:rPr>
      </w:pPr>
    </w:p>
    <w:p w14:paraId="47543CB7" w14:textId="77777777" w:rsidR="007E51BA" w:rsidRPr="007E51BA" w:rsidRDefault="007E51BA" w:rsidP="007E51BA">
      <w:pPr>
        <w:spacing w:before="120" w:after="120"/>
        <w:ind w:left="360"/>
        <w:jc w:val="center"/>
        <w:rPr>
          <w:rFonts w:ascii="Tahoma" w:hAnsi="Tahoma" w:cs="Tahoma"/>
          <w:b/>
          <w:bCs/>
          <w:sz w:val="22"/>
          <w:szCs w:val="22"/>
          <w:lang w:eastAsia="en-US"/>
        </w:rPr>
      </w:pPr>
    </w:p>
    <w:p w14:paraId="77984BDD" w14:textId="75811D7C" w:rsidR="007E51BA" w:rsidRPr="007E51BA" w:rsidRDefault="007E51BA" w:rsidP="00510380">
      <w:pPr>
        <w:tabs>
          <w:tab w:val="left" w:pos="5565"/>
        </w:tabs>
        <w:spacing w:before="120" w:after="120"/>
        <w:ind w:left="360"/>
        <w:rPr>
          <w:rFonts w:ascii="Tahoma" w:hAnsi="Tahoma" w:cs="Tahoma"/>
          <w:b/>
          <w:bCs/>
          <w:sz w:val="22"/>
          <w:szCs w:val="22"/>
          <w:lang w:eastAsia="en-US"/>
        </w:rPr>
      </w:pPr>
    </w:p>
    <w:p w14:paraId="57C52BD0" w14:textId="11381FB2" w:rsidR="006D3E08" w:rsidRPr="007E51BA" w:rsidRDefault="004D6FED" w:rsidP="00BC0AFA">
      <w:pPr>
        <w:spacing w:before="120" w:after="120"/>
        <w:ind w:left="360"/>
        <w:rPr>
          <w:rFonts w:ascii="Tahoma" w:hAnsi="Tahoma" w:cs="Tahom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2EB4F6" wp14:editId="14E11883">
                <wp:simplePos x="0" y="0"/>
                <wp:positionH relativeFrom="column">
                  <wp:posOffset>41275</wp:posOffset>
                </wp:positionH>
                <wp:positionV relativeFrom="paragraph">
                  <wp:posOffset>931545</wp:posOffset>
                </wp:positionV>
                <wp:extent cx="4301490" cy="842010"/>
                <wp:effectExtent l="0" t="0" r="0" b="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B6509" w14:textId="7C44DDB7" w:rsidR="007E51BA" w:rsidRPr="00D80514" w:rsidRDefault="007E51BA" w:rsidP="007E51BA">
                            <w:pPr>
                              <w:pStyle w:val="Rfrenceweb"/>
                              <w:spacing w:after="0"/>
                              <w:ind w:left="0"/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EB4F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3.25pt;margin-top:73.35pt;width:338.7pt;height:6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" stroked="f">
                <v:textbox style="mso-fit-shape-to-text:t">
                  <w:txbxContent>
                    <w:p w14:paraId="514B6509" w14:textId="7C44DDB7" w:rsidR="007E51BA" w:rsidRPr="00D80514" w:rsidRDefault="007E51BA" w:rsidP="007E51BA">
                      <w:pPr>
                        <w:pStyle w:val="Rfrenceweb"/>
                        <w:spacing w:after="0"/>
                        <w:ind w:left="0"/>
                        <w:rPr>
                          <w:color w:val="92D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D3E08" w:rsidRPr="007E51B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F7FA" w14:textId="77777777" w:rsidR="0073692F" w:rsidRDefault="0073692F" w:rsidP="007E51BA">
      <w:r>
        <w:separator/>
      </w:r>
    </w:p>
  </w:endnote>
  <w:endnote w:type="continuationSeparator" w:id="0">
    <w:p w14:paraId="6EEDA8B8" w14:textId="77777777" w:rsidR="0073692F" w:rsidRDefault="0073692F" w:rsidP="007E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26DF" w14:textId="77777777" w:rsidR="007E51BA" w:rsidRDefault="007E51BA" w:rsidP="00BC0AFA">
    <w:pPr>
      <w:pStyle w:val="PIED-DE-PAGE"/>
      <w:tabs>
        <w:tab w:val="center" w:pos="4536"/>
      </w:tabs>
      <w:spacing w:after="0"/>
      <w:rPr>
        <w:b/>
        <w:bCs/>
      </w:rPr>
    </w:pPr>
    <w:r w:rsidRPr="00F234CB">
      <w:rPr>
        <w:b/>
        <w:sz w:val="16"/>
        <w:szCs w:val="16"/>
      </w:rPr>
      <w:t xml:space="preserve">© AFPA </w:t>
    </w:r>
    <w:r w:rsidR="00B30FF6">
      <w:rPr>
        <w:b/>
        <w:sz w:val="16"/>
        <w:szCs w:val="16"/>
      </w:rPr>
      <w:t>2021</w:t>
    </w:r>
    <w:r w:rsidR="00BC0AFA">
      <w:rPr>
        <w:b/>
        <w:sz w:val="16"/>
        <w:szCs w:val="16"/>
      </w:rPr>
      <w:t xml:space="preserve"> – f</w:t>
    </w:r>
    <w:r w:rsidR="00D64A4A">
      <w:rPr>
        <w:b/>
        <w:sz w:val="16"/>
        <w:szCs w:val="16"/>
      </w:rPr>
      <w:t>r5</w:t>
    </w:r>
    <w:r w:rsidR="00BC0AFA">
      <w:rPr>
        <w:b/>
        <w:sz w:val="16"/>
        <w:szCs w:val="16"/>
      </w:rPr>
      <w:t>-publics-difficulte</w:t>
    </w:r>
    <w:r>
      <w:rPr>
        <w:b/>
        <w:sz w:val="16"/>
        <w:szCs w:val="16"/>
      </w:rPr>
      <w:tab/>
    </w:r>
    <w:r>
      <w:tab/>
    </w:r>
    <w:r w:rsidRPr="00F234CB">
      <w:t>P/</w:t>
    </w:r>
    <w:r w:rsidRPr="00F234CB">
      <w:rPr>
        <w:b/>
        <w:bCs/>
      </w:rPr>
      <w:fldChar w:fldCharType="begin"/>
    </w:r>
    <w:r w:rsidRPr="00F234CB">
      <w:rPr>
        <w:b/>
        <w:bCs/>
      </w:rPr>
      <w:instrText>PAGE</w:instrText>
    </w:r>
    <w:r w:rsidRPr="00F234CB">
      <w:rPr>
        <w:b/>
        <w:bCs/>
      </w:rPr>
      <w:fldChar w:fldCharType="separate"/>
    </w:r>
    <w:r w:rsidR="00685883">
      <w:rPr>
        <w:b/>
        <w:bCs/>
        <w:noProof/>
      </w:rPr>
      <w:t>5</w:t>
    </w:r>
    <w:r w:rsidRPr="00F234CB">
      <w:rPr>
        <w:b/>
        <w:bCs/>
      </w:rPr>
      <w:fldChar w:fldCharType="end"/>
    </w:r>
    <w:r w:rsidRPr="00F234CB">
      <w:t xml:space="preserve"> sur </w:t>
    </w:r>
    <w:r w:rsidRPr="00F234CB">
      <w:rPr>
        <w:b/>
        <w:bCs/>
      </w:rPr>
      <w:fldChar w:fldCharType="begin"/>
    </w:r>
    <w:r w:rsidRPr="00F234CB">
      <w:rPr>
        <w:b/>
        <w:bCs/>
      </w:rPr>
      <w:instrText>NUMPAGES</w:instrText>
    </w:r>
    <w:r w:rsidRPr="00F234CB">
      <w:rPr>
        <w:b/>
        <w:bCs/>
      </w:rPr>
      <w:fldChar w:fldCharType="separate"/>
    </w:r>
    <w:r w:rsidR="00685883">
      <w:rPr>
        <w:b/>
        <w:bCs/>
        <w:noProof/>
      </w:rPr>
      <w:t>6</w:t>
    </w:r>
    <w:r w:rsidRPr="00F234CB">
      <w:rPr>
        <w:b/>
        <w:bCs/>
      </w:rPr>
      <w:fldChar w:fldCharType="end"/>
    </w:r>
  </w:p>
  <w:p w14:paraId="77FD26A1" w14:textId="77777777" w:rsidR="00BC0AFA" w:rsidRPr="00BC0AFA" w:rsidRDefault="00B30FF6" w:rsidP="00BC0AFA">
    <w:pPr>
      <w:rPr>
        <w:rFonts w:ascii="Tahoma" w:hAnsi="Tahoma" w:cs="Tahoma"/>
        <w:sz w:val="18"/>
        <w:szCs w:val="18"/>
        <w:lang w:eastAsia="en-US"/>
      </w:rPr>
    </w:pPr>
    <w:r>
      <w:rPr>
        <w:rFonts w:ascii="Tahoma" w:hAnsi="Tahoma" w:cs="Tahoma"/>
        <w:sz w:val="18"/>
        <w:szCs w:val="18"/>
        <w:lang w:eastAsia="en-US"/>
      </w:rPr>
      <w:t>30/09/2021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B934" w14:textId="77777777" w:rsidR="007E51BA" w:rsidRDefault="007E51BA" w:rsidP="007E51BA">
    <w:pPr>
      <w:pStyle w:val="PIED-DE-PAGE"/>
      <w:tabs>
        <w:tab w:val="center" w:pos="4536"/>
      </w:tabs>
    </w:pPr>
    <w:r w:rsidRPr="00F234CB">
      <w:rPr>
        <w:b/>
        <w:sz w:val="16"/>
        <w:szCs w:val="16"/>
      </w:rPr>
      <w:t>©</w:t>
    </w:r>
    <w:r w:rsidR="00B30FF6">
      <w:rPr>
        <w:b/>
        <w:sz w:val="16"/>
        <w:szCs w:val="16"/>
      </w:rPr>
      <w:t xml:space="preserve"> AFPA 2021</w:t>
    </w:r>
    <w:r>
      <w:rPr>
        <w:b/>
        <w:sz w:val="16"/>
        <w:szCs w:val="16"/>
      </w:rPr>
      <w:tab/>
    </w:r>
    <w:r>
      <w:tab/>
    </w:r>
    <w:r w:rsidRPr="00F234CB">
      <w:t>P/</w:t>
    </w:r>
    <w:r w:rsidRPr="00F234CB">
      <w:rPr>
        <w:b/>
        <w:bCs/>
      </w:rPr>
      <w:fldChar w:fldCharType="begin"/>
    </w:r>
    <w:r w:rsidRPr="00F234CB">
      <w:rPr>
        <w:b/>
        <w:bCs/>
      </w:rPr>
      <w:instrText>PAGE</w:instrText>
    </w:r>
    <w:r w:rsidRPr="00F234CB">
      <w:rPr>
        <w:b/>
        <w:bCs/>
      </w:rPr>
      <w:fldChar w:fldCharType="separate"/>
    </w:r>
    <w:r w:rsidR="00685883">
      <w:rPr>
        <w:b/>
        <w:bCs/>
        <w:noProof/>
      </w:rPr>
      <w:t>6</w:t>
    </w:r>
    <w:r w:rsidRPr="00F234CB">
      <w:rPr>
        <w:b/>
        <w:bCs/>
      </w:rPr>
      <w:fldChar w:fldCharType="end"/>
    </w:r>
    <w:r w:rsidRPr="00F234CB">
      <w:t xml:space="preserve"> sur </w:t>
    </w:r>
    <w:r w:rsidRPr="00F234CB">
      <w:rPr>
        <w:b/>
        <w:bCs/>
      </w:rPr>
      <w:fldChar w:fldCharType="begin"/>
    </w:r>
    <w:r w:rsidRPr="00F234CB">
      <w:rPr>
        <w:b/>
        <w:bCs/>
      </w:rPr>
      <w:instrText>NUMPAGES</w:instrText>
    </w:r>
    <w:r w:rsidRPr="00F234CB">
      <w:rPr>
        <w:b/>
        <w:bCs/>
      </w:rPr>
      <w:fldChar w:fldCharType="separate"/>
    </w:r>
    <w:r w:rsidR="00685883">
      <w:rPr>
        <w:b/>
        <w:bCs/>
        <w:noProof/>
      </w:rPr>
      <w:t>6</w:t>
    </w:r>
    <w:r w:rsidRPr="00F234C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E21F" w14:textId="77777777" w:rsidR="0073692F" w:rsidRDefault="0073692F" w:rsidP="007E51BA">
      <w:r>
        <w:separator/>
      </w:r>
    </w:p>
  </w:footnote>
  <w:footnote w:type="continuationSeparator" w:id="0">
    <w:p w14:paraId="183CCBCA" w14:textId="77777777" w:rsidR="0073692F" w:rsidRDefault="0073692F" w:rsidP="007E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5470" w14:textId="77777777" w:rsidR="00A03DD1" w:rsidRPr="00961310" w:rsidRDefault="00B30FF6" w:rsidP="00A03DD1">
    <w:pPr>
      <w:tabs>
        <w:tab w:val="right" w:pos="8364"/>
      </w:tabs>
      <w:spacing w:line="276" w:lineRule="auto"/>
      <w:rPr>
        <w:rFonts w:ascii="Tahoma" w:eastAsia="Calibri" w:hAnsi="Tahoma" w:cs="Tahoma"/>
        <w:caps/>
        <w:noProof/>
        <w:sz w:val="36"/>
        <w:szCs w:val="36"/>
      </w:rPr>
    </w:pPr>
    <w:r>
      <w:rPr>
        <w:rFonts w:ascii="Tahoma" w:eastAsia="Calibri" w:hAnsi="Tahoma" w:cs="Tahoma"/>
        <w:caps/>
        <w:noProof/>
        <w:sz w:val="36"/>
        <w:szCs w:val="36"/>
      </w:rPr>
      <w:drawing>
        <wp:anchor distT="0" distB="0" distL="114300" distR="114300" simplePos="0" relativeHeight="251662336" behindDoc="0" locked="0" layoutInCell="1" allowOverlap="1" wp14:anchorId="6830006A" wp14:editId="148CDCA5">
          <wp:simplePos x="0" y="0"/>
          <wp:positionH relativeFrom="margin">
            <wp:align>right</wp:align>
          </wp:positionH>
          <wp:positionV relativeFrom="paragraph">
            <wp:posOffset>207645</wp:posOffset>
          </wp:positionV>
          <wp:extent cx="560070" cy="560070"/>
          <wp:effectExtent l="0" t="0" r="0" b="0"/>
          <wp:wrapThrough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AFPA Gra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07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0A3E81" w14:textId="77777777" w:rsidR="00A03DD1" w:rsidRPr="00961310" w:rsidRDefault="00A03DD1" w:rsidP="00A03DD1">
    <w:pPr>
      <w:tabs>
        <w:tab w:val="right" w:pos="8364"/>
      </w:tabs>
      <w:spacing w:line="276" w:lineRule="auto"/>
      <w:ind w:right="708"/>
      <w:rPr>
        <w:rFonts w:ascii="Tahoma" w:eastAsia="Calibri" w:hAnsi="Tahoma" w:cs="Tahoma"/>
        <w:caps/>
        <w:noProof/>
        <w:sz w:val="36"/>
        <w:szCs w:val="36"/>
      </w:rPr>
    </w:pPr>
    <w:r w:rsidRPr="00961310">
      <w:rPr>
        <w:rFonts w:ascii="Tahoma" w:eastAsia="Calibri" w:hAnsi="Tahoma" w:cs="Tahoma"/>
        <w:caps/>
        <w:noProof/>
        <w:sz w:val="36"/>
        <w:szCs w:val="36"/>
      </w:rPr>
      <w:t>APPREHENDER LA SITUATION DE L’USAGER OU DU PATIENT LORS DE L’ACCUEIL ET TOUT AU LONG DE SA PRISE EN CHARGE</w:t>
    </w:r>
  </w:p>
  <w:p w14:paraId="210CB155" w14:textId="77777777" w:rsidR="00A03DD1" w:rsidRPr="00685883" w:rsidRDefault="00A03DD1" w:rsidP="00A03DD1">
    <w:pPr>
      <w:tabs>
        <w:tab w:val="left" w:pos="5812"/>
      </w:tabs>
      <w:spacing w:line="276" w:lineRule="auto"/>
      <w:rPr>
        <w:rFonts w:ascii="Tahoma" w:eastAsia="Calibri" w:hAnsi="Tahoma" w:cs="Tahoma"/>
        <w:szCs w:val="32"/>
      </w:rPr>
    </w:pPr>
    <w:r w:rsidRPr="007E51BA">
      <w:rPr>
        <w:rFonts w:ascii="Tahoma" w:eastAsia="Calibri" w:hAnsi="Tahoma" w:cs="Tahoma"/>
        <w:b/>
        <w:sz w:val="32"/>
        <w:szCs w:val="32"/>
      </w:rPr>
      <w:t>Les différents publics</w:t>
    </w:r>
    <w:r w:rsidRPr="007E51BA">
      <w:rPr>
        <w:rFonts w:ascii="Tahoma" w:eastAsia="Calibri" w:hAnsi="Tahoma" w:cs="Tahoma"/>
        <w:b/>
        <w:sz w:val="32"/>
        <w:szCs w:val="32"/>
      </w:rPr>
      <w:tab/>
    </w:r>
    <w:r w:rsidR="00685883" w:rsidRPr="00685883">
      <w:rPr>
        <w:rFonts w:ascii="Tahoma" w:eastAsia="Calibri" w:hAnsi="Tahoma" w:cs="Tahoma"/>
        <w:b/>
        <w:color w:val="89BA17"/>
        <w:szCs w:val="32"/>
      </w:rPr>
      <w:t>Synthèse des informations</w:t>
    </w:r>
  </w:p>
  <w:p w14:paraId="7EFBD4E1" w14:textId="77777777" w:rsidR="00A03DD1" w:rsidRPr="007E51BA" w:rsidRDefault="00A03DD1" w:rsidP="00A03DD1">
    <w:pPr>
      <w:tabs>
        <w:tab w:val="left" w:pos="980"/>
      </w:tabs>
      <w:spacing w:line="276" w:lineRule="auto"/>
      <w:rPr>
        <w:rFonts w:ascii="Tahoma" w:eastAsia="Calibri" w:hAnsi="Tahoma" w:cs="Tahoma"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95C43" wp14:editId="4B556AA1">
              <wp:simplePos x="0" y="0"/>
              <wp:positionH relativeFrom="margin">
                <wp:posOffset>-966470</wp:posOffset>
              </wp:positionH>
              <wp:positionV relativeFrom="paragraph">
                <wp:posOffset>130810</wp:posOffset>
              </wp:positionV>
              <wp:extent cx="7776210" cy="495300"/>
              <wp:effectExtent l="0" t="0" r="0" b="19050"/>
              <wp:wrapNone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6210" cy="495300"/>
                      </a:xfrm>
                      <a:prstGeom prst="rect">
                        <a:avLst/>
                      </a:prstGeom>
                      <a:solidFill>
                        <a:srgbClr val="89BA17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A92DF" w14:textId="77777777" w:rsidR="00A03DD1" w:rsidRPr="00C15D72" w:rsidRDefault="00A03DD1" w:rsidP="00A03DD1">
                          <w:pPr>
                            <w:pStyle w:val="Titrefondvert"/>
                            <w:spacing w:after="0"/>
                            <w:ind w:left="1418" w:right="1182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L’accueil des publics en difficulté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95C4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76.1pt;margin-top:10.3pt;width:612.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" fillcolor="#89ba17" stroked="f" strokecolor="#f2f2f2" strokeweight="3pt">
              <v:shadow on="t" color="#4e6128" opacity=".5" offset="1pt"/>
              <v:textbox>
                <w:txbxContent>
                  <w:p w14:paraId="48DA92DF" w14:textId="77777777" w:rsidR="00A03DD1" w:rsidRPr="00C15D72" w:rsidRDefault="00A03DD1" w:rsidP="00A03DD1">
                    <w:pPr>
                      <w:pStyle w:val="Titrefondvert"/>
                      <w:spacing w:after="0"/>
                      <w:ind w:left="1418" w:right="1182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L’accueil des publics en difficulté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E22B520" w14:textId="77777777" w:rsidR="00A03DD1" w:rsidRPr="007E51BA" w:rsidRDefault="00A03DD1" w:rsidP="00A03DD1">
    <w:pPr>
      <w:tabs>
        <w:tab w:val="left" w:pos="980"/>
      </w:tabs>
      <w:spacing w:line="276" w:lineRule="auto"/>
      <w:rPr>
        <w:rFonts w:ascii="Tahoma" w:eastAsia="Calibri" w:hAnsi="Tahoma" w:cs="Tahoma"/>
        <w:sz w:val="36"/>
      </w:rPr>
    </w:pPr>
  </w:p>
  <w:p w14:paraId="348B49FE" w14:textId="77777777" w:rsidR="007E51BA" w:rsidRPr="007E51BA" w:rsidRDefault="007E51BA" w:rsidP="007E51BA">
    <w:pPr>
      <w:tabs>
        <w:tab w:val="left" w:pos="980"/>
      </w:tabs>
      <w:spacing w:line="276" w:lineRule="auto"/>
      <w:rPr>
        <w:rFonts w:ascii="Tahoma" w:eastAsia="Calibri" w:hAnsi="Tahoma" w:cs="Tahoma"/>
        <w:sz w:val="36"/>
      </w:rPr>
    </w:pPr>
  </w:p>
  <w:p w14:paraId="5EA2660B" w14:textId="77777777" w:rsidR="007E51BA" w:rsidRDefault="007E51B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7F52" w14:textId="77777777" w:rsidR="007E51BA" w:rsidRPr="007E51BA" w:rsidRDefault="004D6FED" w:rsidP="007E51BA">
    <w:pPr>
      <w:tabs>
        <w:tab w:val="right" w:pos="8364"/>
      </w:tabs>
      <w:spacing w:line="276" w:lineRule="auto"/>
      <w:rPr>
        <w:rFonts w:ascii="Tahoma" w:eastAsia="Calibri" w:hAnsi="Tahoma" w:cs="Tahoma"/>
        <w:caps/>
        <w:noProof/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6E878BC" wp14:editId="3F6C7A65">
          <wp:simplePos x="0" y="0"/>
          <wp:positionH relativeFrom="column">
            <wp:posOffset>5548630</wp:posOffset>
          </wp:positionH>
          <wp:positionV relativeFrom="paragraph">
            <wp:posOffset>-511810</wp:posOffset>
          </wp:positionV>
          <wp:extent cx="1035685" cy="1035685"/>
          <wp:effectExtent l="0" t="0" r="0" b="0"/>
          <wp:wrapNone/>
          <wp:docPr id="4" name="Image 1" descr="Logo_Afpa-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_Afpa-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103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1BA" w:rsidRPr="007E51BA">
      <w:rPr>
        <w:rFonts w:ascii="Tahoma" w:eastAsia="Calibri" w:hAnsi="Tahoma" w:cs="Tahoma"/>
        <w:caps/>
        <w:noProof/>
        <w:sz w:val="20"/>
        <w:szCs w:val="20"/>
      </w:rPr>
      <w:t>Identifier les publics des différents secteurs, leurs problematiques, besoins, attentes et exigences</w:t>
    </w:r>
  </w:p>
  <w:p w14:paraId="0D3F5F22" w14:textId="77777777" w:rsidR="007E51BA" w:rsidRPr="007E51BA" w:rsidRDefault="007E51BA" w:rsidP="007E51BA">
    <w:pPr>
      <w:tabs>
        <w:tab w:val="left" w:pos="6096"/>
      </w:tabs>
      <w:spacing w:line="276" w:lineRule="auto"/>
      <w:rPr>
        <w:rFonts w:ascii="Tahoma" w:eastAsia="Calibri" w:hAnsi="Tahoma" w:cs="Tahoma"/>
      </w:rPr>
    </w:pPr>
    <w:r w:rsidRPr="007E51BA">
      <w:rPr>
        <w:rFonts w:ascii="Tahoma" w:eastAsia="Calibri" w:hAnsi="Tahoma" w:cs="Tahoma"/>
        <w:b/>
      </w:rPr>
      <w:t>Les différents publics</w:t>
    </w:r>
    <w:r w:rsidRPr="007E51BA">
      <w:rPr>
        <w:rFonts w:ascii="Tahoma" w:eastAsia="Calibri" w:hAnsi="Tahoma" w:cs="Tahoma"/>
        <w:b/>
      </w:rPr>
      <w:tab/>
    </w:r>
    <w:r w:rsidRPr="007E51BA">
      <w:rPr>
        <w:rFonts w:ascii="Tahoma" w:eastAsia="Calibri" w:hAnsi="Tahoma" w:cs="Tahoma"/>
        <w:b/>
        <w:color w:val="89BA17"/>
      </w:rPr>
      <w:t>Fiche Recherche</w:t>
    </w:r>
  </w:p>
  <w:p w14:paraId="53315605" w14:textId="77777777" w:rsidR="007E51BA" w:rsidRPr="007E51BA" w:rsidRDefault="004D6FED" w:rsidP="007E51BA">
    <w:pPr>
      <w:tabs>
        <w:tab w:val="left" w:pos="980"/>
      </w:tabs>
      <w:spacing w:line="276" w:lineRule="auto"/>
      <w:rPr>
        <w:rFonts w:ascii="Tahoma" w:eastAsia="Calibri" w:hAnsi="Tahoma" w:cs="Tahoma"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A05413" wp14:editId="04C63F83">
              <wp:simplePos x="0" y="0"/>
              <wp:positionH relativeFrom="margin">
                <wp:posOffset>-966470</wp:posOffset>
              </wp:positionH>
              <wp:positionV relativeFrom="paragraph">
                <wp:posOffset>130810</wp:posOffset>
              </wp:positionV>
              <wp:extent cx="7776210" cy="495300"/>
              <wp:effectExtent l="0" t="0" r="0" b="19050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6210" cy="495300"/>
                      </a:xfrm>
                      <a:prstGeom prst="rect">
                        <a:avLst/>
                      </a:prstGeom>
                      <a:solidFill>
                        <a:srgbClr val="89BA17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68843" w14:textId="77777777" w:rsidR="007E51BA" w:rsidRPr="007E51BA" w:rsidRDefault="007E51BA" w:rsidP="007E51BA">
                          <w:pPr>
                            <w:pStyle w:val="Titrefondvert"/>
                            <w:spacing w:after="0"/>
                            <w:ind w:left="1418" w:right="1182"/>
                            <w:rPr>
                              <w:sz w:val="28"/>
                              <w:szCs w:val="28"/>
                            </w:rPr>
                          </w:pPr>
                          <w:r w:rsidRPr="007E51BA">
                            <w:rPr>
                              <w:sz w:val="28"/>
                              <w:szCs w:val="28"/>
                            </w:rPr>
                            <w:t xml:space="preserve">L’accueil des publics en difficulté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A0541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76.1pt;margin-top:10.3pt;width:612.3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" fillcolor="#89ba17" stroked="f" strokecolor="#f2f2f2" strokeweight="3pt">
              <v:shadow on="t" color="#4e6128" opacity=".5" offset="1pt"/>
              <v:textbox>
                <w:txbxContent>
                  <w:p w14:paraId="59668843" w14:textId="77777777" w:rsidR="007E51BA" w:rsidRPr="007E51BA" w:rsidRDefault="007E51BA" w:rsidP="007E51BA">
                    <w:pPr>
                      <w:pStyle w:val="Titrefondvert"/>
                      <w:spacing w:after="0"/>
                      <w:ind w:left="1418" w:right="1182"/>
                      <w:rPr>
                        <w:sz w:val="28"/>
                        <w:szCs w:val="28"/>
                      </w:rPr>
                    </w:pPr>
                    <w:r w:rsidRPr="007E51BA">
                      <w:rPr>
                        <w:sz w:val="28"/>
                        <w:szCs w:val="28"/>
                      </w:rPr>
                      <w:t xml:space="preserve">L’accueil des publics en difficulté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6BDE046" w14:textId="77777777" w:rsidR="007E51BA" w:rsidRPr="007E51BA" w:rsidRDefault="007E51BA" w:rsidP="007E51BA">
    <w:pPr>
      <w:tabs>
        <w:tab w:val="left" w:pos="980"/>
      </w:tabs>
      <w:spacing w:line="276" w:lineRule="auto"/>
      <w:rPr>
        <w:rFonts w:ascii="Tahoma" w:eastAsia="Calibri" w:hAnsi="Tahoma" w:cs="Tahoma"/>
        <w:sz w:val="36"/>
      </w:rPr>
    </w:pPr>
  </w:p>
  <w:p w14:paraId="5D51AAD4" w14:textId="77777777" w:rsidR="007E51BA" w:rsidRDefault="007E51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4" type="#_x0000_t75" style="width:15.05pt;height:7.95pt" o:bullet="t">
        <v:imagedata r:id="rId1" o:title=""/>
      </v:shape>
    </w:pict>
  </w:numPicBullet>
  <w:abstractNum w:abstractNumId="0" w15:restartNumberingAfterBreak="0">
    <w:nsid w:val="07F90F48"/>
    <w:multiLevelType w:val="hybridMultilevel"/>
    <w:tmpl w:val="C3F2C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2DFA"/>
    <w:multiLevelType w:val="hybridMultilevel"/>
    <w:tmpl w:val="FEC43BEA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0FE1"/>
    <w:multiLevelType w:val="hybridMultilevel"/>
    <w:tmpl w:val="DFA42D38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072B4"/>
    <w:multiLevelType w:val="hybridMultilevel"/>
    <w:tmpl w:val="4DE6F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39BE"/>
    <w:multiLevelType w:val="hybridMultilevel"/>
    <w:tmpl w:val="F5846D9C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9610E"/>
    <w:multiLevelType w:val="multilevel"/>
    <w:tmpl w:val="50A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F4B0F"/>
    <w:multiLevelType w:val="hybridMultilevel"/>
    <w:tmpl w:val="A05A3274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A37"/>
    <w:multiLevelType w:val="multilevel"/>
    <w:tmpl w:val="8A2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843B5"/>
    <w:multiLevelType w:val="hybridMultilevel"/>
    <w:tmpl w:val="70D61F3C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7E8C"/>
    <w:multiLevelType w:val="hybridMultilevel"/>
    <w:tmpl w:val="A8CABCEA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4876"/>
    <w:multiLevelType w:val="hybridMultilevel"/>
    <w:tmpl w:val="3B34B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35FAE"/>
    <w:multiLevelType w:val="hybridMultilevel"/>
    <w:tmpl w:val="CEA0825A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D6889"/>
    <w:multiLevelType w:val="hybridMultilevel"/>
    <w:tmpl w:val="564636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B23"/>
    <w:multiLevelType w:val="hybridMultilevel"/>
    <w:tmpl w:val="C166E8C0"/>
    <w:lvl w:ilvl="0" w:tplc="AA228F4C">
      <w:start w:val="1"/>
      <w:numFmt w:val="bullet"/>
      <w:lvlText w:val=""/>
      <w:lvlJc w:val="left"/>
      <w:pPr>
        <w:tabs>
          <w:tab w:val="num" w:pos="340"/>
        </w:tabs>
        <w:ind w:left="340" w:hanging="34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D2D6F"/>
    <w:multiLevelType w:val="multilevel"/>
    <w:tmpl w:val="88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A7BEB"/>
    <w:multiLevelType w:val="hybridMultilevel"/>
    <w:tmpl w:val="478421CE"/>
    <w:lvl w:ilvl="0" w:tplc="3D509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7ABE4E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4EA1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484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E6A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9E5B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63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0E3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3E67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4"/>
  </w:num>
  <w:num w:numId="7">
    <w:abstractNumId w:val="8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15"/>
  </w:num>
  <w:num w:numId="13">
    <w:abstractNumId w:val="10"/>
  </w:num>
  <w:num w:numId="14">
    <w:abstractNumId w:val="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DA"/>
    <w:rsid w:val="000153FB"/>
    <w:rsid w:val="00026512"/>
    <w:rsid w:val="000306C6"/>
    <w:rsid w:val="000416A2"/>
    <w:rsid w:val="00061B2B"/>
    <w:rsid w:val="000972F3"/>
    <w:rsid w:val="00097894"/>
    <w:rsid w:val="000A6263"/>
    <w:rsid w:val="000D6685"/>
    <w:rsid w:val="000D7F1B"/>
    <w:rsid w:val="00122460"/>
    <w:rsid w:val="001349B6"/>
    <w:rsid w:val="00176FE3"/>
    <w:rsid w:val="001808E6"/>
    <w:rsid w:val="001A0BAA"/>
    <w:rsid w:val="001A780A"/>
    <w:rsid w:val="001B26E2"/>
    <w:rsid w:val="001E0A91"/>
    <w:rsid w:val="001F69C5"/>
    <w:rsid w:val="002019E9"/>
    <w:rsid w:val="0020452E"/>
    <w:rsid w:val="00230D3B"/>
    <w:rsid w:val="0023586D"/>
    <w:rsid w:val="00235C09"/>
    <w:rsid w:val="00237B2D"/>
    <w:rsid w:val="00243EC9"/>
    <w:rsid w:val="00244648"/>
    <w:rsid w:val="00263E47"/>
    <w:rsid w:val="00272400"/>
    <w:rsid w:val="00297126"/>
    <w:rsid w:val="002A741C"/>
    <w:rsid w:val="002D77B3"/>
    <w:rsid w:val="002E0F8B"/>
    <w:rsid w:val="002F6ED0"/>
    <w:rsid w:val="00301828"/>
    <w:rsid w:val="00325473"/>
    <w:rsid w:val="00341CA8"/>
    <w:rsid w:val="00351ECE"/>
    <w:rsid w:val="0035403E"/>
    <w:rsid w:val="00373BE9"/>
    <w:rsid w:val="00374EAF"/>
    <w:rsid w:val="00376558"/>
    <w:rsid w:val="003A453F"/>
    <w:rsid w:val="003B4AD4"/>
    <w:rsid w:val="003B5F29"/>
    <w:rsid w:val="003C6C55"/>
    <w:rsid w:val="003E4F81"/>
    <w:rsid w:val="003F6322"/>
    <w:rsid w:val="00402D98"/>
    <w:rsid w:val="004031CF"/>
    <w:rsid w:val="00411029"/>
    <w:rsid w:val="00436393"/>
    <w:rsid w:val="004365D8"/>
    <w:rsid w:val="00453066"/>
    <w:rsid w:val="0045659F"/>
    <w:rsid w:val="00466D44"/>
    <w:rsid w:val="004856EC"/>
    <w:rsid w:val="004950D0"/>
    <w:rsid w:val="00496826"/>
    <w:rsid w:val="004D6FED"/>
    <w:rsid w:val="004E4AFE"/>
    <w:rsid w:val="005055E7"/>
    <w:rsid w:val="00510380"/>
    <w:rsid w:val="0052161C"/>
    <w:rsid w:val="005244C9"/>
    <w:rsid w:val="00530452"/>
    <w:rsid w:val="005A3CB9"/>
    <w:rsid w:val="005B5CFA"/>
    <w:rsid w:val="005C1463"/>
    <w:rsid w:val="005F6729"/>
    <w:rsid w:val="00604FC9"/>
    <w:rsid w:val="00613054"/>
    <w:rsid w:val="00652F48"/>
    <w:rsid w:val="0066407D"/>
    <w:rsid w:val="00685883"/>
    <w:rsid w:val="00686E21"/>
    <w:rsid w:val="006A494D"/>
    <w:rsid w:val="006A51F5"/>
    <w:rsid w:val="006B1FAC"/>
    <w:rsid w:val="006D3E08"/>
    <w:rsid w:val="006F1188"/>
    <w:rsid w:val="006F6C29"/>
    <w:rsid w:val="006F7092"/>
    <w:rsid w:val="00702E65"/>
    <w:rsid w:val="007140D8"/>
    <w:rsid w:val="0072076A"/>
    <w:rsid w:val="00726F13"/>
    <w:rsid w:val="00726FCD"/>
    <w:rsid w:val="00730C85"/>
    <w:rsid w:val="00730FFD"/>
    <w:rsid w:val="00733575"/>
    <w:rsid w:val="0073692F"/>
    <w:rsid w:val="00750D08"/>
    <w:rsid w:val="00772372"/>
    <w:rsid w:val="00775D5C"/>
    <w:rsid w:val="00780311"/>
    <w:rsid w:val="00797AC0"/>
    <w:rsid w:val="007B3833"/>
    <w:rsid w:val="007B5141"/>
    <w:rsid w:val="007B577B"/>
    <w:rsid w:val="007C0E99"/>
    <w:rsid w:val="007C23DF"/>
    <w:rsid w:val="007D379D"/>
    <w:rsid w:val="007E0E98"/>
    <w:rsid w:val="007E1712"/>
    <w:rsid w:val="007E51BA"/>
    <w:rsid w:val="007F00CE"/>
    <w:rsid w:val="0080305E"/>
    <w:rsid w:val="00806B9B"/>
    <w:rsid w:val="00842905"/>
    <w:rsid w:val="00845C47"/>
    <w:rsid w:val="008546C5"/>
    <w:rsid w:val="008656FD"/>
    <w:rsid w:val="00870216"/>
    <w:rsid w:val="00886941"/>
    <w:rsid w:val="008942D7"/>
    <w:rsid w:val="008A4221"/>
    <w:rsid w:val="008A5D3D"/>
    <w:rsid w:val="008B1C7D"/>
    <w:rsid w:val="008C4951"/>
    <w:rsid w:val="008C7D3B"/>
    <w:rsid w:val="008F40C9"/>
    <w:rsid w:val="008F5CA4"/>
    <w:rsid w:val="00924DAE"/>
    <w:rsid w:val="00932463"/>
    <w:rsid w:val="00935446"/>
    <w:rsid w:val="00945D0A"/>
    <w:rsid w:val="00946E66"/>
    <w:rsid w:val="00972FAA"/>
    <w:rsid w:val="009754B9"/>
    <w:rsid w:val="0099060A"/>
    <w:rsid w:val="00990CC0"/>
    <w:rsid w:val="009915B4"/>
    <w:rsid w:val="009A11E2"/>
    <w:rsid w:val="009B1798"/>
    <w:rsid w:val="009B2F08"/>
    <w:rsid w:val="009B5657"/>
    <w:rsid w:val="009B663C"/>
    <w:rsid w:val="009B7262"/>
    <w:rsid w:val="009C48EC"/>
    <w:rsid w:val="009D4616"/>
    <w:rsid w:val="00A03DD1"/>
    <w:rsid w:val="00A0574A"/>
    <w:rsid w:val="00A30511"/>
    <w:rsid w:val="00A33970"/>
    <w:rsid w:val="00A51E95"/>
    <w:rsid w:val="00A8098A"/>
    <w:rsid w:val="00A83C17"/>
    <w:rsid w:val="00A93928"/>
    <w:rsid w:val="00A959FD"/>
    <w:rsid w:val="00AA2CDA"/>
    <w:rsid w:val="00AA35B7"/>
    <w:rsid w:val="00AA3912"/>
    <w:rsid w:val="00AA750F"/>
    <w:rsid w:val="00AC72B4"/>
    <w:rsid w:val="00AD2A0D"/>
    <w:rsid w:val="00B0313B"/>
    <w:rsid w:val="00B30FF6"/>
    <w:rsid w:val="00B32E5F"/>
    <w:rsid w:val="00B33401"/>
    <w:rsid w:val="00B35B26"/>
    <w:rsid w:val="00B42495"/>
    <w:rsid w:val="00B60438"/>
    <w:rsid w:val="00B67CBE"/>
    <w:rsid w:val="00B71C07"/>
    <w:rsid w:val="00B80D3D"/>
    <w:rsid w:val="00B96202"/>
    <w:rsid w:val="00BA54B7"/>
    <w:rsid w:val="00BB4697"/>
    <w:rsid w:val="00BC0AFA"/>
    <w:rsid w:val="00BC3561"/>
    <w:rsid w:val="00BC5A7F"/>
    <w:rsid w:val="00BC6F34"/>
    <w:rsid w:val="00BD3560"/>
    <w:rsid w:val="00BE454F"/>
    <w:rsid w:val="00BF0260"/>
    <w:rsid w:val="00BF2C97"/>
    <w:rsid w:val="00BF35C1"/>
    <w:rsid w:val="00C02B97"/>
    <w:rsid w:val="00C0640E"/>
    <w:rsid w:val="00C412DB"/>
    <w:rsid w:val="00C76615"/>
    <w:rsid w:val="00C87DB4"/>
    <w:rsid w:val="00C929E4"/>
    <w:rsid w:val="00C94603"/>
    <w:rsid w:val="00CA0F48"/>
    <w:rsid w:val="00CA7B91"/>
    <w:rsid w:val="00CB24DB"/>
    <w:rsid w:val="00CB56C9"/>
    <w:rsid w:val="00CD2226"/>
    <w:rsid w:val="00CF647D"/>
    <w:rsid w:val="00D10EDD"/>
    <w:rsid w:val="00D15CE4"/>
    <w:rsid w:val="00D27D93"/>
    <w:rsid w:val="00D32132"/>
    <w:rsid w:val="00D40156"/>
    <w:rsid w:val="00D64A4A"/>
    <w:rsid w:val="00D66A54"/>
    <w:rsid w:val="00D755C4"/>
    <w:rsid w:val="00D77975"/>
    <w:rsid w:val="00D8081A"/>
    <w:rsid w:val="00D95A87"/>
    <w:rsid w:val="00DD4FD9"/>
    <w:rsid w:val="00DE0FFC"/>
    <w:rsid w:val="00DF4608"/>
    <w:rsid w:val="00E3554E"/>
    <w:rsid w:val="00E47209"/>
    <w:rsid w:val="00E55BD0"/>
    <w:rsid w:val="00E7746B"/>
    <w:rsid w:val="00E93BDB"/>
    <w:rsid w:val="00E9620C"/>
    <w:rsid w:val="00EB13A8"/>
    <w:rsid w:val="00EC39F7"/>
    <w:rsid w:val="00ED6938"/>
    <w:rsid w:val="00F07207"/>
    <w:rsid w:val="00F33691"/>
    <w:rsid w:val="00F4110E"/>
    <w:rsid w:val="00F421C8"/>
    <w:rsid w:val="00F46086"/>
    <w:rsid w:val="00F54C25"/>
    <w:rsid w:val="00F54D36"/>
    <w:rsid w:val="00F57482"/>
    <w:rsid w:val="00F57EC7"/>
    <w:rsid w:val="00F6244B"/>
    <w:rsid w:val="00F71894"/>
    <w:rsid w:val="00F71AE5"/>
    <w:rsid w:val="00F7557F"/>
    <w:rsid w:val="00F833B4"/>
    <w:rsid w:val="00FA322C"/>
    <w:rsid w:val="00FC21DC"/>
    <w:rsid w:val="00F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A77B27"/>
  <w15:docId w15:val="{80918C32-88DC-4BA8-915B-48A946DB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C06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qFormat/>
    <w:rsid w:val="00E7746B"/>
    <w:pPr>
      <w:spacing w:before="100" w:beforeAutospacing="1" w:after="100" w:afterAutospacing="1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1A780A"/>
    <w:rPr>
      <w:color w:val="0000FF"/>
      <w:u w:val="single"/>
    </w:rPr>
  </w:style>
  <w:style w:type="paragraph" w:styleId="NormalWeb">
    <w:name w:val="Normal (Web)"/>
    <w:basedOn w:val="Normal"/>
    <w:rsid w:val="001A780A"/>
    <w:pPr>
      <w:spacing w:before="100" w:beforeAutospacing="1" w:after="100" w:afterAutospacing="1"/>
    </w:pPr>
  </w:style>
  <w:style w:type="character" w:customStyle="1" w:styleId="citecrochet1">
    <w:name w:val="cite_crochet1"/>
    <w:rsid w:val="001A780A"/>
    <w:rPr>
      <w:vanish/>
      <w:webHidden w:val="0"/>
      <w:specVanish w:val="0"/>
    </w:rPr>
  </w:style>
  <w:style w:type="paragraph" w:customStyle="1" w:styleId="spip">
    <w:name w:val="spip"/>
    <w:basedOn w:val="Normal"/>
    <w:rsid w:val="00E55BD0"/>
    <w:pPr>
      <w:spacing w:before="100" w:beforeAutospacing="1" w:after="100" w:afterAutospacing="1"/>
    </w:pPr>
  </w:style>
  <w:style w:type="character" w:styleId="lev">
    <w:name w:val="Strong"/>
    <w:qFormat/>
    <w:rsid w:val="0045659F"/>
    <w:rPr>
      <w:b/>
      <w:bCs/>
    </w:rPr>
  </w:style>
  <w:style w:type="character" w:customStyle="1" w:styleId="resumetext1">
    <w:name w:val="resumetext1"/>
    <w:basedOn w:val="Policepardfaut"/>
    <w:rsid w:val="005244C9"/>
  </w:style>
  <w:style w:type="character" w:customStyle="1" w:styleId="title1">
    <w:name w:val="title1"/>
    <w:rsid w:val="00870216"/>
    <w:rPr>
      <w:rFonts w:ascii="Arial" w:hAnsi="Arial" w:cs="Arial" w:hint="default"/>
      <w:b/>
      <w:bCs/>
      <w:color w:val="333333"/>
      <w:sz w:val="24"/>
      <w:szCs w:val="24"/>
    </w:rPr>
  </w:style>
  <w:style w:type="paragraph" w:styleId="Textedebulles">
    <w:name w:val="Balloon Text"/>
    <w:basedOn w:val="Normal"/>
    <w:semiHidden/>
    <w:rsid w:val="00B0313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7E51B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E51BA"/>
    <w:rPr>
      <w:sz w:val="24"/>
      <w:szCs w:val="24"/>
    </w:rPr>
  </w:style>
  <w:style w:type="paragraph" w:styleId="Pieddepage">
    <w:name w:val="footer"/>
    <w:basedOn w:val="Normal"/>
    <w:link w:val="PieddepageCar"/>
    <w:rsid w:val="007E51B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E51BA"/>
    <w:rPr>
      <w:sz w:val="24"/>
      <w:szCs w:val="24"/>
    </w:rPr>
  </w:style>
  <w:style w:type="paragraph" w:customStyle="1" w:styleId="Titrefondvert">
    <w:name w:val="Titre [fond vert]"/>
    <w:qFormat/>
    <w:rsid w:val="007E51BA"/>
    <w:pPr>
      <w:spacing w:after="120"/>
    </w:pPr>
    <w:rPr>
      <w:rFonts w:ascii="Tahoma" w:hAnsi="Tahoma" w:cs="Tahoma"/>
      <w:b/>
      <w:color w:val="FFFFFF"/>
      <w:sz w:val="60"/>
      <w:szCs w:val="60"/>
      <w:lang w:eastAsia="en-US"/>
    </w:rPr>
  </w:style>
  <w:style w:type="paragraph" w:customStyle="1" w:styleId="PIED-DE-PAGE">
    <w:name w:val="PIED-DE-PAGE"/>
    <w:basedOn w:val="Normal"/>
    <w:next w:val="Normal"/>
    <w:qFormat/>
    <w:rsid w:val="007E51BA"/>
    <w:pPr>
      <w:tabs>
        <w:tab w:val="right" w:pos="9072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TEXTECOURANT">
    <w:name w:val="TEXTE COURANT"/>
    <w:qFormat/>
    <w:rsid w:val="007E51BA"/>
    <w:pPr>
      <w:spacing w:before="120" w:after="120"/>
      <w:ind w:left="425"/>
      <w:jc w:val="both"/>
    </w:pPr>
    <w:rPr>
      <w:rFonts w:ascii="Tahoma" w:hAnsi="Tahoma" w:cs="Tahoma"/>
      <w:sz w:val="22"/>
      <w:szCs w:val="24"/>
      <w:lang w:eastAsia="en-US"/>
    </w:rPr>
  </w:style>
  <w:style w:type="paragraph" w:customStyle="1" w:styleId="Rfrenceweb">
    <w:name w:val="Référence web"/>
    <w:basedOn w:val="TEXTECOURANT"/>
    <w:qFormat/>
    <w:rsid w:val="007E51BA"/>
    <w:rPr>
      <w:b/>
      <w:color w:val="9BBB59"/>
    </w:rPr>
  </w:style>
  <w:style w:type="paragraph" w:styleId="Paragraphedeliste">
    <w:name w:val="List Paragraph"/>
    <w:basedOn w:val="Normal"/>
    <w:uiPriority w:val="34"/>
    <w:qFormat/>
    <w:rsid w:val="00237B2D"/>
    <w:pPr>
      <w:ind w:left="720"/>
      <w:contextualSpacing/>
    </w:pPr>
  </w:style>
  <w:style w:type="character" w:styleId="Marquedecommentaire">
    <w:name w:val="annotation reference"/>
    <w:basedOn w:val="Policepardfaut"/>
    <w:rsid w:val="00772372"/>
    <w:rPr>
      <w:sz w:val="16"/>
      <w:szCs w:val="16"/>
    </w:rPr>
  </w:style>
  <w:style w:type="paragraph" w:styleId="Commentaire">
    <w:name w:val="annotation text"/>
    <w:basedOn w:val="Normal"/>
    <w:link w:val="CommentaireCar"/>
    <w:rsid w:val="0077237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772372"/>
  </w:style>
  <w:style w:type="paragraph" w:styleId="Objetducommentaire">
    <w:name w:val="annotation subject"/>
    <w:basedOn w:val="Commentaire"/>
    <w:next w:val="Commentaire"/>
    <w:link w:val="ObjetducommentaireCar"/>
    <w:rsid w:val="007723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2372"/>
    <w:rPr>
      <w:b/>
      <w:bCs/>
    </w:rPr>
  </w:style>
  <w:style w:type="character" w:customStyle="1" w:styleId="hgkelc">
    <w:name w:val="hgkelc"/>
    <w:basedOn w:val="Policepardfaut"/>
    <w:rsid w:val="0035403E"/>
  </w:style>
  <w:style w:type="character" w:customStyle="1" w:styleId="Titre3Car">
    <w:name w:val="Titre 3 Car"/>
    <w:basedOn w:val="Policepardfaut"/>
    <w:link w:val="Titre3"/>
    <w:semiHidden/>
    <w:rsid w:val="00C064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b63d366e-7468-4419-9614-c6ed98e60c10" ContentTypeId="0x01010063CC4759A810D64AB831E8AE1042BD3D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Ressource simple" ma:contentTypeID="0x01010063CC4759A810D64AB831E8AE1042BD3D00D51B95DBFCFEC24F887D1A1D9B1B5AD3" ma:contentTypeVersion="33" ma:contentTypeDescription="" ma:contentTypeScope="" ma:versionID="d1324834799160e9814300ab5779849d">
  <xsd:schema xmlns:xsd="http://www.w3.org/2001/XMLSchema" xmlns:xs="http://www.w3.org/2001/XMLSchema" xmlns:p="http://schemas.microsoft.com/office/2006/metadata/properties" xmlns:ns1="http://schemas.microsoft.com/sharepoint/v3" xmlns:ns2="668a61b8-fb9f-462f-b303-c258b07ed3af" targetNamespace="http://schemas.microsoft.com/office/2006/metadata/properties" ma:root="true" ma:fieldsID="1056285939b76793bae200f2da238849" ns1:_="" ns2:_="">
    <xsd:import namespace="http://schemas.microsoft.com/sharepoint/v3"/>
    <xsd:import namespace="668a61b8-fb9f-462f-b303-c258b07ed3af"/>
    <xsd:element name="properties">
      <xsd:complexType>
        <xsd:sequence>
          <xsd:element name="documentManagement">
            <xsd:complexType>
              <xsd:all>
                <xsd:element ref="ns2:Contributeur" minOccurs="0"/>
                <xsd:element ref="ns1:Language" minOccurs="0"/>
                <xsd:element ref="ns2:Infos_x0020_de_x0020_publication" minOccurs="0"/>
                <xsd:element ref="ns2:ModePlay" minOccurs="0"/>
                <xsd:element ref="ns2:Publication" minOccurs="0"/>
                <xsd:element ref="ns2:TaxCatchAll" minOccurs="0"/>
                <xsd:element ref="ns2:TaxCatchAllLabel" minOccurs="0"/>
                <xsd:element ref="ns1:AFPASea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3" nillable="true" ma:displayName="Langue" ma:default="Français (France)" ma:format="Dropdown" ma:internalName="Language">
      <xsd:simpleType>
        <xsd:union memberTypes="dms:Text">
          <xsd:simpleType>
            <xsd:restriction base="dms:Choice">
              <xsd:enumeration value="Arabe (Arabie saoudite)"/>
              <xsd:enumeration value="Bulgare (Bulgarie)"/>
              <xsd:enumeration value="Chinois (R.A.S. de Hong Kong)"/>
              <xsd:enumeration value="Chinois (République populaire de Chine)"/>
              <xsd:enumeration value="Chinois (Taïwan)"/>
              <xsd:enumeration value="Croate (Croatie)"/>
              <xsd:enumeration value="Tchèque (République tchèque)"/>
              <xsd:enumeration value="Danois (Danemark)"/>
              <xsd:enumeration value="Néerlandais (Pays-Bas)"/>
              <xsd:enumeration value="Anglais"/>
              <xsd:enumeration value="Estonien (Estonie)"/>
              <xsd:enumeration value="Finnois (Finlande)"/>
              <xsd:enumeration value="Français (France)"/>
              <xsd:enumeration value="Allemand (Allemagne)"/>
              <xsd:enumeration value="Grec (Grèce)"/>
              <xsd:enumeration value="Hébreu (Israël)"/>
              <xsd:enumeration value="Hindi (Inde)"/>
              <xsd:enumeration value="Hongrois (Hongrie)"/>
              <xsd:enumeration value="Indonésien (Indonésie)"/>
              <xsd:enumeration value="Italien (Italie)"/>
              <xsd:enumeration value="Japonais (Japon)"/>
              <xsd:enumeration value="Coréen (Corée)"/>
              <xsd:enumeration value="Letton (Lettonie)"/>
              <xsd:enumeration value="Lituanien (Lituanie)"/>
              <xsd:enumeration value="Malais (Malaisie)"/>
              <xsd:enumeration value="Norvégien (Bokmal) (Norvège)"/>
              <xsd:enumeration value="Polonais (Pologne)"/>
              <xsd:enumeration value="Portugais (Brésil)"/>
              <xsd:enumeration value="Portugais (Portugal)"/>
              <xsd:enumeration value="Roumain (Roumanie)"/>
              <xsd:enumeration value="Russe (Russie)"/>
              <xsd:enumeration value="Serbe (Latin, Serbie)"/>
              <xsd:enumeration value="Slovaque (Slovaquie)"/>
              <xsd:enumeration value="Slovène (Slovénie)"/>
              <xsd:enumeration value="Espagnol (Espagne)"/>
              <xsd:enumeration value="Suédois (Suède)"/>
              <xsd:enumeration value="Thaï (Thaïlande)"/>
              <xsd:enumeration value="Turc (Turquie)"/>
              <xsd:enumeration value="Ukrainien (Ukraine)"/>
              <xsd:enumeration value="Ourdou (République islamique du Pakistan)"/>
              <xsd:enumeration value="Vietnamien (Vietnam)"/>
            </xsd:restriction>
          </xsd:simpleType>
        </xsd:union>
      </xsd:simpleType>
    </xsd:element>
    <xsd:element name="AFPASeance" ma:index="15" nillable="true" ma:displayName="Séance" ma:default="0" ma:internalName="AFPASeanc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a61b8-fb9f-462f-b303-c258b07ed3af" elementFormDefault="qualified">
    <xsd:import namespace="http://schemas.microsoft.com/office/2006/documentManagement/types"/>
    <xsd:import namespace="http://schemas.microsoft.com/office/infopath/2007/PartnerControls"/>
    <xsd:element name="Contributeur" ma:index="2" nillable="true" ma:displayName="Contributeur" ma:default="Contribution collective AFPA" ma:internalName="Contributeur">
      <xsd:simpleType>
        <xsd:restriction base="dms:Text">
          <xsd:maxLength value="255"/>
        </xsd:restriction>
      </xsd:simpleType>
    </xsd:element>
    <xsd:element name="Infos_x0020_de_x0020_publication" ma:index="4" nillable="true" ma:displayName="Infos de publication" ma:internalName="Infos_x0020_de_x0020_publication">
      <xsd:simpleType>
        <xsd:restriction base="dms:Text">
          <xsd:maxLength value="255"/>
        </xsd:restriction>
      </xsd:simpleType>
    </xsd:element>
    <xsd:element name="ModePlay" ma:index="5" nillable="true" ma:displayName="ModePLAY" ma:internalName="ModePlay">
      <xsd:simpleType>
        <xsd:restriction base="dms:Text">
          <xsd:maxLength value="255"/>
        </xsd:restriction>
      </xsd:simpleType>
    </xsd:element>
    <xsd:element name="Publication" ma:index="6" nillable="true" ma:displayName="Publication" ma:default="0" ma:internalName="Publication">
      <xsd:simpleType>
        <xsd:restriction base="dms:Boolean"/>
      </xsd:simpleType>
    </xsd:element>
    <xsd:element name="TaxCatchAll" ma:index="11" nillable="true" ma:displayName="Taxonomy Catch All Column" ma:hidden="true" ma:list="{bfb8eb92-0ac6-488f-afb3-3aff108bf45a}" ma:internalName="TaxCatchAll" ma:showField="CatchAllData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bfb8eb92-0ac6-488f-afb3-3aff108bf45a}" ma:internalName="TaxCatchAllLabel" ma:readOnly="true" ma:showField="CatchAllDataLabel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ype de contenu"/>
        <xsd:element ref="dc:title" minOccurs="0" maxOccurs="1" ma:index="1" ma:displayName="Séan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s_x0020_de_x0020_publication xmlns="668a61b8-fb9f-462f-b303-c258b07ed3af" xsi:nil="true"/>
    <Language xmlns="http://schemas.microsoft.com/sharepoint/v3">Français (France)</Language>
    <ModePlay xmlns="668a61b8-fb9f-462f-b303-c258b07ed3af" xsi:nil="true"/>
    <Contributeur xmlns="668a61b8-fb9f-462f-b303-c258b07ed3af">Contribution collective AFPA</Contributeur>
    <Publication xmlns="668a61b8-fb9f-462f-b303-c258b07ed3af">false</Publication>
    <TaxCatchAll xmlns="668a61b8-fb9f-462f-b303-c258b07ed3af">
      <Value>6537</Value>
    </TaxCatchAll>
    <AFPASeance xmlns="http://schemas.microsoft.com/sharepoint/v3">0</AFPASeanc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7BE34491-3A37-4FAF-9A9C-E29F6034014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25B516B-5641-4BE1-863E-8AE78DBFE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68a61b8-fb9f-462f-b303-c258b07ed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573C94-FE46-47A2-95D1-B3604330F2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09EAE-AC9B-4A9E-AD16-A2660B582E48}">
  <ds:schemaRefs>
    <ds:schemaRef ds:uri="http://schemas.microsoft.com/office/2006/metadata/properties"/>
    <ds:schemaRef ds:uri="http://schemas.microsoft.com/office/infopath/2007/PartnerControls"/>
    <ds:schemaRef ds:uri="668a61b8-fb9f-462f-b303-c258b07ed3af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542C2168-7AA8-4AB2-9E6C-87ED2E3409A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2983CC9-E9B0-40D3-8173-2A473668815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L'ACCUEIL DES PULICS EN DIFFICULTE</vt:lpstr>
    </vt:vector>
  </TitlesOfParts>
  <Company>AFPA</Company>
  <LinksUpToDate>false</LinksUpToDate>
  <CharactersWithSpaces>3816</CharactersWithSpaces>
  <SharedDoc>false</SharedDoc>
  <HLinks>
    <vt:vector size="132" baseType="variant">
      <vt:variant>
        <vt:i4>4849770</vt:i4>
      </vt:variant>
      <vt:variant>
        <vt:i4>63</vt:i4>
      </vt:variant>
      <vt:variant>
        <vt:i4>0</vt:i4>
      </vt:variant>
      <vt:variant>
        <vt:i4>5</vt:i4>
      </vt:variant>
      <vt:variant>
        <vt:lpwstr>http://fr.wikipedia.org/wiki/Mouvement_(anatomie)</vt:lpwstr>
      </vt:variant>
      <vt:variant>
        <vt:lpwstr/>
      </vt:variant>
      <vt:variant>
        <vt:i4>6881313</vt:i4>
      </vt:variant>
      <vt:variant>
        <vt:i4>60</vt:i4>
      </vt:variant>
      <vt:variant>
        <vt:i4>0</vt:i4>
      </vt:variant>
      <vt:variant>
        <vt:i4>5</vt:i4>
      </vt:variant>
      <vt:variant>
        <vt:lpwstr>http://fr.wikipedia.org/wiki/D%C3%A9cision</vt:lpwstr>
      </vt:variant>
      <vt:variant>
        <vt:lpwstr/>
      </vt:variant>
      <vt:variant>
        <vt:i4>327765</vt:i4>
      </vt:variant>
      <vt:variant>
        <vt:i4>57</vt:i4>
      </vt:variant>
      <vt:variant>
        <vt:i4>0</vt:i4>
      </vt:variant>
      <vt:variant>
        <vt:i4>5</vt:i4>
      </vt:variant>
      <vt:variant>
        <vt:lpwstr>http://fr.wikipedia.org/wiki/Raisonnement</vt:lpwstr>
      </vt:variant>
      <vt:variant>
        <vt:lpwstr/>
      </vt:variant>
      <vt:variant>
        <vt:i4>720904</vt:i4>
      </vt:variant>
      <vt:variant>
        <vt:i4>54</vt:i4>
      </vt:variant>
      <vt:variant>
        <vt:i4>0</vt:i4>
      </vt:variant>
      <vt:variant>
        <vt:i4>5</vt:i4>
      </vt:variant>
      <vt:variant>
        <vt:lpwstr>http://fr.wikipedia.org/wiki/M%C3%A9moire_(sciences_humaines)</vt:lpwstr>
      </vt:variant>
      <vt:variant>
        <vt:lpwstr/>
      </vt:variant>
      <vt:variant>
        <vt:i4>7733251</vt:i4>
      </vt:variant>
      <vt:variant>
        <vt:i4>51</vt:i4>
      </vt:variant>
      <vt:variant>
        <vt:i4>0</vt:i4>
      </vt:variant>
      <vt:variant>
        <vt:i4>5</vt:i4>
      </vt:variant>
      <vt:variant>
        <vt:lpwstr>http://fr.wikipedia.org/wiki/Langage_humain</vt:lpwstr>
      </vt:variant>
      <vt:variant>
        <vt:lpwstr/>
      </vt:variant>
      <vt:variant>
        <vt:i4>6291510</vt:i4>
      </vt:variant>
      <vt:variant>
        <vt:i4>48</vt:i4>
      </vt:variant>
      <vt:variant>
        <vt:i4>0</vt:i4>
      </vt:variant>
      <vt:variant>
        <vt:i4>5</vt:i4>
      </vt:variant>
      <vt:variant>
        <vt:lpwstr>http://fr.wikipedia.org/wiki/Perception</vt:lpwstr>
      </vt:variant>
      <vt:variant>
        <vt:lpwstr/>
      </vt:variant>
      <vt:variant>
        <vt:i4>6815793</vt:i4>
      </vt:variant>
      <vt:variant>
        <vt:i4>45</vt:i4>
      </vt:variant>
      <vt:variant>
        <vt:i4>0</vt:i4>
      </vt:variant>
      <vt:variant>
        <vt:i4>5</vt:i4>
      </vt:variant>
      <vt:variant>
        <vt:lpwstr>http://fr.wikipedia.org/wiki/Risque</vt:lpwstr>
      </vt:variant>
      <vt:variant>
        <vt:lpwstr/>
      </vt:variant>
      <vt:variant>
        <vt:i4>6684706</vt:i4>
      </vt:variant>
      <vt:variant>
        <vt:i4>42</vt:i4>
      </vt:variant>
      <vt:variant>
        <vt:i4>0</vt:i4>
      </vt:variant>
      <vt:variant>
        <vt:i4>5</vt:i4>
      </vt:variant>
      <vt:variant>
        <vt:lpwstr>http://fr.wikipedia.org/wiki/Enjeu</vt:lpwstr>
      </vt:variant>
      <vt:variant>
        <vt:lpwstr/>
      </vt:variant>
      <vt:variant>
        <vt:i4>7602218</vt:i4>
      </vt:variant>
      <vt:variant>
        <vt:i4>39</vt:i4>
      </vt:variant>
      <vt:variant>
        <vt:i4>0</vt:i4>
      </vt:variant>
      <vt:variant>
        <vt:i4>5</vt:i4>
      </vt:variant>
      <vt:variant>
        <vt:lpwstr>http://fr.wikipedia.org/wiki/Survie</vt:lpwstr>
      </vt:variant>
      <vt:variant>
        <vt:lpwstr/>
      </vt:variant>
      <vt:variant>
        <vt:i4>8061053</vt:i4>
      </vt:variant>
      <vt:variant>
        <vt:i4>36</vt:i4>
      </vt:variant>
      <vt:variant>
        <vt:i4>0</vt:i4>
      </vt:variant>
      <vt:variant>
        <vt:i4>5</vt:i4>
      </vt:variant>
      <vt:variant>
        <vt:lpwstr>http://fr.wikipedia.org/wiki/S%C3%A9curit%C3%A9</vt:lpwstr>
      </vt:variant>
      <vt:variant>
        <vt:lpwstr/>
      </vt:variant>
      <vt:variant>
        <vt:i4>6553635</vt:i4>
      </vt:variant>
      <vt:variant>
        <vt:i4>33</vt:i4>
      </vt:variant>
      <vt:variant>
        <vt:i4>0</vt:i4>
      </vt:variant>
      <vt:variant>
        <vt:i4>5</vt:i4>
      </vt:variant>
      <vt:variant>
        <vt:lpwstr>http://fr.wikipedia.org/wiki/Besoin</vt:lpwstr>
      </vt:variant>
      <vt:variant>
        <vt:lpwstr/>
      </vt:variant>
      <vt:variant>
        <vt:i4>6815783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http://fr.wikipedia.org/wiki/Motivation</vt:lpwstr>
      </vt:variant>
      <vt:variant>
        <vt:lpwstr/>
      </vt:variant>
      <vt:variant>
        <vt:i4>8060953</vt:i4>
      </vt:variant>
      <vt:variant>
        <vt:i4>27</vt:i4>
      </vt:variant>
      <vt:variant>
        <vt:i4>0</vt:i4>
      </vt:variant>
      <vt:variant>
        <vt:i4>5</vt:i4>
      </vt:variant>
      <vt:variant>
        <vt:lpwstr>http://fr.wikipedia.org/wiki/Abraham_Maslow</vt:lpwstr>
      </vt:variant>
      <vt:variant>
        <vt:lpwstr/>
      </vt:variant>
      <vt:variant>
        <vt:i4>1245264</vt:i4>
      </vt:variant>
      <vt:variant>
        <vt:i4>24</vt:i4>
      </vt:variant>
      <vt:variant>
        <vt:i4>0</vt:i4>
      </vt:variant>
      <vt:variant>
        <vt:i4>5</vt:i4>
      </vt:variant>
      <vt:variant>
        <vt:lpwstr>http://fr.wikipedia.org/wiki/Psychologie</vt:lpwstr>
      </vt:variant>
      <vt:variant>
        <vt:lpwstr/>
      </vt:variant>
      <vt:variant>
        <vt:i4>1638416</vt:i4>
      </vt:variant>
      <vt:variant>
        <vt:i4>21</vt:i4>
      </vt:variant>
      <vt:variant>
        <vt:i4>0</vt:i4>
      </vt:variant>
      <vt:variant>
        <vt:i4>5</vt:i4>
      </vt:variant>
      <vt:variant>
        <vt:lpwstr>http://fr.wikipedia.org/wiki/1940</vt:lpwstr>
      </vt:variant>
      <vt:variant>
        <vt:lpwstr/>
      </vt:variant>
      <vt:variant>
        <vt:i4>1310787</vt:i4>
      </vt:variant>
      <vt:variant>
        <vt:i4>18</vt:i4>
      </vt:variant>
      <vt:variant>
        <vt:i4>0</vt:i4>
      </vt:variant>
      <vt:variant>
        <vt:i4>5</vt:i4>
      </vt:variant>
      <vt:variant>
        <vt:lpwstr>http://fr.wikipedia.org/wiki/Observation</vt:lpwstr>
      </vt:variant>
      <vt:variant>
        <vt:lpwstr/>
      </vt:variant>
      <vt:variant>
        <vt:i4>524365</vt:i4>
      </vt:variant>
      <vt:variant>
        <vt:i4>12</vt:i4>
      </vt:variant>
      <vt:variant>
        <vt:i4>0</vt:i4>
      </vt:variant>
      <vt:variant>
        <vt:i4>5</vt:i4>
      </vt:variant>
      <vt:variant>
        <vt:lpwstr>http://fr.wikipedia.org/wiki/Autriche</vt:lpwstr>
      </vt:variant>
      <vt:variant>
        <vt:lpwstr/>
      </vt:variant>
      <vt:variant>
        <vt:i4>7733294</vt:i4>
      </vt:variant>
      <vt:variant>
        <vt:i4>9</vt:i4>
      </vt:variant>
      <vt:variant>
        <vt:i4>0</vt:i4>
      </vt:variant>
      <vt:variant>
        <vt:i4>5</vt:i4>
      </vt:variant>
      <vt:variant>
        <vt:lpwstr>http://fr.wikipedia.org/wiki/Biographe</vt:lpwstr>
      </vt:variant>
      <vt:variant>
        <vt:lpwstr/>
      </vt:variant>
      <vt:variant>
        <vt:i4>1507400</vt:i4>
      </vt:variant>
      <vt:variant>
        <vt:i4>6</vt:i4>
      </vt:variant>
      <vt:variant>
        <vt:i4>0</vt:i4>
      </vt:variant>
      <vt:variant>
        <vt:i4>5</vt:i4>
      </vt:variant>
      <vt:variant>
        <vt:lpwstr>http://fr.wikipedia.org/wiki/Journaliste</vt:lpwstr>
      </vt:variant>
      <vt:variant>
        <vt:lpwstr/>
      </vt:variant>
      <vt:variant>
        <vt:i4>6946864</vt:i4>
      </vt:variant>
      <vt:variant>
        <vt:i4>3</vt:i4>
      </vt:variant>
      <vt:variant>
        <vt:i4>0</vt:i4>
      </vt:variant>
      <vt:variant>
        <vt:i4>5</vt:i4>
      </vt:variant>
      <vt:variant>
        <vt:lpwstr>http://fr.wikipedia.org/wiki/Dramaturge</vt:lpwstr>
      </vt:variant>
      <vt:variant>
        <vt:lpwstr/>
      </vt:variant>
      <vt:variant>
        <vt:i4>3604539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http://fr.wikipedia.org/wiki/%C3%89crivain</vt:lpwstr>
      </vt:variant>
      <vt:variant>
        <vt:lpwstr/>
      </vt:variant>
      <vt:variant>
        <vt:i4>6684721</vt:i4>
      </vt:variant>
      <vt:variant>
        <vt:i4>0</vt:i4>
      </vt:variant>
      <vt:variant>
        <vt:i4>0</vt:i4>
      </vt:variant>
      <vt:variant>
        <vt:i4>5</vt:i4>
      </vt:variant>
      <vt:variant>
        <vt:lpwstr>http://www.afpa.fr/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L'ACCUEIL DES PULICS EN DIFFICULTE</dc:title>
  <dc:creator>Stella Marie-Laure</dc:creator>
  <cp:lastModifiedBy>Doudou</cp:lastModifiedBy>
  <cp:revision>8</cp:revision>
  <cp:lastPrinted>2015-12-03T08:42:00Z</cp:lastPrinted>
  <dcterms:created xsi:type="dcterms:W3CDTF">2021-09-23T12:57:00Z</dcterms:created>
  <dcterms:modified xsi:type="dcterms:W3CDTF">2024-07-30T14:32:00Z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9ec87ce6-785e-4af1-a0d2-f07e7634c6f2</vt:lpwstr>
  </property>
  <property fmtid="{D5CDD505-2E9C-101B-9397-08002B2CF9AE}" pid="3" name="Séance">
    <vt:lpwstr>6537;#SEA-004495-01 : Identifier les publics des différents secteurs, leurs problématiques, besoins, attentes et exigences, repérer la limite de son champ de responsabilité et adopter la posture professionnelle adéquate moDL|00635404-0000-0000-0001-000000</vt:lpwstr>
  </property>
  <property fmtid="{D5CDD505-2E9C-101B-9397-08002B2CF9AE}" pid="4" name="ContentTypeId">
    <vt:lpwstr>0x01010063CC4759A810D64AB831E8AE1042BD3D00D51B95DBFCFEC24F887D1A1D9B1B5AD3</vt:lpwstr>
  </property>
  <property fmtid="{D5CDD505-2E9C-101B-9397-08002B2CF9AE}" pid="5" name="a748770f74294d258b496d167148dbe2">
    <vt:lpwstr>SEA-004495-01 : Identifier les publics des différents secteurs, leurs problématiques, besoins, attentes et exigences, repérer la limite de son champ de responsabilité et adopter la posture professionnelle adéquate moDL|00635404-0000-0000-0001-000000004495</vt:lpwstr>
  </property>
</Properties>
</file>