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CEBC" w14:textId="77777777" w:rsidR="006604DF" w:rsidRPr="006604DF" w:rsidRDefault="006604DF" w:rsidP="006604DF">
      <w:pPr>
        <w:jc w:val="center"/>
        <w:rPr>
          <w:b/>
          <w:bCs/>
          <w:sz w:val="32"/>
          <w:szCs w:val="32"/>
        </w:rPr>
      </w:pPr>
      <w:r w:rsidRPr="006604DF">
        <w:rPr>
          <w:b/>
          <w:bCs/>
          <w:sz w:val="32"/>
          <w:szCs w:val="32"/>
        </w:rPr>
        <w:t xml:space="preserve">COMPTE-RENDU RADIOLOGIQUE </w:t>
      </w:r>
    </w:p>
    <w:p w14:paraId="30F85FD9" w14:textId="025ADB8A" w:rsidR="006604DF" w:rsidRDefault="006604DF" w:rsidP="006604D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EGOGRAPHIQUE THYORIDIENNE </w:t>
      </w:r>
    </w:p>
    <w:p w14:paraId="16D6658A" w14:textId="77777777" w:rsidR="002B179B" w:rsidRDefault="002B179B" w:rsidP="002B179B">
      <w:pPr>
        <w:rPr>
          <w:sz w:val="32"/>
          <w:szCs w:val="32"/>
        </w:rPr>
      </w:pPr>
    </w:p>
    <w:p w14:paraId="7D31B519" w14:textId="777B3B4A" w:rsidR="002B179B" w:rsidRDefault="002B179B" w:rsidP="002B179B">
      <w:pPr>
        <w:rPr>
          <w:sz w:val="32"/>
          <w:szCs w:val="32"/>
        </w:rPr>
      </w:pPr>
      <w:r>
        <w:rPr>
          <w:sz w:val="32"/>
          <w:szCs w:val="32"/>
        </w:rPr>
        <w:t>Laube thyroïdien droit et gauche de dimension normale avec des contours réguliers.</w:t>
      </w:r>
    </w:p>
    <w:p w14:paraId="554E6E87" w14:textId="5F0BE8ED" w:rsidR="002B179B" w:rsidRDefault="002B179B" w:rsidP="002B179B">
      <w:pPr>
        <w:rPr>
          <w:sz w:val="32"/>
          <w:szCs w:val="32"/>
        </w:rPr>
      </w:pPr>
      <w:r>
        <w:rPr>
          <w:sz w:val="32"/>
          <w:szCs w:val="32"/>
        </w:rPr>
        <w:t xml:space="preserve">Les contractures des </w:t>
      </w:r>
      <w:proofErr w:type="spellStart"/>
      <w:r>
        <w:rPr>
          <w:sz w:val="32"/>
          <w:szCs w:val="32"/>
        </w:rPr>
        <w:t>laubes</w:t>
      </w:r>
      <w:proofErr w:type="spellEnd"/>
      <w:r>
        <w:rPr>
          <w:sz w:val="32"/>
          <w:szCs w:val="32"/>
        </w:rPr>
        <w:t xml:space="preserve"> thyroïdiens sont globalement hétérogènes, surtout au niveau pole </w:t>
      </w:r>
      <w:proofErr w:type="spellStart"/>
      <w:r>
        <w:rPr>
          <w:sz w:val="32"/>
          <w:szCs w:val="32"/>
        </w:rPr>
        <w:t>aniter</w:t>
      </w:r>
      <w:proofErr w:type="spellEnd"/>
      <w:r>
        <w:rPr>
          <w:sz w:val="32"/>
          <w:szCs w:val="32"/>
        </w:rPr>
        <w:t xml:space="preserve"> gauche.</w:t>
      </w:r>
    </w:p>
    <w:p w14:paraId="2C5CD7EC" w14:textId="77777777" w:rsidR="002B179B" w:rsidRPr="006604DF" w:rsidRDefault="002B179B" w:rsidP="002B179B">
      <w:pPr>
        <w:rPr>
          <w:sz w:val="32"/>
          <w:szCs w:val="32"/>
        </w:rPr>
      </w:pPr>
    </w:p>
    <w:sectPr w:rsidR="002B179B" w:rsidRPr="00660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DF"/>
    <w:rsid w:val="002B179B"/>
    <w:rsid w:val="002C0723"/>
    <w:rsid w:val="0066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98D2"/>
  <w15:chartTrackingRefBased/>
  <w15:docId w15:val="{17DDE55F-0410-4AC7-B415-A237366B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0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0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04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04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04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04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04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04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04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04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04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0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04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0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2</cp:revision>
  <dcterms:created xsi:type="dcterms:W3CDTF">2024-08-01T12:51:00Z</dcterms:created>
  <dcterms:modified xsi:type="dcterms:W3CDTF">2024-08-01T13:39:00Z</dcterms:modified>
</cp:coreProperties>
</file>