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8C" w:rsidRDefault="00CD1D8C" w:rsidP="00CD1D8C">
      <w:pPr>
        <w:tabs>
          <w:tab w:val="left" w:pos="4820"/>
        </w:tabs>
        <w:jc w:val="right"/>
        <w:rPr>
          <w:rFonts w:ascii="Tahoma" w:hAnsi="Tahoma" w:cs="Tahoma"/>
          <w:b/>
        </w:rPr>
      </w:pPr>
    </w:p>
    <w:p w:rsidR="00D639E7" w:rsidRPr="00D639E7" w:rsidRDefault="00D639E7" w:rsidP="00D639E7">
      <w:pPr>
        <w:autoSpaceDE w:val="0"/>
        <w:autoSpaceDN w:val="0"/>
        <w:adjustRightInd w:val="0"/>
        <w:jc w:val="center"/>
        <w:rPr>
          <w:rFonts w:ascii="Tahoma" w:hAnsi="Tahoma" w:cs="Tahoma"/>
          <w:b/>
          <w:sz w:val="24"/>
          <w:szCs w:val="24"/>
        </w:rPr>
      </w:pPr>
      <w:r w:rsidRPr="00D639E7">
        <w:rPr>
          <w:rFonts w:ascii="Tahoma" w:hAnsi="Tahoma" w:cs="Tahoma"/>
          <w:b/>
          <w:sz w:val="24"/>
          <w:szCs w:val="24"/>
        </w:rPr>
        <w:t>COMPTE-RENDU D'HOSPITALISATION</w:t>
      </w:r>
    </w:p>
    <w:p w:rsidR="00D639E7" w:rsidRPr="009B4906" w:rsidRDefault="00D639E7" w:rsidP="00D639E7">
      <w:pPr>
        <w:autoSpaceDE w:val="0"/>
        <w:autoSpaceDN w:val="0"/>
        <w:adjustRightInd w:val="0"/>
        <w:jc w:val="center"/>
        <w:rPr>
          <w:rFonts w:ascii="Tahoma" w:hAnsi="Tahoma" w:cs="Tahoma"/>
          <w:u w:val="single"/>
        </w:rPr>
      </w:pP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 xml:space="preserve">Mme </w:t>
      </w:r>
      <w:r w:rsidRPr="00D639E7">
        <w:rPr>
          <w:rFonts w:ascii="Tahoma" w:hAnsi="Tahoma" w:cs="Tahoma"/>
          <w:b/>
        </w:rPr>
        <w:t>DENIS Carole</w:t>
      </w:r>
      <w:r w:rsidRPr="009B4906">
        <w:rPr>
          <w:rFonts w:ascii="Tahoma" w:hAnsi="Tahoma" w:cs="Tahoma"/>
        </w:rPr>
        <w:t xml:space="preserve">, 50 ans, est adressée par le SAMU pour AVP, avec traumatisme crânien sans PC le 15/04/N. </w:t>
      </w:r>
    </w:p>
    <w:p w:rsidR="00D639E7" w:rsidRPr="00D639E7" w:rsidRDefault="00D639E7" w:rsidP="00D639E7">
      <w:pPr>
        <w:autoSpaceDE w:val="0"/>
        <w:autoSpaceDN w:val="0"/>
        <w:adjustRightInd w:val="0"/>
        <w:jc w:val="both"/>
        <w:rPr>
          <w:rFonts w:ascii="Tahoma" w:hAnsi="Tahoma" w:cs="Tahoma"/>
          <w:sz w:val="16"/>
          <w:szCs w:val="16"/>
        </w:rPr>
      </w:pP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u w:val="single"/>
        </w:rPr>
        <w:t>ANTECEDENTS</w:t>
      </w:r>
      <w:r w:rsidRPr="009B4906">
        <w:rPr>
          <w:rFonts w:ascii="Tahoma" w:hAnsi="Tahoma" w:cs="Tahoma"/>
        </w:rPr>
        <w:t xml:space="preserve"> : </w:t>
      </w:r>
    </w:p>
    <w:p w:rsidR="00D639E7" w:rsidRPr="00D639E7" w:rsidRDefault="00D639E7" w:rsidP="00D639E7">
      <w:pPr>
        <w:autoSpaceDE w:val="0"/>
        <w:autoSpaceDN w:val="0"/>
        <w:adjustRightInd w:val="0"/>
        <w:jc w:val="both"/>
        <w:rPr>
          <w:rFonts w:ascii="Tahoma" w:hAnsi="Tahoma" w:cs="Tahoma"/>
          <w:sz w:val="16"/>
          <w:szCs w:val="16"/>
        </w:rPr>
      </w:pP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Essentiellement, polyarthrose avec spondylarthrose</w:t>
      </w:r>
      <w:r w:rsidRPr="009B4906">
        <w:rPr>
          <w:rStyle w:val="Appelnotedebasdep"/>
          <w:rFonts w:ascii="Tahoma" w:hAnsi="Tahoma" w:cs="Tahoma"/>
        </w:rPr>
        <w:footnoteReference w:id="1"/>
      </w:r>
      <w:r w:rsidRPr="009B4906">
        <w:rPr>
          <w:rFonts w:ascii="Tahoma" w:hAnsi="Tahoma" w:cs="Tahoma"/>
        </w:rPr>
        <w:t xml:space="preserve"> ostéophytique</w:t>
      </w:r>
      <w:r w:rsidRPr="009B4906">
        <w:rPr>
          <w:rStyle w:val="Appelnotedebasdep"/>
          <w:rFonts w:ascii="Tahoma" w:hAnsi="Tahoma" w:cs="Tahoma"/>
        </w:rPr>
        <w:footnoteReference w:id="2"/>
      </w:r>
      <w:r w:rsidRPr="009B4906">
        <w:rPr>
          <w:rFonts w:ascii="Tahoma" w:hAnsi="Tahoma" w:cs="Tahoma"/>
        </w:rPr>
        <w:t xml:space="preserve"> et gonarthrose</w:t>
      </w:r>
      <w:r w:rsidRPr="009B4906">
        <w:rPr>
          <w:rStyle w:val="Appelnotedebasdep"/>
          <w:rFonts w:ascii="Tahoma" w:hAnsi="Tahoma" w:cs="Tahoma"/>
        </w:rPr>
        <w:footnoteReference w:id="3"/>
      </w:r>
      <w:r w:rsidRPr="009B4906">
        <w:rPr>
          <w:rFonts w:ascii="Tahoma" w:hAnsi="Tahoma" w:cs="Tahoma"/>
        </w:rPr>
        <w:t xml:space="preserve"> bilatérale sur </w:t>
      </w:r>
      <w:proofErr w:type="spellStart"/>
      <w:r w:rsidRPr="009B4906">
        <w:rPr>
          <w:rFonts w:ascii="Tahoma" w:hAnsi="Tahoma" w:cs="Tahoma"/>
        </w:rPr>
        <w:t>genu</w:t>
      </w:r>
      <w:proofErr w:type="spellEnd"/>
      <w:r w:rsidRPr="009B4906">
        <w:rPr>
          <w:rFonts w:ascii="Tahoma" w:hAnsi="Tahoma" w:cs="Tahoma"/>
        </w:rPr>
        <w:t xml:space="preserve"> </w:t>
      </w:r>
      <w:proofErr w:type="spellStart"/>
      <w:r w:rsidRPr="009B4906">
        <w:rPr>
          <w:rFonts w:ascii="Tahoma" w:hAnsi="Tahoma" w:cs="Tahoma"/>
        </w:rPr>
        <w:t>varum</w:t>
      </w:r>
      <w:proofErr w:type="spellEnd"/>
      <w:r w:rsidRPr="009B4906">
        <w:rPr>
          <w:rStyle w:val="Appelnotedebasdep"/>
          <w:rFonts w:ascii="Tahoma" w:hAnsi="Tahoma" w:cs="Tahoma"/>
        </w:rPr>
        <w:footnoteReference w:id="4"/>
      </w:r>
      <w:r w:rsidRPr="009B4906">
        <w:rPr>
          <w:rFonts w:ascii="Tahoma" w:hAnsi="Tahoma" w:cs="Tahoma"/>
        </w:rPr>
        <w:t xml:space="preserve">. </w:t>
      </w:r>
    </w:p>
    <w:p w:rsidR="00D639E7" w:rsidRPr="00D639E7" w:rsidRDefault="00D639E7" w:rsidP="00D639E7">
      <w:pPr>
        <w:autoSpaceDE w:val="0"/>
        <w:autoSpaceDN w:val="0"/>
        <w:adjustRightInd w:val="0"/>
        <w:jc w:val="both"/>
        <w:rPr>
          <w:rFonts w:ascii="Tahoma" w:hAnsi="Tahoma" w:cs="Tahoma"/>
          <w:sz w:val="16"/>
          <w:szCs w:val="16"/>
        </w:rPr>
      </w:pP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u w:val="single"/>
        </w:rPr>
        <w:t>A L'ENTREE</w:t>
      </w:r>
      <w:r w:rsidRPr="009B4906">
        <w:rPr>
          <w:rFonts w:ascii="Tahoma" w:hAnsi="Tahoma" w:cs="Tahoma"/>
        </w:rPr>
        <w:t xml:space="preserve"> : </w:t>
      </w:r>
      <w:bookmarkStart w:id="0" w:name="_GoBack"/>
      <w:bookmarkEnd w:id="0"/>
    </w:p>
    <w:p w:rsidR="00D639E7" w:rsidRPr="00D639E7" w:rsidRDefault="00D639E7" w:rsidP="00D639E7">
      <w:pPr>
        <w:autoSpaceDE w:val="0"/>
        <w:autoSpaceDN w:val="0"/>
        <w:adjustRightInd w:val="0"/>
        <w:jc w:val="both"/>
        <w:rPr>
          <w:rFonts w:ascii="Tahoma" w:hAnsi="Tahoma" w:cs="Tahoma"/>
          <w:sz w:val="16"/>
          <w:szCs w:val="16"/>
        </w:rPr>
      </w:pP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 xml:space="preserve">Douleur précise de la charnière cervico-dorsale. </w:t>
      </w:r>
    </w:p>
    <w:p w:rsidR="00D639E7" w:rsidRPr="009B4906" w:rsidRDefault="00D639E7" w:rsidP="00D639E7">
      <w:pPr>
        <w:autoSpaceDE w:val="0"/>
        <w:autoSpaceDN w:val="0"/>
        <w:adjustRightInd w:val="0"/>
        <w:jc w:val="both"/>
        <w:rPr>
          <w:rFonts w:ascii="Tahoma" w:hAnsi="Tahoma" w:cs="Tahoma"/>
        </w:rPr>
      </w:pPr>
      <w:proofErr w:type="spellStart"/>
      <w:r w:rsidRPr="009B4906">
        <w:rPr>
          <w:rFonts w:ascii="Tahoma" w:hAnsi="Tahoma" w:cs="Tahoma"/>
        </w:rPr>
        <w:t>Acroparesthésie</w:t>
      </w:r>
      <w:proofErr w:type="spellEnd"/>
      <w:r w:rsidRPr="009B4906">
        <w:rPr>
          <w:rStyle w:val="Appelnotedebasdep"/>
          <w:rFonts w:ascii="Tahoma" w:hAnsi="Tahoma" w:cs="Tahoma"/>
        </w:rPr>
        <w:footnoteReference w:id="5"/>
      </w:r>
      <w:r w:rsidRPr="009B4906">
        <w:rPr>
          <w:rFonts w:ascii="Tahoma" w:hAnsi="Tahoma" w:cs="Tahoma"/>
        </w:rPr>
        <w:t xml:space="preserve"> du membre supérieur droit. </w:t>
      </w: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 xml:space="preserve">Parésie du biceps homo latéral et du pouce. </w:t>
      </w:r>
    </w:p>
    <w:p w:rsidR="00D639E7" w:rsidRPr="00D639E7" w:rsidRDefault="00D639E7" w:rsidP="00D639E7">
      <w:pPr>
        <w:autoSpaceDE w:val="0"/>
        <w:autoSpaceDN w:val="0"/>
        <w:adjustRightInd w:val="0"/>
        <w:jc w:val="both"/>
        <w:rPr>
          <w:rFonts w:ascii="Tahoma" w:hAnsi="Tahoma" w:cs="Tahoma"/>
          <w:sz w:val="16"/>
          <w:szCs w:val="16"/>
        </w:rPr>
      </w:pPr>
    </w:p>
    <w:p w:rsidR="00D639E7" w:rsidRPr="009B4906" w:rsidRDefault="00042879" w:rsidP="00D639E7">
      <w:pPr>
        <w:autoSpaceDE w:val="0"/>
        <w:autoSpaceDN w:val="0"/>
        <w:adjustRightInd w:val="0"/>
        <w:jc w:val="both"/>
        <w:rPr>
          <w:rFonts w:ascii="Tahoma" w:hAnsi="Tahoma" w:cs="Tahoma"/>
        </w:rPr>
      </w:pPr>
      <w:r>
        <w:rPr>
          <w:rFonts w:ascii="Tahoma" w:hAnsi="Tahoma" w:cs="Tahoma"/>
          <w:u w:val="single"/>
        </w:rPr>
        <w:t>RADIO</w:t>
      </w:r>
      <w:r w:rsidR="00D639E7" w:rsidRPr="009B4906">
        <w:rPr>
          <w:rFonts w:ascii="Tahoma" w:hAnsi="Tahoma" w:cs="Tahoma"/>
          <w:u w:val="single"/>
        </w:rPr>
        <w:t xml:space="preserve"> DE </w:t>
      </w:r>
      <w:smartTag w:uri="urn:schemas-microsoft-com:office:smarttags" w:element="PersonName">
        <w:smartTagPr>
          <w:attr w:name="ProductID" w:val="LA COLONNE CERVICALE"/>
        </w:smartTagPr>
        <w:r w:rsidR="00D639E7" w:rsidRPr="009B4906">
          <w:rPr>
            <w:rFonts w:ascii="Tahoma" w:hAnsi="Tahoma" w:cs="Tahoma"/>
            <w:u w:val="single"/>
          </w:rPr>
          <w:t>LA COLONNE CERVICALE</w:t>
        </w:r>
      </w:smartTag>
      <w:r w:rsidR="00D639E7" w:rsidRPr="009B4906">
        <w:rPr>
          <w:rFonts w:ascii="Tahoma" w:hAnsi="Tahoma" w:cs="Tahoma"/>
        </w:rPr>
        <w:t xml:space="preserve"> : </w:t>
      </w:r>
    </w:p>
    <w:p w:rsidR="00D639E7" w:rsidRPr="00D639E7" w:rsidRDefault="00D639E7" w:rsidP="00D639E7">
      <w:pPr>
        <w:autoSpaceDE w:val="0"/>
        <w:autoSpaceDN w:val="0"/>
        <w:adjustRightInd w:val="0"/>
        <w:jc w:val="both"/>
        <w:rPr>
          <w:rFonts w:ascii="Tahoma" w:hAnsi="Tahoma" w:cs="Tahoma"/>
          <w:sz w:val="16"/>
          <w:szCs w:val="16"/>
        </w:rPr>
      </w:pP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Pas de rupture du mur postérieur sur les clichés standard</w:t>
      </w:r>
      <w:r>
        <w:rPr>
          <w:rFonts w:ascii="Tahoma" w:hAnsi="Tahoma" w:cs="Tahoma"/>
        </w:rPr>
        <w:t>s</w:t>
      </w:r>
      <w:r w:rsidRPr="009B4906">
        <w:rPr>
          <w:rFonts w:ascii="Tahoma" w:hAnsi="Tahoma" w:cs="Tahoma"/>
        </w:rPr>
        <w:t>, mais inversion de courbure cervicale avec légère cyphose</w:t>
      </w:r>
      <w:r w:rsidRPr="009B4906">
        <w:rPr>
          <w:rStyle w:val="Appelnotedebasdep"/>
          <w:rFonts w:ascii="Tahoma" w:hAnsi="Tahoma" w:cs="Tahoma"/>
        </w:rPr>
        <w:footnoteReference w:id="6"/>
      </w:r>
      <w:r w:rsidRPr="009B4906">
        <w:rPr>
          <w:rFonts w:ascii="Tahoma" w:hAnsi="Tahoma" w:cs="Tahoma"/>
        </w:rPr>
        <w:t xml:space="preserve"> centrée sur C7, discopathie C5-C6 et arthrose inter apophysaire postérieure ancienne. </w:t>
      </w:r>
    </w:p>
    <w:p w:rsidR="00D639E7" w:rsidRPr="00D639E7" w:rsidRDefault="00D639E7" w:rsidP="00D639E7">
      <w:pPr>
        <w:autoSpaceDE w:val="0"/>
        <w:autoSpaceDN w:val="0"/>
        <w:adjustRightInd w:val="0"/>
        <w:jc w:val="both"/>
        <w:rPr>
          <w:rFonts w:ascii="Tahoma" w:hAnsi="Tahoma" w:cs="Tahoma"/>
          <w:sz w:val="16"/>
          <w:szCs w:val="16"/>
        </w:rPr>
      </w:pP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 xml:space="preserve">La scanographie ne montre pas de trait de fracture </w:t>
      </w:r>
      <w:proofErr w:type="spellStart"/>
      <w:r w:rsidRPr="009B4906">
        <w:rPr>
          <w:rFonts w:ascii="Tahoma" w:hAnsi="Tahoma" w:cs="Tahoma"/>
        </w:rPr>
        <w:t>basiodontoïdienne</w:t>
      </w:r>
      <w:proofErr w:type="spellEnd"/>
      <w:r w:rsidRPr="009B4906">
        <w:rPr>
          <w:rFonts w:ascii="Tahoma" w:hAnsi="Tahoma" w:cs="Tahoma"/>
        </w:rPr>
        <w:t xml:space="preserve">. </w:t>
      </w: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 xml:space="preserve">Il s'agit donc d'une entorse cervicale avec atteinte radiculaire C5-C6 sur </w:t>
      </w:r>
      <w:proofErr w:type="spellStart"/>
      <w:r w:rsidRPr="009B4906">
        <w:rPr>
          <w:rFonts w:ascii="Tahoma" w:hAnsi="Tahoma" w:cs="Tahoma"/>
        </w:rPr>
        <w:t>cervicarthrose</w:t>
      </w:r>
      <w:proofErr w:type="spellEnd"/>
      <w:r w:rsidRPr="009B4906">
        <w:rPr>
          <w:rFonts w:ascii="Tahoma" w:hAnsi="Tahoma" w:cs="Tahoma"/>
        </w:rPr>
        <w:t xml:space="preserve"> ancienne. </w:t>
      </w: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Une RMN</w:t>
      </w:r>
      <w:r w:rsidRPr="009B4906">
        <w:rPr>
          <w:rStyle w:val="Appelnotedebasdep"/>
          <w:rFonts w:ascii="Tahoma" w:hAnsi="Tahoma" w:cs="Tahoma"/>
        </w:rPr>
        <w:footnoteReference w:id="7"/>
      </w:r>
      <w:r w:rsidRPr="009B4906">
        <w:rPr>
          <w:rFonts w:ascii="Tahoma" w:hAnsi="Tahoma" w:cs="Tahoma"/>
        </w:rPr>
        <w:t xml:space="preserve"> demandée devant les discrets troubles neurologiques confirme la saillie ostéophytique sous forme d'un </w:t>
      </w:r>
      <w:proofErr w:type="spellStart"/>
      <w:r w:rsidRPr="009B4906">
        <w:rPr>
          <w:rFonts w:ascii="Tahoma" w:hAnsi="Tahoma" w:cs="Tahoma"/>
        </w:rPr>
        <w:t>hyposignal</w:t>
      </w:r>
      <w:proofErr w:type="spellEnd"/>
      <w:r w:rsidRPr="009B4906">
        <w:rPr>
          <w:rFonts w:ascii="Tahoma" w:hAnsi="Tahoma" w:cs="Tahoma"/>
        </w:rPr>
        <w:t xml:space="preserve"> faisant saillie dans le canal médullaire et venant en contact du cordon médullaire. Il s'agit bien d'un canal médullaire étroit. </w:t>
      </w:r>
    </w:p>
    <w:p w:rsidR="00D639E7" w:rsidRPr="00D639E7" w:rsidRDefault="00D639E7" w:rsidP="00D639E7">
      <w:pPr>
        <w:autoSpaceDE w:val="0"/>
        <w:autoSpaceDN w:val="0"/>
        <w:adjustRightInd w:val="0"/>
        <w:jc w:val="both"/>
        <w:rPr>
          <w:rFonts w:ascii="Tahoma" w:hAnsi="Tahoma" w:cs="Tahoma"/>
          <w:sz w:val="16"/>
          <w:szCs w:val="16"/>
        </w:rPr>
      </w:pPr>
    </w:p>
    <w:p w:rsidR="00D639E7" w:rsidRPr="009B4906" w:rsidRDefault="00D639E7" w:rsidP="00D639E7">
      <w:pPr>
        <w:autoSpaceDE w:val="0"/>
        <w:autoSpaceDN w:val="0"/>
        <w:adjustRightInd w:val="0"/>
        <w:rPr>
          <w:rFonts w:ascii="Tahoma" w:hAnsi="Tahoma" w:cs="Tahoma"/>
        </w:rPr>
      </w:pPr>
      <w:r w:rsidRPr="009B4906">
        <w:rPr>
          <w:rFonts w:ascii="Tahoma" w:hAnsi="Tahoma" w:cs="Tahoma"/>
          <w:u w:val="single"/>
        </w:rPr>
        <w:t>TRAITEMENT</w:t>
      </w:r>
      <w:r w:rsidRPr="00D639E7">
        <w:rPr>
          <w:rFonts w:ascii="Tahoma" w:hAnsi="Tahoma" w:cs="Tahoma"/>
        </w:rPr>
        <w:t xml:space="preserve"> </w:t>
      </w:r>
      <w:r w:rsidRPr="009B4906">
        <w:rPr>
          <w:rFonts w:ascii="Tahoma" w:hAnsi="Tahoma" w:cs="Tahoma"/>
        </w:rPr>
        <w:t xml:space="preserve">: </w:t>
      </w:r>
    </w:p>
    <w:p w:rsidR="00D639E7" w:rsidRPr="00D639E7" w:rsidRDefault="00D639E7" w:rsidP="00D639E7">
      <w:pPr>
        <w:autoSpaceDE w:val="0"/>
        <w:autoSpaceDN w:val="0"/>
        <w:adjustRightInd w:val="0"/>
        <w:rPr>
          <w:rFonts w:ascii="Tahoma" w:hAnsi="Tahoma" w:cs="Tahoma"/>
          <w:sz w:val="16"/>
          <w:szCs w:val="16"/>
        </w:rPr>
      </w:pP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 xml:space="preserve">Il associe la contention cervicale par minerve à une kinésithérapie douce. </w:t>
      </w:r>
    </w:p>
    <w:p w:rsidR="00D639E7" w:rsidRPr="009B4906" w:rsidRDefault="00D639E7" w:rsidP="00D639E7">
      <w:pPr>
        <w:autoSpaceDE w:val="0"/>
        <w:autoSpaceDN w:val="0"/>
        <w:adjustRightInd w:val="0"/>
        <w:jc w:val="both"/>
        <w:rPr>
          <w:rFonts w:ascii="Tahoma" w:hAnsi="Tahoma" w:cs="Tahoma"/>
        </w:rPr>
      </w:pPr>
      <w:r w:rsidRPr="009B4906">
        <w:rPr>
          <w:rFonts w:ascii="Tahoma" w:hAnsi="Tahoma" w:cs="Tahoma"/>
        </w:rPr>
        <w:t xml:space="preserve">La patiente rentre chez elle avec une immobilisation qui devra être poursuivie durant trois semaines. La persistance, à distance de l'accident initial, des troubles neurologiques pourrait alors faire envisager une </w:t>
      </w:r>
      <w:proofErr w:type="spellStart"/>
      <w:r w:rsidRPr="009B4906">
        <w:rPr>
          <w:rFonts w:ascii="Tahoma" w:hAnsi="Tahoma" w:cs="Tahoma"/>
        </w:rPr>
        <w:t>myélo</w:t>
      </w:r>
      <w:proofErr w:type="spellEnd"/>
      <w:r w:rsidRPr="009B4906">
        <w:rPr>
          <w:rFonts w:ascii="Tahoma" w:hAnsi="Tahoma" w:cs="Tahoma"/>
        </w:rPr>
        <w:t>-radiculographie</w:t>
      </w:r>
      <w:r w:rsidRPr="009B4906">
        <w:rPr>
          <w:rStyle w:val="Appelnotedebasdep"/>
          <w:rFonts w:ascii="Tahoma" w:hAnsi="Tahoma" w:cs="Tahoma"/>
        </w:rPr>
        <w:footnoteReference w:id="8"/>
      </w:r>
      <w:r w:rsidRPr="009B4906">
        <w:rPr>
          <w:rFonts w:ascii="Tahoma" w:hAnsi="Tahoma" w:cs="Tahoma"/>
        </w:rPr>
        <w:t xml:space="preserve"> ainsi qu'une discographie du disque responsable C5-C6.</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AE712D"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AE712D"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12D" w:rsidRDefault="00AE712D">
      <w:r>
        <w:separator/>
      </w:r>
    </w:p>
  </w:endnote>
  <w:endnote w:type="continuationSeparator" w:id="0">
    <w:p w:rsidR="00AE712D" w:rsidRDefault="00AE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7E268F">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7E268F">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D639E7">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D639E7">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12D" w:rsidRDefault="00AE712D">
      <w:r>
        <w:separator/>
      </w:r>
    </w:p>
  </w:footnote>
  <w:footnote w:type="continuationSeparator" w:id="0">
    <w:p w:rsidR="00AE712D" w:rsidRDefault="00AE712D">
      <w:r>
        <w:continuationSeparator/>
      </w:r>
    </w:p>
  </w:footnote>
  <w:footnote w:id="1">
    <w:p w:rsidR="00D639E7" w:rsidRDefault="00D639E7" w:rsidP="00D639E7">
      <w:pPr>
        <w:pStyle w:val="Notedebasdepage"/>
      </w:pPr>
      <w:r>
        <w:rPr>
          <w:rStyle w:val="Appelnotedebasdep"/>
        </w:rPr>
        <w:footnoteRef/>
      </w:r>
      <w:r>
        <w:t xml:space="preserve"> Arthrose de la colonne vertébrale. </w:t>
      </w:r>
    </w:p>
  </w:footnote>
  <w:footnote w:id="2">
    <w:p w:rsidR="00D639E7" w:rsidRDefault="00D639E7" w:rsidP="00D639E7">
      <w:pPr>
        <w:pStyle w:val="Notedebasdepage"/>
      </w:pPr>
      <w:r>
        <w:rPr>
          <w:rStyle w:val="Appelnotedebasdep"/>
        </w:rPr>
        <w:footnoteRef/>
      </w:r>
      <w:r>
        <w:t xml:space="preserve"> </w:t>
      </w:r>
      <w:r w:rsidRPr="00E9312A">
        <w:rPr>
          <w:i/>
        </w:rPr>
        <w:t>Ostéophytes</w:t>
      </w:r>
      <w:r>
        <w:t xml:space="preserve"> : excroissances osseuses. </w:t>
      </w:r>
    </w:p>
  </w:footnote>
  <w:footnote w:id="3">
    <w:p w:rsidR="00D639E7" w:rsidRDefault="00D639E7" w:rsidP="00D639E7">
      <w:pPr>
        <w:pStyle w:val="Notedebasdepage"/>
      </w:pPr>
      <w:r>
        <w:rPr>
          <w:rStyle w:val="Appelnotedebasdep"/>
        </w:rPr>
        <w:footnoteRef/>
      </w:r>
      <w:r>
        <w:t xml:space="preserve"> Arthrose du genou.</w:t>
      </w:r>
    </w:p>
  </w:footnote>
  <w:footnote w:id="4">
    <w:p w:rsidR="00D639E7" w:rsidRDefault="00D639E7" w:rsidP="00D639E7">
      <w:pPr>
        <w:pStyle w:val="Notedebasdepage"/>
      </w:pPr>
      <w:r>
        <w:rPr>
          <w:rStyle w:val="Appelnotedebasdep"/>
        </w:rPr>
        <w:footnoteRef/>
      </w:r>
      <w:r>
        <w:t xml:space="preserve"> Jambes arquées. </w:t>
      </w:r>
    </w:p>
  </w:footnote>
  <w:footnote w:id="5">
    <w:p w:rsidR="00D639E7" w:rsidRDefault="00D639E7" w:rsidP="00D639E7">
      <w:pPr>
        <w:pStyle w:val="Notedebasdepage"/>
      </w:pPr>
      <w:r>
        <w:rPr>
          <w:rStyle w:val="Appelnotedebasdep"/>
        </w:rPr>
        <w:footnoteRef/>
      </w:r>
      <w:r>
        <w:t xml:space="preserve"> Trouble de la sensibilité des doigts ou orteils. </w:t>
      </w:r>
    </w:p>
  </w:footnote>
  <w:footnote w:id="6">
    <w:p w:rsidR="00D639E7" w:rsidRDefault="00D639E7" w:rsidP="00D639E7">
      <w:pPr>
        <w:pStyle w:val="Notedebasdepage"/>
      </w:pPr>
      <w:r>
        <w:rPr>
          <w:rStyle w:val="Appelnotedebasdep"/>
        </w:rPr>
        <w:footnoteRef/>
      </w:r>
      <w:r>
        <w:t xml:space="preserve"> Courbure convexe de la colonne vertébrale. </w:t>
      </w:r>
    </w:p>
  </w:footnote>
  <w:footnote w:id="7">
    <w:p w:rsidR="00D639E7" w:rsidRDefault="00D639E7" w:rsidP="00D639E7">
      <w:pPr>
        <w:pStyle w:val="Notedebasdepage"/>
      </w:pPr>
      <w:r>
        <w:rPr>
          <w:rStyle w:val="Appelnotedebasdep"/>
        </w:rPr>
        <w:footnoteRef/>
      </w:r>
      <w:r>
        <w:t xml:space="preserve"> Examen d’imagerie utilisant la réson</w:t>
      </w:r>
      <w:r w:rsidR="007E268F">
        <w:t xml:space="preserve">nance magnétique nucléaire </w:t>
      </w:r>
    </w:p>
  </w:footnote>
  <w:footnote w:id="8">
    <w:p w:rsidR="00D639E7" w:rsidRDefault="00D639E7" w:rsidP="00D639E7">
      <w:pPr>
        <w:pStyle w:val="Notedebasdepage"/>
      </w:pPr>
      <w:r>
        <w:rPr>
          <w:rStyle w:val="Appelnotedebasdep"/>
        </w:rPr>
        <w:footnoteRef/>
      </w:r>
      <w:r>
        <w:t xml:space="preserve"> Technique d’imagerie étudiant la moelle épinière et le sac dural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D639E7">
                            <w:rPr>
                              <w:sz w:val="36"/>
                              <w:szCs w:val="36"/>
                            </w:rPr>
                            <w:t>1 – série1 - 7</w:t>
                          </w:r>
                          <w:r w:rsidR="00B43969">
                            <w:rPr>
                              <w:sz w:val="36"/>
                              <w:szCs w:val="36"/>
                            </w:rPr>
                            <w:t xml:space="preserve"> </w:t>
                          </w:r>
                          <w:r w:rsidR="00346B61">
                            <w:rPr>
                              <w:sz w:val="36"/>
                              <w:szCs w:val="36"/>
                            </w:rPr>
                            <w:t>–</w:t>
                          </w:r>
                          <w:r w:rsidR="002C6AF0">
                            <w:rPr>
                              <w:sz w:val="36"/>
                              <w:szCs w:val="36"/>
                            </w:rPr>
                            <w:t xml:space="preserve"> </w:t>
                          </w:r>
                          <w:proofErr w:type="spellStart"/>
                          <w:r w:rsidR="00D639E7">
                            <w:rPr>
                              <w:sz w:val="36"/>
                              <w:szCs w:val="36"/>
                            </w:rPr>
                            <w:t>denis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D639E7">
                      <w:rPr>
                        <w:sz w:val="36"/>
                        <w:szCs w:val="36"/>
                      </w:rPr>
                      <w:t>1 – série1 - 7</w:t>
                    </w:r>
                    <w:r w:rsidR="00B43969">
                      <w:rPr>
                        <w:sz w:val="36"/>
                        <w:szCs w:val="36"/>
                      </w:rPr>
                      <w:t xml:space="preserve"> </w:t>
                    </w:r>
                    <w:r w:rsidR="00346B61">
                      <w:rPr>
                        <w:sz w:val="36"/>
                        <w:szCs w:val="36"/>
                      </w:rPr>
                      <w:t>–</w:t>
                    </w:r>
                    <w:r w:rsidR="002C6AF0">
                      <w:rPr>
                        <w:sz w:val="36"/>
                        <w:szCs w:val="36"/>
                      </w:rPr>
                      <w:t xml:space="preserve"> </w:t>
                    </w:r>
                    <w:proofErr w:type="spellStart"/>
                    <w:r w:rsidR="00D639E7">
                      <w:rPr>
                        <w:sz w:val="36"/>
                        <w:szCs w:val="36"/>
                      </w:rPr>
                      <w:t>denis</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639E7">
                            <w:rPr>
                              <w:sz w:val="24"/>
                              <w:szCs w:val="24"/>
                            </w:rPr>
                            <w:t xml:space="preserve">P1 – série1 – 7 – </w:t>
                          </w:r>
                          <w:proofErr w:type="spellStart"/>
                          <w:r w:rsidR="00D639E7">
                            <w:rPr>
                              <w:sz w:val="24"/>
                              <w:szCs w:val="24"/>
                            </w:rPr>
                            <w:t>denis</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639E7">
                      <w:rPr>
                        <w:sz w:val="24"/>
                        <w:szCs w:val="24"/>
                      </w:rPr>
                      <w:t xml:space="preserve">P1 – série1 – 7 – </w:t>
                    </w:r>
                    <w:proofErr w:type="spellStart"/>
                    <w:r w:rsidR="00D639E7">
                      <w:rPr>
                        <w:sz w:val="24"/>
                        <w:szCs w:val="24"/>
                      </w:rPr>
                      <w:t>denis</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05pt;height:7.95pt" o:bullet="t">
        <v:imagedata r:id="rId1" o:title=""/>
      </v:shape>
    </w:pict>
  </w:numPicBullet>
  <w:numPicBullet w:numPicBulletId="1">
    <w:pict>
      <v:shape id="_x0000_i1055"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6687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96E76"/>
    <w:rsid w:val="009A188B"/>
    <w:rsid w:val="009A38E1"/>
    <w:rsid w:val="009C4F44"/>
    <w:rsid w:val="009C5521"/>
    <w:rsid w:val="009C64B6"/>
    <w:rsid w:val="009C6C19"/>
    <w:rsid w:val="009D09CA"/>
    <w:rsid w:val="009D26AA"/>
    <w:rsid w:val="009D4501"/>
    <w:rsid w:val="009E6D18"/>
    <w:rsid w:val="009F320D"/>
    <w:rsid w:val="009F5045"/>
    <w:rsid w:val="009F6A61"/>
    <w:rsid w:val="00A14321"/>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E712D"/>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39E7"/>
    <w:rsid w:val="00D64624"/>
    <w:rsid w:val="00D66BF8"/>
    <w:rsid w:val="00D75C77"/>
    <w:rsid w:val="00D848E1"/>
    <w:rsid w:val="00D86487"/>
    <w:rsid w:val="00DA491C"/>
    <w:rsid w:val="00DA6201"/>
    <w:rsid w:val="00DB5A47"/>
    <w:rsid w:val="00DC5208"/>
    <w:rsid w:val="00DC5677"/>
    <w:rsid w:val="00DD0B67"/>
    <w:rsid w:val="00DD502C"/>
    <w:rsid w:val="00DE6065"/>
    <w:rsid w:val="00DE7431"/>
    <w:rsid w:val="00DE7A77"/>
    <w:rsid w:val="00E00B0B"/>
    <w:rsid w:val="00E11B40"/>
    <w:rsid w:val="00E15411"/>
    <w:rsid w:val="00E17E02"/>
    <w:rsid w:val="00E301C2"/>
    <w:rsid w:val="00E336DB"/>
    <w:rsid w:val="00E37A52"/>
    <w:rsid w:val="00E40051"/>
    <w:rsid w:val="00E43CDB"/>
    <w:rsid w:val="00E4439B"/>
    <w:rsid w:val="00E46047"/>
    <w:rsid w:val="00E50978"/>
    <w:rsid w:val="00E5377A"/>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CF1996A9-56DE-44A0-BB73-7799E789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334</Words>
  <Characters>1838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2168</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3</cp:revision>
  <cp:lastPrinted>2014-11-07T15:04:00Z</cp:lastPrinted>
  <dcterms:created xsi:type="dcterms:W3CDTF">2015-01-28T16:10:00Z</dcterms:created>
  <dcterms:modified xsi:type="dcterms:W3CDTF">2015-01-28T16:33:00Z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