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E7D" w:rsidRPr="00C00BFA" w:rsidRDefault="00D53E7D" w:rsidP="00663781">
      <w:pPr>
        <w:widowControl w:val="0"/>
        <w:autoSpaceDE w:val="0"/>
        <w:autoSpaceDN w:val="0"/>
        <w:adjustRightInd w:val="0"/>
        <w:spacing w:line="240" w:lineRule="atLeast"/>
        <w:jc w:val="right"/>
        <w:rPr>
          <w:rFonts w:ascii="Tahoma" w:hAnsi="Tahoma" w:cs="Tahoma"/>
        </w:rPr>
      </w:pPr>
      <w:r w:rsidRPr="00C00BFA">
        <w:rPr>
          <w:rFonts w:ascii="Tahoma" w:hAnsi="Tahoma" w:cs="Tahoma"/>
        </w:rPr>
        <w:t>Docteur LUCCIANI Pierre</w:t>
      </w:r>
    </w:p>
    <w:p w:rsidR="00D53E7D" w:rsidRPr="00C00BFA" w:rsidRDefault="00D53E7D" w:rsidP="00D53E7D">
      <w:pPr>
        <w:widowControl w:val="0"/>
        <w:autoSpaceDE w:val="0"/>
        <w:autoSpaceDN w:val="0"/>
        <w:adjustRightInd w:val="0"/>
        <w:spacing w:line="240" w:lineRule="atLeast"/>
        <w:jc w:val="both"/>
        <w:rPr>
          <w:rFonts w:ascii="Tahoma" w:hAnsi="Tahoma" w:cs="Tahoma"/>
        </w:rPr>
      </w:pP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 xml:space="preserve">Cher </w:t>
      </w:r>
      <w:r w:rsidR="00663781" w:rsidRPr="00C00BFA">
        <w:rPr>
          <w:rFonts w:ascii="Tahoma" w:hAnsi="Tahoma" w:cs="Tahoma"/>
        </w:rPr>
        <w:t>Ami</w:t>
      </w:r>
      <w:r w:rsidRPr="00C00BFA">
        <w:rPr>
          <w:rFonts w:ascii="Tahoma" w:hAnsi="Tahoma" w:cs="Tahoma"/>
        </w:rPr>
        <w:t>,</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 xml:space="preserve">Je te remercie de m'avoir adressé le jeune </w:t>
      </w:r>
      <w:r w:rsidRPr="00C00BFA">
        <w:rPr>
          <w:rFonts w:ascii="Tahoma" w:hAnsi="Tahoma" w:cs="Tahoma"/>
          <w:b/>
        </w:rPr>
        <w:t>Marc</w:t>
      </w:r>
      <w:r w:rsidRPr="00C00BFA">
        <w:rPr>
          <w:rFonts w:ascii="Tahoma" w:hAnsi="Tahoma" w:cs="Tahoma"/>
        </w:rPr>
        <w:t xml:space="preserve"> qui présente une histoire toute à fait passionnante.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 xml:space="preserve">Il s'agit d'un jeune footballeur stagiaire professionnel âgé de 19 ans, de morphotype </w:t>
      </w:r>
      <w:r w:rsidRPr="00C00BFA">
        <w:rPr>
          <w:rFonts w:ascii="Tahoma" w:hAnsi="Tahoma" w:cs="Tahoma"/>
          <w:bCs/>
        </w:rPr>
        <w:t>bréviligne</w:t>
      </w:r>
      <w:r w:rsidRPr="00C00BFA">
        <w:rPr>
          <w:rStyle w:val="Appelnotedebasdep"/>
          <w:rFonts w:ascii="Tahoma" w:hAnsi="Tahoma" w:cs="Tahoma"/>
          <w:bCs/>
        </w:rPr>
        <w:footnoteReference w:id="1"/>
      </w:r>
      <w:r w:rsidRPr="00C00BFA">
        <w:rPr>
          <w:rFonts w:ascii="Tahoma" w:hAnsi="Tahoma" w:cs="Tahoma"/>
          <w:bCs/>
        </w:rPr>
        <w:t xml:space="preserve"> </w:t>
      </w:r>
      <w:r w:rsidRPr="00C00BFA">
        <w:rPr>
          <w:rFonts w:ascii="Tahoma" w:hAnsi="Tahoma" w:cs="Tahoma"/>
        </w:rPr>
        <w:t>qui a vu sa sémiologie apparaître il y a environ 3 ans par une douleur apparaissant strictement à l'effort des loges antéro-externes à dominance droite sans composante au niveau de la loge postérieure de jambe.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Il maîtrise relativement bien les choses et le tableau s'aggrave à partir du moment où</w:t>
      </w:r>
      <w:r w:rsidR="00663781" w:rsidRPr="00C00BFA">
        <w:rPr>
          <w:rFonts w:ascii="Tahoma" w:hAnsi="Tahoma" w:cs="Tahoma"/>
        </w:rPr>
        <w:t xml:space="preserve"> </w:t>
      </w:r>
      <w:r w:rsidRPr="00C00BFA">
        <w:rPr>
          <w:rFonts w:ascii="Tahoma" w:hAnsi="Tahoma" w:cs="Tahoma"/>
        </w:rPr>
        <w:t>il passe de régional, à moins de 15 ans, national avec sur cette année avec une majoration de la quantification de l'entraînement qui amène à une évolution très nette de la symptomatologie.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Il s'agit d'une sémiologie apparaissant strictement à l'effort que Marc décrit comme une sensation de tension musculaire comme s'il avait des jambes en bois survenant maintenant pour 15 à 20 minutes de match, apparaissant également à l'entraînement à la course, se majorant s'il augmente le rythme.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 xml:space="preserve">Le tableau disparaît rapidement au repos puisque sur le banc de touche, lorsqu'il est obligé de sortir à la mi-temps, il ressent </w:t>
      </w:r>
      <w:proofErr w:type="gramStart"/>
      <w:r w:rsidRPr="00C00BFA">
        <w:rPr>
          <w:rFonts w:ascii="Tahoma" w:hAnsi="Tahoma" w:cs="Tahoma"/>
        </w:rPr>
        <w:t>une</w:t>
      </w:r>
      <w:proofErr w:type="gramEnd"/>
      <w:r w:rsidRPr="00C00BFA">
        <w:rPr>
          <w:rFonts w:ascii="Tahoma" w:hAnsi="Tahoma" w:cs="Tahoma"/>
        </w:rPr>
        <w:t xml:space="preserve"> quasi disparition des douleurs en quelques minutes.</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Le tableau évoque bien sûr un piège vasculaire ou un syndrome de loge</w:t>
      </w:r>
      <w:r w:rsidRPr="00C00BFA">
        <w:rPr>
          <w:rStyle w:val="Appelnotedebasdep"/>
          <w:rFonts w:ascii="Tahoma" w:hAnsi="Tahoma" w:cs="Tahoma"/>
        </w:rPr>
        <w:footnoteReference w:id="2"/>
      </w:r>
      <w:r w:rsidRPr="00C00BFA">
        <w:rPr>
          <w:rFonts w:ascii="Tahoma" w:hAnsi="Tahoma" w:cs="Tahoma"/>
        </w:rPr>
        <w:t>, ce qui avait été suspecté par le kiné du club.</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L'</w:t>
      </w:r>
      <w:proofErr w:type="spellStart"/>
      <w:r w:rsidRPr="00C00BFA">
        <w:rPr>
          <w:rFonts w:ascii="Tahoma" w:hAnsi="Tahoma" w:cs="Tahoma"/>
        </w:rPr>
        <w:t>angiotomodensitométrie</w:t>
      </w:r>
      <w:proofErr w:type="spellEnd"/>
      <w:r w:rsidRPr="00C00BFA">
        <w:rPr>
          <w:rStyle w:val="Appelnotedebasdep"/>
          <w:rFonts w:ascii="Tahoma" w:hAnsi="Tahoma" w:cs="Tahoma"/>
        </w:rPr>
        <w:footnoteReference w:id="3"/>
      </w:r>
      <w:r w:rsidRPr="00C00BFA">
        <w:rPr>
          <w:rFonts w:ascii="Tahoma" w:hAnsi="Tahoma" w:cs="Tahoma"/>
        </w:rPr>
        <w:t xml:space="preserve"> des artères poplitées montre des deux côtés l'absence de piège anatomique puisque l'artère poplitée est de morphologie et de </w:t>
      </w:r>
      <w:proofErr w:type="gramStart"/>
      <w:r w:rsidRPr="00C00BFA">
        <w:rPr>
          <w:rFonts w:ascii="Tahoma" w:hAnsi="Tahoma" w:cs="Tahoma"/>
        </w:rPr>
        <w:t>perméabilité normales</w:t>
      </w:r>
      <w:proofErr w:type="gramEnd"/>
      <w:r w:rsidRPr="00C00BFA">
        <w:rPr>
          <w:rFonts w:ascii="Tahoma" w:hAnsi="Tahoma" w:cs="Tahoma"/>
        </w:rPr>
        <w:t xml:space="preserve"> mais par contre lors des épreuves dynamiques, on note du côté droit un refoulement du trajet poplité en dehors en rapport avec la contra</w:t>
      </w:r>
      <w:r w:rsidR="00663781" w:rsidRPr="00C00BFA">
        <w:rPr>
          <w:rFonts w:ascii="Tahoma" w:hAnsi="Tahoma" w:cs="Tahoma"/>
        </w:rPr>
        <w:t>ction du muscle jumeau interne.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On note une hypertrophie</w:t>
      </w:r>
      <w:r w:rsidRPr="00C00BFA">
        <w:rPr>
          <w:rStyle w:val="Appelnotedebasdep"/>
          <w:rFonts w:ascii="Tahoma" w:hAnsi="Tahoma" w:cs="Tahoma"/>
        </w:rPr>
        <w:footnoteReference w:id="4"/>
      </w:r>
      <w:r w:rsidRPr="00C00BFA">
        <w:rPr>
          <w:rFonts w:ascii="Tahoma" w:hAnsi="Tahoma" w:cs="Tahoma"/>
        </w:rPr>
        <w:t xml:space="preserve"> de ce jumeau</w:t>
      </w:r>
      <w:r w:rsidR="00663781" w:rsidRPr="00C00BFA">
        <w:rPr>
          <w:rFonts w:ascii="Tahoma" w:hAnsi="Tahoma" w:cs="Tahoma"/>
        </w:rPr>
        <w:t xml:space="preserve"> interne</w:t>
      </w:r>
      <w:r w:rsidRPr="00C00BFA">
        <w:rPr>
          <w:rFonts w:ascii="Tahoma" w:hAnsi="Tahoma" w:cs="Tahoma"/>
        </w:rPr>
        <w:t xml:space="preserve"> qui recouvre les ¾ médiaux de l'échancrure inter-condylienne toujours à droite et </w:t>
      </w:r>
      <w:r w:rsidR="00663781" w:rsidRPr="00C00BFA">
        <w:rPr>
          <w:rFonts w:ascii="Tahoma" w:hAnsi="Tahoma" w:cs="Tahoma"/>
        </w:rPr>
        <w:t xml:space="preserve">qui </w:t>
      </w:r>
      <w:r w:rsidRPr="00C00BFA">
        <w:rPr>
          <w:rFonts w:ascii="Tahoma" w:hAnsi="Tahoma" w:cs="Tahoma"/>
        </w:rPr>
        <w:t>occupe pratiquement tout l'espace lors de sa contraction.</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lastRenderedPageBreak/>
        <w:t>Une image est beaucoup moins importante du côté gauche.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Il s</w:t>
      </w:r>
      <w:r w:rsidR="008E1509">
        <w:rPr>
          <w:rFonts w:ascii="Tahoma" w:hAnsi="Tahoma" w:cs="Tahoma"/>
        </w:rPr>
        <w:t>e</w:t>
      </w:r>
      <w:r w:rsidRPr="00C00BFA">
        <w:rPr>
          <w:rFonts w:ascii="Tahoma" w:hAnsi="Tahoma" w:cs="Tahoma"/>
        </w:rPr>
        <w:t xml:space="preserve">mble exister par ailleurs un deuxième piège en regard des plateaux tibiaux. </w:t>
      </w:r>
    </w:p>
    <w:p w:rsidR="00D53E7D" w:rsidRPr="00C00BFA" w:rsidRDefault="00D53E7D" w:rsidP="008E1509">
      <w:pPr>
        <w:widowControl w:val="0"/>
        <w:autoSpaceDE w:val="0"/>
        <w:autoSpaceDN w:val="0"/>
        <w:adjustRightInd w:val="0"/>
        <w:spacing w:after="200"/>
        <w:jc w:val="both"/>
        <w:rPr>
          <w:rFonts w:ascii="Tahoma" w:hAnsi="Tahoma" w:cs="Tahoma"/>
          <w:sz w:val="16"/>
          <w:szCs w:val="16"/>
        </w:rPr>
      </w:pP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Cet examen est parfaitement corroboré à ton écho-doppler artériel des membres inférieurs qui montre l'existence d'un piège poplité bilatéral prédominant à droite.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Lors de mon examen clinique je ne retrouve aucun argument en faveur d'une pathologie osseuse, de fracture de fatigue ou de périostite</w:t>
      </w:r>
      <w:r w:rsidRPr="00C00BFA">
        <w:rPr>
          <w:rStyle w:val="Appelnotedebasdep"/>
          <w:rFonts w:ascii="Tahoma" w:hAnsi="Tahoma" w:cs="Tahoma"/>
        </w:rPr>
        <w:footnoteReference w:id="5"/>
      </w:r>
      <w:r w:rsidRPr="00C00BFA">
        <w:rPr>
          <w:rFonts w:ascii="Tahoma" w:hAnsi="Tahoma" w:cs="Tahoma"/>
        </w:rPr>
        <w:t>. Pas d'argument en faveur d'un piège neurologique mais par contre une tension très nette de la loge antérieure droite alors qu'il a effectué un tennis-ballon il y a 24 heures.</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Le problème pour lequel tu me l'adresses est donc de celui de l'existence ou non d'un syndrome de loge associé ou dominant puisque le tableau se présente tout de même de manière très élective au niveau des loges antéro-externes.</w:t>
      </w:r>
    </w:p>
    <w:p w:rsidR="00D53E7D" w:rsidRPr="00C00BFA" w:rsidRDefault="00D53E7D" w:rsidP="008E1509">
      <w:pPr>
        <w:widowControl w:val="0"/>
        <w:autoSpaceDE w:val="0"/>
        <w:autoSpaceDN w:val="0"/>
        <w:adjustRightInd w:val="0"/>
        <w:spacing w:before="288" w:after="200"/>
        <w:jc w:val="both"/>
        <w:rPr>
          <w:rFonts w:ascii="Tahoma" w:hAnsi="Tahoma" w:cs="Tahoma"/>
        </w:rPr>
      </w:pPr>
      <w:r w:rsidRPr="00C00BFA">
        <w:rPr>
          <w:rFonts w:ascii="Tahoma" w:hAnsi="Tahoma" w:cs="Tahoma"/>
        </w:rPr>
        <w:t xml:space="preserve">Le diagnostic est quasi formel dès la prise de pression au repos puisque dans la loge antéro-externe celle-ci est de </w:t>
      </w:r>
      <w:smartTag w:uri="urn:schemas-microsoft-com:office:smarttags" w:element="metricconverter">
        <w:smartTagPr>
          <w:attr w:name="ProductID" w:val="36 mm"/>
        </w:smartTagPr>
        <w:r w:rsidRPr="00C00BFA">
          <w:rPr>
            <w:rFonts w:ascii="Tahoma" w:hAnsi="Tahoma" w:cs="Tahoma"/>
          </w:rPr>
          <w:t>36 mm</w:t>
        </w:r>
      </w:smartTag>
      <w:r w:rsidRPr="00C00BFA">
        <w:rPr>
          <w:rFonts w:ascii="Tahoma" w:hAnsi="Tahoma" w:cs="Tahoma"/>
        </w:rPr>
        <w:t xml:space="preserve"> de mercure à droite pour </w:t>
      </w:r>
      <w:smartTag w:uri="urn:schemas-microsoft-com:office:smarttags" w:element="metricconverter">
        <w:smartTagPr>
          <w:attr w:name="ProductID" w:val="27 mm"/>
        </w:smartTagPr>
        <w:r w:rsidRPr="00C00BFA">
          <w:rPr>
            <w:rFonts w:ascii="Tahoma" w:hAnsi="Tahoma" w:cs="Tahoma"/>
          </w:rPr>
          <w:t>27 mm</w:t>
        </w:r>
      </w:smartTag>
      <w:r w:rsidRPr="00C00BFA">
        <w:rPr>
          <w:rFonts w:ascii="Tahoma" w:hAnsi="Tahoma" w:cs="Tahoma"/>
        </w:rPr>
        <w:t xml:space="preserve"> de mercure à gauche, alors que cette pression est de </w:t>
      </w:r>
      <w:smartTag w:uri="urn:schemas-microsoft-com:office:smarttags" w:element="metricconverter">
        <w:smartTagPr>
          <w:attr w:name="ProductID" w:val="13 mm"/>
        </w:smartTagPr>
        <w:r w:rsidRPr="00C00BFA">
          <w:rPr>
            <w:rFonts w:ascii="Tahoma" w:hAnsi="Tahoma" w:cs="Tahoma"/>
          </w:rPr>
          <w:t>13 mm</w:t>
        </w:r>
      </w:smartTag>
      <w:r w:rsidRPr="00C00BFA">
        <w:rPr>
          <w:rFonts w:ascii="Tahoma" w:hAnsi="Tahoma" w:cs="Tahoma"/>
        </w:rPr>
        <w:t xml:space="preserve"> dans la loge postérieure profonde droite pour </w:t>
      </w:r>
      <w:smartTag w:uri="urn:schemas-microsoft-com:office:smarttags" w:element="metricconverter">
        <w:smartTagPr>
          <w:attr w:name="ProductID" w:val="12 mm"/>
        </w:smartTagPr>
        <w:r w:rsidRPr="00C00BFA">
          <w:rPr>
            <w:rFonts w:ascii="Tahoma" w:hAnsi="Tahoma" w:cs="Tahoma"/>
          </w:rPr>
          <w:t>12 mm</w:t>
        </w:r>
      </w:smartTag>
      <w:r w:rsidRPr="00C00BFA">
        <w:rPr>
          <w:rFonts w:ascii="Tahoma" w:hAnsi="Tahoma" w:cs="Tahoma"/>
        </w:rPr>
        <w:t xml:space="preserve"> dans la loge postérieure profonde gauche.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 xml:space="preserve">Après effort, où on reproduit exactement la symptomatologie que ressent Marc associée par ailleurs à des sensations </w:t>
      </w:r>
      <w:proofErr w:type="spellStart"/>
      <w:r w:rsidRPr="00C00BFA">
        <w:rPr>
          <w:rFonts w:ascii="Tahoma" w:hAnsi="Tahoma" w:cs="Tahoma"/>
        </w:rPr>
        <w:t>paresthésiques</w:t>
      </w:r>
      <w:proofErr w:type="spellEnd"/>
      <w:r w:rsidRPr="00C00BFA">
        <w:rPr>
          <w:rStyle w:val="Appelnotedebasdep"/>
          <w:rFonts w:ascii="Tahoma" w:hAnsi="Tahoma" w:cs="Tahoma"/>
        </w:rPr>
        <w:footnoteReference w:id="6"/>
      </w:r>
      <w:r w:rsidRPr="00C00BFA">
        <w:rPr>
          <w:rFonts w:ascii="Tahoma" w:hAnsi="Tahoma" w:cs="Tahoma"/>
        </w:rPr>
        <w:t xml:space="preserve"> sur la face antéro-externe de la jambe, la pression monte de manière caricaturale à </w:t>
      </w:r>
      <w:smartTag w:uri="urn:schemas-microsoft-com:office:smarttags" w:element="metricconverter">
        <w:smartTagPr>
          <w:attr w:name="ProductID" w:val="85 mm"/>
        </w:smartTagPr>
        <w:r w:rsidRPr="00C00BFA">
          <w:rPr>
            <w:rFonts w:ascii="Tahoma" w:hAnsi="Tahoma" w:cs="Tahoma"/>
          </w:rPr>
          <w:t>85 mm</w:t>
        </w:r>
      </w:smartTag>
      <w:r w:rsidRPr="00C00BFA">
        <w:rPr>
          <w:rFonts w:ascii="Tahoma" w:hAnsi="Tahoma" w:cs="Tahoma"/>
        </w:rPr>
        <w:t xml:space="preserve"> de mercure à droite pour </w:t>
      </w:r>
      <w:smartTag w:uri="urn:schemas-microsoft-com:office:smarttags" w:element="metricconverter">
        <w:smartTagPr>
          <w:attr w:name="ProductID" w:val="40 mm"/>
        </w:smartTagPr>
        <w:r w:rsidRPr="00C00BFA">
          <w:rPr>
            <w:rFonts w:ascii="Tahoma" w:hAnsi="Tahoma" w:cs="Tahoma"/>
          </w:rPr>
          <w:t>40 mm</w:t>
        </w:r>
      </w:smartTag>
      <w:r w:rsidRPr="00C00BFA">
        <w:rPr>
          <w:rFonts w:ascii="Tahoma" w:hAnsi="Tahoma" w:cs="Tahoma"/>
        </w:rPr>
        <w:t xml:space="preserve"> de mercure à gauche mais il nous dit ressentir très souvent une douleur beaucoup plus importante qu'aujourd'hui du côté gauche lorsqu'il s'entraîne.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 xml:space="preserve">Cette pression monte dans les limite du physiologique sur les loges postérieures à </w:t>
      </w:r>
      <w:smartTag w:uri="urn:schemas-microsoft-com:office:smarttags" w:element="metricconverter">
        <w:smartTagPr>
          <w:attr w:name="ProductID" w:val="26 mm"/>
        </w:smartTagPr>
        <w:r w:rsidRPr="00C00BFA">
          <w:rPr>
            <w:rFonts w:ascii="Tahoma" w:hAnsi="Tahoma" w:cs="Tahoma"/>
          </w:rPr>
          <w:t>26 mm</w:t>
        </w:r>
      </w:smartTag>
      <w:r w:rsidRPr="00C00BFA">
        <w:rPr>
          <w:rFonts w:ascii="Tahoma" w:hAnsi="Tahoma" w:cs="Tahoma"/>
        </w:rPr>
        <w:t xml:space="preserve"> à droite pour </w:t>
      </w:r>
      <w:smartTag w:uri="urn:schemas-microsoft-com:office:smarttags" w:element="metricconverter">
        <w:smartTagPr>
          <w:attr w:name="ProductID" w:val="18 mm"/>
        </w:smartTagPr>
        <w:r w:rsidRPr="00C00BFA">
          <w:rPr>
            <w:rFonts w:ascii="Tahoma" w:hAnsi="Tahoma" w:cs="Tahoma"/>
          </w:rPr>
          <w:t>18 mm</w:t>
        </w:r>
      </w:smartTag>
      <w:r w:rsidRPr="00C00BFA">
        <w:rPr>
          <w:rFonts w:ascii="Tahoma" w:hAnsi="Tahoma" w:cs="Tahoma"/>
        </w:rPr>
        <w:t xml:space="preserve"> à gauche.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La prise de pression, 10 minutes après l'effort, permet d'obje</w:t>
      </w:r>
      <w:r w:rsidR="00C00BFA" w:rsidRPr="00C00BFA">
        <w:rPr>
          <w:rFonts w:ascii="Tahoma" w:hAnsi="Tahoma" w:cs="Tahoma"/>
        </w:rPr>
        <w:t>ctiver à droite 39 </w:t>
      </w:r>
      <w:r w:rsidRPr="00C00BFA">
        <w:rPr>
          <w:rFonts w:ascii="Tahoma" w:hAnsi="Tahoma" w:cs="Tahoma"/>
        </w:rPr>
        <w:t xml:space="preserve">mm de mercure pour </w:t>
      </w:r>
      <w:smartTag w:uri="urn:schemas-microsoft-com:office:smarttags" w:element="metricconverter">
        <w:smartTagPr>
          <w:attr w:name="ProductID" w:val="26 mm"/>
        </w:smartTagPr>
        <w:r w:rsidRPr="00C00BFA">
          <w:rPr>
            <w:rFonts w:ascii="Tahoma" w:hAnsi="Tahoma" w:cs="Tahoma"/>
          </w:rPr>
          <w:t>26 mm</w:t>
        </w:r>
      </w:smartTag>
      <w:r w:rsidRPr="00C00BFA">
        <w:rPr>
          <w:rFonts w:ascii="Tahoma" w:hAnsi="Tahoma" w:cs="Tahoma"/>
        </w:rPr>
        <w:t xml:space="preserve"> à gauche et sur la loge postérieure profonde 19 à droite pour 16 à gauche.</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u w:val="single"/>
        </w:rPr>
        <w:t>Au total</w:t>
      </w:r>
      <w:r w:rsidRPr="00C00BFA">
        <w:rPr>
          <w:rFonts w:ascii="Tahoma" w:hAnsi="Tahoma" w:cs="Tahoma"/>
        </w:rPr>
        <w:t xml:space="preserve"> : en ce qui concerne la prise de pression de loge, je suis donc formel pour un </w:t>
      </w:r>
      <w:r w:rsidRPr="00C00BFA">
        <w:rPr>
          <w:rFonts w:ascii="Tahoma" w:hAnsi="Tahoma" w:cs="Tahoma"/>
        </w:rPr>
        <w:lastRenderedPageBreak/>
        <w:t xml:space="preserve">syndrome de loge bilatéral antéro-externe et qui, compte-tenu de l'importance de ces résultats, doit conduire à une </w:t>
      </w:r>
      <w:proofErr w:type="spellStart"/>
      <w:r w:rsidRPr="00C00BFA">
        <w:rPr>
          <w:rFonts w:ascii="Tahoma" w:hAnsi="Tahoma" w:cs="Tahoma"/>
        </w:rPr>
        <w:t>aponévrotomie</w:t>
      </w:r>
      <w:proofErr w:type="spellEnd"/>
      <w:r w:rsidRPr="00C00BFA">
        <w:rPr>
          <w:rStyle w:val="Appelnotedebasdep"/>
          <w:rFonts w:ascii="Tahoma" w:hAnsi="Tahoma" w:cs="Tahoma"/>
        </w:rPr>
        <w:footnoteReference w:id="7"/>
      </w:r>
      <w:r w:rsidRPr="00C00BFA">
        <w:rPr>
          <w:rFonts w:ascii="Tahoma" w:hAnsi="Tahoma" w:cs="Tahoma"/>
        </w:rPr>
        <w:t xml:space="preserve"> qui, à mon sens, par expérience, doit être la plus complète possible et je crois que compte-tenu de la carrière future de Marc il ne faut pas être« économe sur la cicatrice ».</w:t>
      </w:r>
    </w:p>
    <w:p w:rsidR="00D53E7D" w:rsidRPr="00C00BFA" w:rsidRDefault="00D53E7D" w:rsidP="008E1509">
      <w:pPr>
        <w:widowControl w:val="0"/>
        <w:autoSpaceDE w:val="0"/>
        <w:autoSpaceDN w:val="0"/>
        <w:adjustRightInd w:val="0"/>
        <w:spacing w:after="200"/>
        <w:jc w:val="both"/>
        <w:rPr>
          <w:rFonts w:ascii="Tahoma" w:hAnsi="Tahoma" w:cs="Tahoma"/>
        </w:rPr>
      </w:pPr>
      <w:r w:rsidRPr="00C00BFA">
        <w:rPr>
          <w:rFonts w:ascii="Tahoma" w:hAnsi="Tahoma" w:cs="Tahoma"/>
        </w:rPr>
        <w:t>Compte tenu de ces résultats, se pose par ailleurs le probl</w:t>
      </w:r>
      <w:bookmarkStart w:id="0" w:name="_GoBack"/>
      <w:bookmarkEnd w:id="0"/>
      <w:r w:rsidRPr="00C00BFA">
        <w:rPr>
          <w:rFonts w:ascii="Tahoma" w:hAnsi="Tahoma" w:cs="Tahoma"/>
        </w:rPr>
        <w:t>ème du piège poplité au niveau de jumeau interne et qui supposera deux temps opératoires, une approche par voie antéro-externe pour l'</w:t>
      </w:r>
      <w:proofErr w:type="spellStart"/>
      <w:r w:rsidRPr="00C00BFA">
        <w:rPr>
          <w:rFonts w:ascii="Tahoma" w:hAnsi="Tahoma" w:cs="Tahoma"/>
        </w:rPr>
        <w:t>aponévrotomie</w:t>
      </w:r>
      <w:proofErr w:type="spellEnd"/>
      <w:r w:rsidRPr="00C00BFA">
        <w:rPr>
          <w:rFonts w:ascii="Tahoma" w:hAnsi="Tahoma" w:cs="Tahoma"/>
        </w:rPr>
        <w:t xml:space="preserve"> et une approche par voie interne pour libérer ce piège, mais à mon sens ce syndrome de loge est très certainement largement dominant dans la sémiologie actuelle présentée par Marc.</w:t>
      </w:r>
    </w:p>
    <w:p w:rsidR="00D53E7D" w:rsidRPr="00C00BFA" w:rsidRDefault="00D53E7D" w:rsidP="008E1509">
      <w:pPr>
        <w:widowControl w:val="0"/>
        <w:autoSpaceDE w:val="0"/>
        <w:autoSpaceDN w:val="0"/>
        <w:adjustRightInd w:val="0"/>
        <w:spacing w:after="200"/>
        <w:rPr>
          <w:rFonts w:ascii="Tahoma" w:hAnsi="Tahoma" w:cs="Tahoma"/>
        </w:rPr>
      </w:pPr>
      <w:r w:rsidRPr="00C00BFA">
        <w:rPr>
          <w:rFonts w:ascii="Tahoma" w:hAnsi="Tahoma" w:cs="Tahoma"/>
        </w:rPr>
        <w:t>Très amicalement à toi.</w:t>
      </w:r>
    </w:p>
    <w:p w:rsidR="00D53E7D" w:rsidRPr="00C00BFA" w:rsidRDefault="00D53E7D" w:rsidP="008E1509">
      <w:pPr>
        <w:widowControl w:val="0"/>
        <w:autoSpaceDE w:val="0"/>
        <w:autoSpaceDN w:val="0"/>
        <w:adjustRightInd w:val="0"/>
        <w:spacing w:after="200"/>
        <w:rPr>
          <w:rFonts w:ascii="Tahoma" w:hAnsi="Tahoma" w:cs="Tahoma"/>
        </w:rPr>
      </w:pPr>
      <w:r w:rsidRPr="00C00BFA">
        <w:rPr>
          <w:rFonts w:ascii="Tahoma" w:hAnsi="Tahoma" w:cs="Tahoma"/>
        </w:rPr>
        <w:t>Aurais-tu la gentillesse de me tenir au courant des suites.</w:t>
      </w:r>
    </w:p>
    <w:p w:rsidR="00D53E7D" w:rsidRPr="00C00BFA" w:rsidRDefault="00D53E7D" w:rsidP="00D53E7D">
      <w:pPr>
        <w:widowControl w:val="0"/>
        <w:autoSpaceDE w:val="0"/>
        <w:autoSpaceDN w:val="0"/>
        <w:adjustRightInd w:val="0"/>
        <w:spacing w:line="292" w:lineRule="atLeast"/>
        <w:rPr>
          <w:rFonts w:ascii="Tahoma" w:hAnsi="Tahoma" w:cs="Tahoma"/>
        </w:rPr>
      </w:pPr>
    </w:p>
    <w:p w:rsidR="00D53E7D" w:rsidRPr="00C00BFA" w:rsidRDefault="00D53E7D" w:rsidP="00D53E7D">
      <w:pPr>
        <w:rPr>
          <w:rFonts w:ascii="Tahoma" w:hAnsi="Tahoma" w:cs="Tahoma"/>
          <w:sz w:val="24"/>
          <w:szCs w:val="24"/>
        </w:rPr>
      </w:pPr>
      <w:r w:rsidRPr="00C00BFA">
        <w:rPr>
          <w:rFonts w:ascii="Tahoma" w:hAnsi="Tahoma" w:cs="Tahoma"/>
        </w:rPr>
        <w:t>Docteur</w:t>
      </w:r>
      <w:r w:rsidR="00C00BFA" w:rsidRPr="00C00BFA">
        <w:rPr>
          <w:rFonts w:ascii="Tahoma" w:hAnsi="Tahoma" w:cs="Tahoma"/>
        </w:rPr>
        <w:t> …</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10CEA">
      <w:pPr>
        <w:pStyle w:val="LISTEtitreniveau1"/>
        <w:numPr>
          <w:ilvl w:val="0"/>
          <w:numId w:val="0"/>
        </w:numPr>
        <w:ind w:left="720"/>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D7020D"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4635E4"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20D" w:rsidRDefault="00D7020D">
      <w:r>
        <w:separator/>
      </w:r>
    </w:p>
  </w:endnote>
  <w:endnote w:type="continuationSeparator" w:id="0">
    <w:p w:rsidR="00D7020D" w:rsidRDefault="00D70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657068F9" wp14:editId="24780A20">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8E1509">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8E1509">
      <w:rPr>
        <w:b/>
        <w:bCs/>
        <w:noProof/>
      </w:rPr>
      <w:t>4</w:t>
    </w:r>
    <w:r w:rsidR="00983D12" w:rsidRPr="00F234CB">
      <w:rPr>
        <w:b/>
        <w:bCs/>
      </w:rPr>
      <w:fldChar w:fldCharType="end"/>
    </w:r>
  </w:p>
  <w:p w:rsidR="004F27D3" w:rsidRDefault="004F27D3"/>
  <w:p w:rsidR="00977D38" w:rsidRDefault="00977D38"/>
  <w:p w:rsidR="00977D38" w:rsidRDefault="00977D38"/>
  <w:p w:rsidR="00977D38" w:rsidRDefault="00977D38"/>
  <w:p w:rsidR="00977D38" w:rsidRDefault="00977D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8E1509">
      <w:rPr>
        <w:b/>
        <w:bCs/>
        <w:noProof/>
      </w:rPr>
      <w:t>4</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8E1509">
      <w:rPr>
        <w:b/>
        <w:bCs/>
        <w:noProof/>
      </w:rPr>
      <w:t>4</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20D" w:rsidRDefault="00D7020D">
      <w:r>
        <w:separator/>
      </w:r>
    </w:p>
  </w:footnote>
  <w:footnote w:type="continuationSeparator" w:id="0">
    <w:p w:rsidR="00D7020D" w:rsidRDefault="00D7020D">
      <w:r>
        <w:continuationSeparator/>
      </w:r>
    </w:p>
  </w:footnote>
  <w:footnote w:id="1">
    <w:p w:rsidR="00D53E7D" w:rsidRDefault="00D53E7D" w:rsidP="00D53E7D">
      <w:pPr>
        <w:pStyle w:val="Notedebasdepage"/>
      </w:pPr>
      <w:r>
        <w:rPr>
          <w:rStyle w:val="Appelnotedebasdep"/>
        </w:rPr>
        <w:footnoteRef/>
      </w:r>
      <w:r>
        <w:t xml:space="preserve"> Morphologie trapue. </w:t>
      </w:r>
    </w:p>
  </w:footnote>
  <w:footnote w:id="2">
    <w:p w:rsidR="00D53E7D" w:rsidRDefault="00D53E7D" w:rsidP="00D53E7D">
      <w:pPr>
        <w:pStyle w:val="Notedebasdepage"/>
      </w:pPr>
      <w:r>
        <w:rPr>
          <w:rStyle w:val="Appelnotedebasdep"/>
        </w:rPr>
        <w:footnoteRef/>
      </w:r>
      <w:r>
        <w:t xml:space="preserve"> Ischémie musculaire provoquée par une augmentation anormale de pression au sein d'une loge anatomique</w:t>
      </w:r>
      <w:r>
        <w:rPr>
          <w:rFonts w:ascii="Arial" w:hAnsi="Arial" w:cs="Arial"/>
          <w:color w:val="000000"/>
          <w:shd w:val="clear" w:color="auto" w:fill="FFFFFF"/>
        </w:rPr>
        <w:t>.</w:t>
      </w:r>
    </w:p>
  </w:footnote>
  <w:footnote w:id="3">
    <w:p w:rsidR="00D53E7D" w:rsidRDefault="00D53E7D" w:rsidP="00D53E7D">
      <w:pPr>
        <w:pStyle w:val="Notedebasdepage"/>
      </w:pPr>
      <w:r>
        <w:rPr>
          <w:rStyle w:val="Appelnotedebasdep"/>
        </w:rPr>
        <w:footnoteRef/>
      </w:r>
      <w:r>
        <w:t xml:space="preserve"> Ou </w:t>
      </w:r>
      <w:proofErr w:type="spellStart"/>
      <w:r>
        <w:rPr>
          <w:i/>
        </w:rPr>
        <w:t>angio</w:t>
      </w:r>
      <w:proofErr w:type="spellEnd"/>
      <w:r>
        <w:rPr>
          <w:i/>
        </w:rPr>
        <w:t>-scanner</w:t>
      </w:r>
      <w:r>
        <w:t> : Examen permettant la visualisation des vaisseaux sanguins.</w:t>
      </w:r>
    </w:p>
  </w:footnote>
  <w:footnote w:id="4">
    <w:p w:rsidR="00D53E7D" w:rsidRDefault="00D53E7D" w:rsidP="00D53E7D">
      <w:pPr>
        <w:pStyle w:val="Notedebasdepage"/>
      </w:pPr>
      <w:r>
        <w:rPr>
          <w:rStyle w:val="Appelnotedebasdep"/>
        </w:rPr>
        <w:footnoteRef/>
      </w:r>
      <w:r>
        <w:t xml:space="preserve"> Augmentation du volume.</w:t>
      </w:r>
    </w:p>
  </w:footnote>
  <w:footnote w:id="5">
    <w:p w:rsidR="00D53E7D" w:rsidRDefault="00D53E7D" w:rsidP="00D53E7D">
      <w:pPr>
        <w:pStyle w:val="Notedebasdepage"/>
      </w:pPr>
      <w:r>
        <w:rPr>
          <w:rStyle w:val="Appelnotedebasdep"/>
        </w:rPr>
        <w:footnoteRef/>
      </w:r>
      <w:r>
        <w:t xml:space="preserve"> Inflammation à caractère dégénératif affectant le </w:t>
      </w:r>
      <w:r>
        <w:rPr>
          <w:i/>
        </w:rPr>
        <w:t>périoste</w:t>
      </w:r>
      <w:r>
        <w:t xml:space="preserve">, ensemble de couches de la périphérie des os longs et plats. </w:t>
      </w:r>
    </w:p>
  </w:footnote>
  <w:footnote w:id="6">
    <w:p w:rsidR="00D53E7D" w:rsidRDefault="00D53E7D" w:rsidP="00D53E7D">
      <w:pPr>
        <w:pStyle w:val="Notedebasdepage"/>
      </w:pPr>
      <w:r>
        <w:rPr>
          <w:rStyle w:val="Appelnotedebasdep"/>
        </w:rPr>
        <w:footnoteRef/>
      </w:r>
      <w:r>
        <w:t xml:space="preserve"> Troubles de la sensibilité tactile. </w:t>
      </w:r>
    </w:p>
  </w:footnote>
  <w:footnote w:id="7">
    <w:p w:rsidR="00D53E7D" w:rsidRDefault="00D53E7D" w:rsidP="00D53E7D">
      <w:pPr>
        <w:pStyle w:val="Notedebasdepage"/>
      </w:pPr>
      <w:r>
        <w:rPr>
          <w:rStyle w:val="Appelnotedebasdep"/>
          <w:color w:val="000000" w:themeColor="text1"/>
        </w:rPr>
        <w:footnoteRef/>
      </w:r>
      <w:r>
        <w:rPr>
          <w:color w:val="000000" w:themeColor="text1"/>
        </w:rPr>
        <w:t xml:space="preserve"> </w:t>
      </w:r>
      <w:r>
        <w:t xml:space="preserve">Intervention chirurgicale consistant à l’incision de </w:t>
      </w:r>
      <w:r>
        <w:rPr>
          <w:i/>
        </w:rPr>
        <w:t>l’aponévrose</w:t>
      </w:r>
      <w:r>
        <w:t xml:space="preserve">, membrane qui entoure les masses musculaires.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6401EFA9" wp14:editId="39541092">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690C7346" wp14:editId="1DAF3426">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D53E7D">
                            <w:rPr>
                              <w:sz w:val="36"/>
                              <w:szCs w:val="36"/>
                            </w:rPr>
                            <w:t>21</w:t>
                          </w:r>
                          <w:r w:rsidR="00B43969">
                            <w:rPr>
                              <w:sz w:val="36"/>
                              <w:szCs w:val="36"/>
                            </w:rPr>
                            <w:t xml:space="preserve"> </w:t>
                          </w:r>
                          <w:r w:rsidR="00346B61">
                            <w:rPr>
                              <w:sz w:val="36"/>
                              <w:szCs w:val="36"/>
                            </w:rPr>
                            <w:t>–</w:t>
                          </w:r>
                          <w:r w:rsidR="00010CEA">
                            <w:rPr>
                              <w:sz w:val="36"/>
                              <w:szCs w:val="36"/>
                            </w:rPr>
                            <w:t xml:space="preserve"> </w:t>
                          </w:r>
                          <w:r w:rsidR="00D53E7D">
                            <w:rPr>
                              <w:sz w:val="36"/>
                              <w:szCs w:val="36"/>
                            </w:rPr>
                            <w:t>marc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D53E7D">
                      <w:rPr>
                        <w:sz w:val="36"/>
                        <w:szCs w:val="36"/>
                      </w:rPr>
                      <w:t>3 – série3</w:t>
                    </w:r>
                    <w:r w:rsidR="00D639E7">
                      <w:rPr>
                        <w:sz w:val="36"/>
                        <w:szCs w:val="36"/>
                      </w:rPr>
                      <w:t xml:space="preserve"> - </w:t>
                    </w:r>
                    <w:r w:rsidR="00D53E7D">
                      <w:rPr>
                        <w:sz w:val="36"/>
                        <w:szCs w:val="36"/>
                      </w:rPr>
                      <w:t>21</w:t>
                    </w:r>
                    <w:r w:rsidR="00B43969">
                      <w:rPr>
                        <w:sz w:val="36"/>
                        <w:szCs w:val="36"/>
                      </w:rPr>
                      <w:t xml:space="preserve"> </w:t>
                    </w:r>
                    <w:r w:rsidR="00346B61">
                      <w:rPr>
                        <w:sz w:val="36"/>
                        <w:szCs w:val="36"/>
                      </w:rPr>
                      <w:t>–</w:t>
                    </w:r>
                    <w:r w:rsidR="00010CEA">
                      <w:rPr>
                        <w:sz w:val="36"/>
                        <w:szCs w:val="36"/>
                      </w:rPr>
                      <w:t xml:space="preserve"> </w:t>
                    </w:r>
                    <w:r w:rsidR="00D53E7D">
                      <w:rPr>
                        <w:sz w:val="36"/>
                        <w:szCs w:val="36"/>
                      </w:rPr>
                      <w:t>marc</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2C293628" wp14:editId="440F6FC7">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1F3FF791" wp14:editId="74093A1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D53E7D">
                            <w:rPr>
                              <w:sz w:val="24"/>
                              <w:szCs w:val="24"/>
                            </w:rPr>
                            <w:t>21</w:t>
                          </w:r>
                          <w:r w:rsidR="00D639E7">
                            <w:rPr>
                              <w:sz w:val="24"/>
                              <w:szCs w:val="24"/>
                            </w:rPr>
                            <w:t xml:space="preserve"> – </w:t>
                          </w:r>
                          <w:r w:rsidR="00D53E7D">
                            <w:rPr>
                              <w:sz w:val="24"/>
                              <w:szCs w:val="24"/>
                            </w:rPr>
                            <w:t>marc</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D53E7D">
                      <w:rPr>
                        <w:sz w:val="24"/>
                        <w:szCs w:val="24"/>
                      </w:rPr>
                      <w:t>P3 – série3</w:t>
                    </w:r>
                    <w:r w:rsidR="00D639E7">
                      <w:rPr>
                        <w:sz w:val="24"/>
                        <w:szCs w:val="24"/>
                      </w:rPr>
                      <w:t xml:space="preserve"> – </w:t>
                    </w:r>
                    <w:r w:rsidR="00D53E7D">
                      <w:rPr>
                        <w:sz w:val="24"/>
                        <w:szCs w:val="24"/>
                      </w:rPr>
                      <w:t>21</w:t>
                    </w:r>
                    <w:r w:rsidR="00D639E7">
                      <w:rPr>
                        <w:sz w:val="24"/>
                        <w:szCs w:val="24"/>
                      </w:rPr>
                      <w:t xml:space="preserve"> – </w:t>
                    </w:r>
                    <w:r w:rsidR="00D53E7D">
                      <w:rPr>
                        <w:sz w:val="24"/>
                        <w:szCs w:val="24"/>
                      </w:rPr>
                      <w:t>marc</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05pt;height:7.95pt" o:bullet="t">
        <v:imagedata r:id="rId1" o:title=""/>
      </v:shape>
    </w:pict>
  </w:numPicBullet>
  <w:numPicBullet w:numPicBulletId="1">
    <w:pict>
      <v:shape id="_x0000_i1031"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6">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2">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5">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6">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7">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2">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3">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5">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5"/>
  </w:num>
  <w:num w:numId="7">
    <w:abstractNumId w:val="12"/>
  </w:num>
  <w:num w:numId="8">
    <w:abstractNumId w:val="0"/>
  </w:num>
  <w:num w:numId="9">
    <w:abstractNumId w:val="29"/>
  </w:num>
  <w:num w:numId="10">
    <w:abstractNumId w:val="20"/>
  </w:num>
  <w:num w:numId="11">
    <w:abstractNumId w:val="19"/>
  </w:num>
  <w:num w:numId="12">
    <w:abstractNumId w:val="28"/>
  </w:num>
  <w:num w:numId="13">
    <w:abstractNumId w:val="26"/>
  </w:num>
  <w:num w:numId="14">
    <w:abstractNumId w:val="15"/>
  </w:num>
  <w:num w:numId="15">
    <w:abstractNumId w:val="3"/>
  </w:num>
  <w:num w:numId="16">
    <w:abstractNumId w:val="18"/>
  </w:num>
  <w:num w:numId="17">
    <w:abstractNumId w:val="13"/>
  </w:num>
  <w:num w:numId="18">
    <w:abstractNumId w:val="16"/>
  </w:num>
  <w:num w:numId="19">
    <w:abstractNumId w:val="2"/>
  </w:num>
  <w:num w:numId="20">
    <w:abstractNumId w:val="31"/>
  </w:num>
  <w:num w:numId="21">
    <w:abstractNumId w:val="5"/>
  </w:num>
  <w:num w:numId="22">
    <w:abstractNumId w:val="24"/>
  </w:num>
  <w:num w:numId="23">
    <w:abstractNumId w:val="30"/>
  </w:num>
  <w:num w:numId="24">
    <w:abstractNumId w:val="22"/>
  </w:num>
  <w:num w:numId="25">
    <w:abstractNumId w:val="33"/>
  </w:num>
  <w:num w:numId="26">
    <w:abstractNumId w:val="35"/>
  </w:num>
  <w:num w:numId="27">
    <w:abstractNumId w:val="34"/>
  </w:num>
  <w:num w:numId="28">
    <w:abstractNumId w:val="21"/>
  </w:num>
  <w:num w:numId="29">
    <w:abstractNumId w:val="1"/>
  </w:num>
  <w:num w:numId="30">
    <w:abstractNumId w:val="7"/>
  </w:num>
  <w:num w:numId="31">
    <w:abstractNumId w:val="9"/>
  </w:num>
  <w:num w:numId="32">
    <w:abstractNumId w:val="27"/>
  </w:num>
  <w:num w:numId="33">
    <w:abstractNumId w:val="32"/>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17"/>
  </w:num>
  <w:num w:numId="42">
    <w:abstractNumId w:val="24"/>
  </w:num>
  <w:num w:numId="43">
    <w:abstractNumId w:val="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3AC3"/>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635E4"/>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5052"/>
    <w:rsid w:val="00513301"/>
    <w:rsid w:val="0052004D"/>
    <w:rsid w:val="005201E9"/>
    <w:rsid w:val="005259A7"/>
    <w:rsid w:val="00525C2D"/>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63781"/>
    <w:rsid w:val="0066687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338F2"/>
    <w:rsid w:val="00744AF0"/>
    <w:rsid w:val="0075021D"/>
    <w:rsid w:val="007747DC"/>
    <w:rsid w:val="00776479"/>
    <w:rsid w:val="0078050C"/>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1509"/>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77D38"/>
    <w:rsid w:val="00982C3A"/>
    <w:rsid w:val="00983D12"/>
    <w:rsid w:val="00984257"/>
    <w:rsid w:val="00996E76"/>
    <w:rsid w:val="009A188B"/>
    <w:rsid w:val="009A38E1"/>
    <w:rsid w:val="009C4F44"/>
    <w:rsid w:val="009C5521"/>
    <w:rsid w:val="009C64B6"/>
    <w:rsid w:val="009C6C19"/>
    <w:rsid w:val="009D09CA"/>
    <w:rsid w:val="009D26AA"/>
    <w:rsid w:val="009D4501"/>
    <w:rsid w:val="009D679C"/>
    <w:rsid w:val="009E587E"/>
    <w:rsid w:val="009E6D18"/>
    <w:rsid w:val="009F320D"/>
    <w:rsid w:val="009F5045"/>
    <w:rsid w:val="009F6A61"/>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3A8C"/>
    <w:rsid w:val="00B965B1"/>
    <w:rsid w:val="00B97D02"/>
    <w:rsid w:val="00BA0A6F"/>
    <w:rsid w:val="00BA2D07"/>
    <w:rsid w:val="00BB44A0"/>
    <w:rsid w:val="00BB5E21"/>
    <w:rsid w:val="00BD08E6"/>
    <w:rsid w:val="00BD1D33"/>
    <w:rsid w:val="00BD685D"/>
    <w:rsid w:val="00BD7268"/>
    <w:rsid w:val="00BE3CB0"/>
    <w:rsid w:val="00BF59ED"/>
    <w:rsid w:val="00BF72A5"/>
    <w:rsid w:val="00C00BFA"/>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6D83"/>
    <w:rsid w:val="00D514D8"/>
    <w:rsid w:val="00D53E7D"/>
    <w:rsid w:val="00D63397"/>
    <w:rsid w:val="00D639E7"/>
    <w:rsid w:val="00D64624"/>
    <w:rsid w:val="00D66BF8"/>
    <w:rsid w:val="00D7020D"/>
    <w:rsid w:val="00D75C77"/>
    <w:rsid w:val="00D848E1"/>
    <w:rsid w:val="00D86487"/>
    <w:rsid w:val="00DA491C"/>
    <w:rsid w:val="00DA6201"/>
    <w:rsid w:val="00DB5A47"/>
    <w:rsid w:val="00DC5208"/>
    <w:rsid w:val="00DC5677"/>
    <w:rsid w:val="00DD0B67"/>
    <w:rsid w:val="00DD502C"/>
    <w:rsid w:val="00DE6065"/>
    <w:rsid w:val="00DE7431"/>
    <w:rsid w:val="00DE7A77"/>
    <w:rsid w:val="00E00B0B"/>
    <w:rsid w:val="00E11B40"/>
    <w:rsid w:val="00E15411"/>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23995"/>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uiPriority w:val="99"/>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uiPriority w:val="99"/>
    <w:rsid w:val="00121B97"/>
  </w:style>
  <w:style w:type="character" w:styleId="Appelnotedebasdep">
    <w:name w:val="footnote reference"/>
    <w:uiPriority w:val="99"/>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37334605">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863A8B-2889-4EE7-8E6B-0911A6E3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812</Words>
  <Characters>4472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5274</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2015-01-29T10:04:00Z</dcterms:created>
  <dcterms:modified xsi:type="dcterms:W3CDTF">2015-01-29T10:20:00Z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