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61" w:rsidRPr="006C5961" w:rsidRDefault="00B60305" w:rsidP="006C5961">
      <w:pPr>
        <w:tabs>
          <w:tab w:val="left" w:pos="4820"/>
        </w:tabs>
        <w:jc w:val="both"/>
        <w:rPr>
          <w:rFonts w:ascii="Tahoma" w:hAnsi="Tahoma" w:cs="Tahoma"/>
          <w:b/>
        </w:rPr>
      </w:pPr>
      <w:r>
        <w:rPr>
          <w:rFonts w:ascii="Verdana" w:hAnsi="Verdana"/>
          <w:b/>
        </w:rPr>
        <w:tab/>
      </w:r>
      <w:r w:rsidR="006C5961" w:rsidRPr="006C5961">
        <w:rPr>
          <w:rFonts w:ascii="Tahoma" w:hAnsi="Tahoma" w:cs="Tahoma"/>
          <w:b/>
        </w:rPr>
        <w:t>Docteur CARTALA Stéphanie</w:t>
      </w:r>
    </w:p>
    <w:p w:rsidR="006C5961" w:rsidRPr="006C5961" w:rsidRDefault="006C5961" w:rsidP="006C5961">
      <w:pPr>
        <w:tabs>
          <w:tab w:val="left" w:pos="4820"/>
        </w:tabs>
        <w:jc w:val="both"/>
        <w:rPr>
          <w:rFonts w:ascii="Tahoma" w:hAnsi="Tahoma" w:cs="Tahoma"/>
        </w:rPr>
      </w:pPr>
    </w:p>
    <w:p w:rsidR="006C5961" w:rsidRPr="006C5961" w:rsidRDefault="006C5961" w:rsidP="006C5961">
      <w:pPr>
        <w:tabs>
          <w:tab w:val="left" w:pos="4820"/>
        </w:tabs>
        <w:jc w:val="both"/>
        <w:rPr>
          <w:rFonts w:ascii="Tahoma" w:hAnsi="Tahoma" w:cs="Tahoma"/>
        </w:rPr>
      </w:pPr>
      <w:r w:rsidRPr="006C5961">
        <w:rPr>
          <w:rFonts w:ascii="Tahoma" w:hAnsi="Tahoma" w:cs="Tahoma"/>
        </w:rPr>
        <w:tab/>
        <w:t>Lyon,</w:t>
      </w:r>
    </w:p>
    <w:p w:rsidR="006C5961" w:rsidRPr="006C5961" w:rsidRDefault="006C5961" w:rsidP="006C5961">
      <w:pPr>
        <w:tabs>
          <w:tab w:val="left" w:pos="4820"/>
        </w:tabs>
        <w:jc w:val="both"/>
        <w:rPr>
          <w:rFonts w:ascii="Tahoma" w:hAnsi="Tahoma" w:cs="Tahoma"/>
        </w:rPr>
      </w:pPr>
      <w:r w:rsidRPr="006C5961">
        <w:rPr>
          <w:rFonts w:ascii="Tahoma" w:hAnsi="Tahoma" w:cs="Tahoma"/>
        </w:rPr>
        <w:tab/>
      </w:r>
      <w:proofErr w:type="gramStart"/>
      <w:r w:rsidRPr="006C5961">
        <w:rPr>
          <w:rFonts w:ascii="Tahoma" w:hAnsi="Tahoma" w:cs="Tahoma"/>
        </w:rPr>
        <w:t>le</w:t>
      </w:r>
      <w:proofErr w:type="gramEnd"/>
      <w:r w:rsidRPr="006C5961">
        <w:rPr>
          <w:rFonts w:ascii="Tahoma" w:hAnsi="Tahoma" w:cs="Tahoma"/>
        </w:rPr>
        <w:t xml:space="preserve"> </w:t>
      </w:r>
      <w:r>
        <w:rPr>
          <w:rFonts w:ascii="Tahoma" w:hAnsi="Tahoma" w:cs="Tahoma"/>
        </w:rPr>
        <w:t>25 novembre N</w:t>
      </w:r>
    </w:p>
    <w:p w:rsidR="006C5961" w:rsidRPr="006C5961" w:rsidRDefault="006C5961" w:rsidP="006C5961">
      <w:pPr>
        <w:tabs>
          <w:tab w:val="left" w:pos="4820"/>
        </w:tabs>
        <w:jc w:val="both"/>
        <w:rPr>
          <w:rFonts w:ascii="Tahoma" w:hAnsi="Tahoma" w:cs="Tahoma"/>
        </w:rPr>
      </w:pPr>
      <w:r>
        <w:rPr>
          <w:rFonts w:ascii="Tahoma" w:hAnsi="Tahoma" w:cs="Tahoma"/>
        </w:rPr>
        <w:t>Patient :</w:t>
      </w:r>
      <w:bookmarkStart w:id="0" w:name="_GoBack"/>
      <w:bookmarkEnd w:id="0"/>
      <w:r>
        <w:rPr>
          <w:rFonts w:ascii="Tahoma" w:hAnsi="Tahoma" w:cs="Tahoma"/>
        </w:rPr>
        <w:t xml:space="preserve"> </w:t>
      </w:r>
      <w:r w:rsidRPr="006C5961">
        <w:rPr>
          <w:rFonts w:ascii="Tahoma" w:hAnsi="Tahoma" w:cs="Tahoma"/>
          <w:b/>
        </w:rPr>
        <w:t>LOUCHET Pierre</w:t>
      </w:r>
    </w:p>
    <w:p w:rsidR="006C5961" w:rsidRPr="006C5961" w:rsidRDefault="006C5961" w:rsidP="006C5961">
      <w:pPr>
        <w:tabs>
          <w:tab w:val="left" w:pos="4820"/>
        </w:tabs>
        <w:jc w:val="both"/>
        <w:rPr>
          <w:rFonts w:ascii="Tahoma" w:hAnsi="Tahoma" w:cs="Tahoma"/>
        </w:rPr>
      </w:pPr>
    </w:p>
    <w:p w:rsidR="006C5961" w:rsidRPr="006C5961" w:rsidRDefault="006C5961" w:rsidP="006C5961">
      <w:pPr>
        <w:tabs>
          <w:tab w:val="left" w:pos="4820"/>
        </w:tabs>
        <w:jc w:val="center"/>
        <w:rPr>
          <w:rFonts w:ascii="Tahoma" w:hAnsi="Tahoma" w:cs="Tahoma"/>
          <w:b/>
          <w:sz w:val="24"/>
          <w:szCs w:val="24"/>
        </w:rPr>
      </w:pPr>
      <w:r w:rsidRPr="006C5961">
        <w:rPr>
          <w:rFonts w:ascii="Tahoma" w:hAnsi="Tahoma" w:cs="Tahoma"/>
          <w:b/>
          <w:sz w:val="24"/>
          <w:szCs w:val="24"/>
        </w:rPr>
        <w:t>IRM ENCEPHALIQUE</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b/>
        </w:rPr>
      </w:pPr>
      <w:r w:rsidRPr="006C5961">
        <w:rPr>
          <w:rFonts w:ascii="Tahoma" w:hAnsi="Tahoma" w:cs="Tahoma"/>
          <w:b/>
        </w:rPr>
        <w:t>Indication :</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sidRPr="006C5961">
        <w:rPr>
          <w:rFonts w:ascii="Tahoma" w:hAnsi="Tahoma" w:cs="Tahoma"/>
        </w:rPr>
        <w:t xml:space="preserve">Contrôle d’un </w:t>
      </w:r>
      <w:proofErr w:type="spellStart"/>
      <w:r w:rsidRPr="006C5961">
        <w:rPr>
          <w:rFonts w:ascii="Tahoma" w:hAnsi="Tahoma" w:cs="Tahoma"/>
        </w:rPr>
        <w:t>glioblastome</w:t>
      </w:r>
      <w:proofErr w:type="spellEnd"/>
      <w:r w:rsidRPr="006C5961">
        <w:rPr>
          <w:rFonts w:ascii="Tahoma" w:hAnsi="Tahoma" w:cs="Tahoma"/>
        </w:rPr>
        <w:t xml:space="preserve"> du lobule </w:t>
      </w:r>
      <w:proofErr w:type="spellStart"/>
      <w:r w:rsidRPr="006C5961">
        <w:rPr>
          <w:rFonts w:ascii="Tahoma" w:hAnsi="Tahoma" w:cs="Tahoma"/>
        </w:rPr>
        <w:t>paracentral</w:t>
      </w:r>
      <w:proofErr w:type="spellEnd"/>
      <w:r w:rsidRPr="006C5961">
        <w:rPr>
          <w:rFonts w:ascii="Tahoma" w:hAnsi="Tahoma" w:cs="Tahoma"/>
        </w:rPr>
        <w:t xml:space="preserve"> gauche traité initialement par chirurgie, radiothérapie et chimiothérapie.</w:t>
      </w:r>
    </w:p>
    <w:p w:rsidR="006C5961" w:rsidRPr="006C5961" w:rsidRDefault="006C5961" w:rsidP="006C5961">
      <w:pPr>
        <w:jc w:val="both"/>
        <w:rPr>
          <w:rFonts w:ascii="Tahoma" w:hAnsi="Tahoma" w:cs="Tahoma"/>
        </w:rPr>
      </w:pPr>
      <w:r w:rsidRPr="006C5961">
        <w:rPr>
          <w:rFonts w:ascii="Tahoma" w:hAnsi="Tahoma" w:cs="Tahoma"/>
        </w:rPr>
        <w:t>Modification récente du protocole de chimiothérapie.</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b/>
        </w:rPr>
      </w:pPr>
      <w:r w:rsidRPr="006C5961">
        <w:rPr>
          <w:rFonts w:ascii="Tahoma" w:hAnsi="Tahoma" w:cs="Tahoma"/>
          <w:b/>
        </w:rPr>
        <w:t>Technique :</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sidRPr="006C5961">
        <w:rPr>
          <w:rFonts w:ascii="Tahoma" w:hAnsi="Tahoma" w:cs="Tahoma"/>
        </w:rPr>
        <w:t xml:space="preserve">Séquences encéphaliques axiale T1, axiale flair, coronale T2, diffusion. </w:t>
      </w:r>
      <w:proofErr w:type="spellStart"/>
      <w:r w:rsidRPr="006C5961">
        <w:rPr>
          <w:rFonts w:ascii="Tahoma" w:hAnsi="Tahoma" w:cs="Tahoma"/>
        </w:rPr>
        <w:t>Spectro</w:t>
      </w:r>
      <w:proofErr w:type="spellEnd"/>
      <w:r w:rsidRPr="006C5961">
        <w:rPr>
          <w:rFonts w:ascii="Tahoma" w:hAnsi="Tahoma" w:cs="Tahoma"/>
        </w:rPr>
        <w:t>-MR.</w:t>
      </w:r>
    </w:p>
    <w:p w:rsidR="006C5961" w:rsidRPr="006C5961" w:rsidRDefault="006C5961" w:rsidP="006C5961">
      <w:pPr>
        <w:jc w:val="both"/>
        <w:rPr>
          <w:rFonts w:ascii="Tahoma" w:hAnsi="Tahoma" w:cs="Tahoma"/>
        </w:rPr>
      </w:pPr>
      <w:r w:rsidRPr="006C5961">
        <w:rPr>
          <w:rFonts w:ascii="Tahoma" w:hAnsi="Tahoma" w:cs="Tahoma"/>
        </w:rPr>
        <w:t>Séquences de perfusion et séquences 3D T1 après injection.</w:t>
      </w:r>
    </w:p>
    <w:p w:rsidR="006C5961" w:rsidRPr="006C5961" w:rsidRDefault="006C5961" w:rsidP="006C5961">
      <w:pPr>
        <w:jc w:val="both"/>
        <w:rPr>
          <w:rFonts w:ascii="Tahoma" w:hAnsi="Tahoma" w:cs="Tahoma"/>
        </w:rPr>
      </w:pPr>
      <w:r w:rsidRPr="006C5961">
        <w:rPr>
          <w:rFonts w:ascii="Tahoma" w:hAnsi="Tahoma" w:cs="Tahoma"/>
        </w:rPr>
        <w:t>Comparaison aux examens précédents.</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b/>
        </w:rPr>
      </w:pPr>
      <w:r w:rsidRPr="006C5961">
        <w:rPr>
          <w:rFonts w:ascii="Tahoma" w:hAnsi="Tahoma" w:cs="Tahoma"/>
          <w:b/>
        </w:rPr>
        <w:t>Résultats :</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sidRPr="006C5961">
        <w:rPr>
          <w:rFonts w:ascii="Tahoma" w:hAnsi="Tahoma" w:cs="Tahoma"/>
        </w:rPr>
        <w:t>Pas d’anomalie en fosse cérébrale postérieure.</w:t>
      </w:r>
    </w:p>
    <w:p w:rsidR="006C5961" w:rsidRPr="006C5961" w:rsidRDefault="006C5961" w:rsidP="006C5961">
      <w:pPr>
        <w:jc w:val="both"/>
        <w:rPr>
          <w:rFonts w:ascii="Tahoma" w:hAnsi="Tahoma" w:cs="Tahoma"/>
        </w:rPr>
      </w:pPr>
      <w:r w:rsidRPr="006C5961">
        <w:rPr>
          <w:rFonts w:ascii="Tahoma" w:hAnsi="Tahoma" w:cs="Tahoma"/>
        </w:rPr>
        <w:t>A l’étage sus-</w:t>
      </w:r>
      <w:proofErr w:type="spellStart"/>
      <w:r w:rsidRPr="006C5961">
        <w:rPr>
          <w:rFonts w:ascii="Tahoma" w:hAnsi="Tahoma" w:cs="Tahoma"/>
        </w:rPr>
        <w:t>tentoriel</w:t>
      </w:r>
      <w:proofErr w:type="spellEnd"/>
      <w:r w:rsidRPr="006C5961">
        <w:rPr>
          <w:rFonts w:ascii="Tahoma" w:hAnsi="Tahoma" w:cs="Tahoma"/>
        </w:rPr>
        <w:t>, les structures médianes sont en place.</w:t>
      </w:r>
    </w:p>
    <w:p w:rsidR="006C5961" w:rsidRPr="006C5961" w:rsidRDefault="006C5961" w:rsidP="006C5961">
      <w:pPr>
        <w:jc w:val="both"/>
        <w:rPr>
          <w:rFonts w:ascii="Tahoma" w:hAnsi="Tahoma" w:cs="Tahoma"/>
        </w:rPr>
      </w:pPr>
      <w:r w:rsidRPr="006C5961">
        <w:rPr>
          <w:rFonts w:ascii="Tahoma" w:hAnsi="Tahoma" w:cs="Tahoma"/>
        </w:rPr>
        <w:t xml:space="preserve">On retrouve la cavité post-opératoire paramédiane supérieure gauche dont les berges sont spontanément en </w:t>
      </w:r>
      <w:proofErr w:type="spellStart"/>
      <w:r w:rsidRPr="006C5961">
        <w:rPr>
          <w:rFonts w:ascii="Tahoma" w:hAnsi="Tahoma" w:cs="Tahoma"/>
        </w:rPr>
        <w:t>hypersignal</w:t>
      </w:r>
      <w:proofErr w:type="spellEnd"/>
      <w:r w:rsidRPr="006C5961">
        <w:rPr>
          <w:rFonts w:ascii="Tahoma" w:hAnsi="Tahoma" w:cs="Tahoma"/>
        </w:rPr>
        <w:t xml:space="preserve"> T1 (rupture de la BHE post-thérapeutique).</w:t>
      </w:r>
    </w:p>
    <w:p w:rsidR="006C5961" w:rsidRPr="006C5961" w:rsidRDefault="006C5961" w:rsidP="006C5961">
      <w:pPr>
        <w:jc w:val="both"/>
        <w:rPr>
          <w:rFonts w:ascii="Tahoma" w:hAnsi="Tahoma" w:cs="Tahoma"/>
        </w:rPr>
      </w:pPr>
      <w:r w:rsidRPr="006C5961">
        <w:rPr>
          <w:rFonts w:ascii="Tahoma" w:hAnsi="Tahoma" w:cs="Tahoma"/>
        </w:rPr>
        <w:t xml:space="preserve">Après injection, il n’y a pas de modification notable à ce niveau par rapport à l’examen réalisé le 8 octobre dernier : il persiste une prise de contraste nodulaire en avant de la cavité opératoire, sans évolution péjorative. La </w:t>
      </w:r>
      <w:proofErr w:type="spellStart"/>
      <w:r w:rsidRPr="006C5961">
        <w:rPr>
          <w:rFonts w:ascii="Tahoma" w:hAnsi="Tahoma" w:cs="Tahoma"/>
        </w:rPr>
        <w:t>néoangiogénèse</w:t>
      </w:r>
      <w:proofErr w:type="spellEnd"/>
      <w:r w:rsidRPr="006C5961">
        <w:rPr>
          <w:rFonts w:ascii="Tahoma" w:hAnsi="Tahoma" w:cs="Tahoma"/>
        </w:rPr>
        <w:t xml:space="preserve"> est un peu augmentée à ce niveau mais le </w:t>
      </w:r>
      <w:proofErr w:type="spellStart"/>
      <w:r w:rsidRPr="006C5961">
        <w:rPr>
          <w:rFonts w:ascii="Tahoma" w:hAnsi="Tahoma" w:cs="Tahoma"/>
        </w:rPr>
        <w:t>rCBV</w:t>
      </w:r>
      <w:proofErr w:type="spellEnd"/>
      <w:r w:rsidRPr="006C5961">
        <w:rPr>
          <w:rFonts w:ascii="Tahoma" w:hAnsi="Tahoma" w:cs="Tahoma"/>
        </w:rPr>
        <w:t xml:space="preserve"> est bien inférieur à 2 ; le </w:t>
      </w:r>
      <w:proofErr w:type="spellStart"/>
      <w:r w:rsidRPr="006C5961">
        <w:rPr>
          <w:rFonts w:ascii="Tahoma" w:hAnsi="Tahoma" w:cs="Tahoma"/>
        </w:rPr>
        <w:t>rCBV</w:t>
      </w:r>
      <w:proofErr w:type="spellEnd"/>
      <w:r w:rsidRPr="006C5961">
        <w:rPr>
          <w:rFonts w:ascii="Tahoma" w:hAnsi="Tahoma" w:cs="Tahoma"/>
        </w:rPr>
        <w:t xml:space="preserve"> est surtout augmenté dans la partie supérieure de la prise de contraste.</w:t>
      </w:r>
    </w:p>
    <w:p w:rsidR="006C5961" w:rsidRPr="006C5961" w:rsidRDefault="006C5961" w:rsidP="006C5961">
      <w:pPr>
        <w:jc w:val="both"/>
        <w:rPr>
          <w:rFonts w:ascii="Tahoma" w:hAnsi="Tahoma" w:cs="Tahoma"/>
        </w:rPr>
      </w:pPr>
    </w:p>
    <w:p w:rsidR="00214024" w:rsidRPr="006C5961" w:rsidRDefault="006C5961" w:rsidP="006C5961">
      <w:pPr>
        <w:jc w:val="both"/>
        <w:rPr>
          <w:rFonts w:ascii="Tahoma" w:hAnsi="Tahoma" w:cs="Tahoma"/>
        </w:rPr>
      </w:pPr>
      <w:r w:rsidRPr="006C5961">
        <w:rPr>
          <w:rFonts w:ascii="Tahoma" w:hAnsi="Tahoma" w:cs="Tahoma"/>
        </w:rPr>
        <w:t xml:space="preserve">Par rapport à l’examen précédent, apparition d’une vaste plage en </w:t>
      </w:r>
      <w:proofErr w:type="spellStart"/>
      <w:r w:rsidRPr="006C5961">
        <w:rPr>
          <w:rFonts w:ascii="Tahoma" w:hAnsi="Tahoma" w:cs="Tahoma"/>
        </w:rPr>
        <w:t>hypersignal</w:t>
      </w:r>
      <w:proofErr w:type="spellEnd"/>
      <w:r w:rsidRPr="006C5961">
        <w:rPr>
          <w:rFonts w:ascii="Tahoma" w:hAnsi="Tahoma" w:cs="Tahoma"/>
        </w:rPr>
        <w:t xml:space="preserve"> T2 et flair dans la substance blanche </w:t>
      </w:r>
      <w:proofErr w:type="spellStart"/>
      <w:r w:rsidRPr="006C5961">
        <w:rPr>
          <w:rFonts w:ascii="Tahoma" w:hAnsi="Tahoma" w:cs="Tahoma"/>
        </w:rPr>
        <w:t>fronto</w:t>
      </w:r>
      <w:proofErr w:type="spellEnd"/>
      <w:r w:rsidRPr="006C5961">
        <w:rPr>
          <w:rFonts w:ascii="Tahoma" w:hAnsi="Tahoma" w:cs="Tahoma"/>
        </w:rPr>
        <w:t xml:space="preserve">-pariétale gauche. La séquence de perfusion ne montre aucune élévation du </w:t>
      </w:r>
      <w:proofErr w:type="spellStart"/>
      <w:r w:rsidRPr="006C5961">
        <w:rPr>
          <w:rFonts w:ascii="Tahoma" w:hAnsi="Tahoma" w:cs="Tahoma"/>
        </w:rPr>
        <w:t>rCBV</w:t>
      </w:r>
      <w:proofErr w:type="spellEnd"/>
      <w:r w:rsidRPr="006C5961">
        <w:rPr>
          <w:rFonts w:ascii="Tahoma" w:hAnsi="Tahoma" w:cs="Tahoma"/>
        </w:rPr>
        <w:t xml:space="preserve"> dans cette plage</w:t>
      </w:r>
      <w:r w:rsidRPr="006C5961">
        <w:rPr>
          <w:rFonts w:ascii="Tahoma" w:hAnsi="Tahoma" w:cs="Tahoma"/>
        </w:rPr>
        <w:t>.</w:t>
      </w:r>
    </w:p>
    <w:p w:rsidR="006C5961" w:rsidRPr="006C5961" w:rsidRDefault="006C5961" w:rsidP="006C5961">
      <w:pPr>
        <w:jc w:val="both"/>
        <w:rPr>
          <w:rFonts w:ascii="Tahoma" w:hAnsi="Tahoma" w:cs="Tahoma"/>
        </w:rPr>
      </w:pPr>
      <w:r w:rsidRPr="006C5961">
        <w:rPr>
          <w:rFonts w:ascii="Tahoma" w:hAnsi="Tahoma" w:cs="Tahoma"/>
        </w:rPr>
        <w:t>De même, la spectroscopie qui a été volontairement positionnée à ce niveau ne montre pas un pic important de choline.</w:t>
      </w:r>
    </w:p>
    <w:p w:rsidR="006C5961" w:rsidRPr="006C5961" w:rsidRDefault="006C5961" w:rsidP="006C5961">
      <w:pPr>
        <w:jc w:val="both"/>
        <w:rPr>
          <w:rFonts w:ascii="Tahoma" w:hAnsi="Tahoma" w:cs="Tahoma"/>
        </w:rPr>
      </w:pPr>
      <w:r w:rsidRPr="006C5961">
        <w:rPr>
          <w:rFonts w:ascii="Tahoma" w:hAnsi="Tahoma" w:cs="Tahoma"/>
        </w:rPr>
        <w:lastRenderedPageBreak/>
        <w:t>L’aspect est donc plus en faveur d’une plage « œdémateuse » que d’une plage contenant un contingent important de cellules tumorales isolées.</w:t>
      </w:r>
    </w:p>
    <w:p w:rsidR="006C5961" w:rsidRPr="006C5961" w:rsidRDefault="006C5961" w:rsidP="006C5961">
      <w:pPr>
        <w:jc w:val="both"/>
        <w:rPr>
          <w:rFonts w:ascii="Tahoma" w:hAnsi="Tahoma" w:cs="Tahoma"/>
        </w:rPr>
      </w:pPr>
      <w:r w:rsidRPr="006C5961">
        <w:rPr>
          <w:rFonts w:ascii="Tahoma" w:hAnsi="Tahoma" w:cs="Tahoma"/>
        </w:rPr>
        <w:t>Pas d’effet de masse sur le système ventriculaire adjacent.</w:t>
      </w:r>
    </w:p>
    <w:p w:rsidR="006C5961" w:rsidRPr="006C5961" w:rsidRDefault="006C5961" w:rsidP="006C5961">
      <w:pPr>
        <w:jc w:val="both"/>
        <w:rPr>
          <w:rFonts w:ascii="Tahoma" w:hAnsi="Tahoma" w:cs="Tahoma"/>
        </w:rPr>
      </w:pPr>
      <w:r w:rsidRPr="006C5961">
        <w:rPr>
          <w:rFonts w:ascii="Tahoma" w:hAnsi="Tahoma" w:cs="Tahoma"/>
        </w:rPr>
        <w:t>En revanche, apparition d’une seconde lésion nodulaire, à centre nécrotique, dans la partie toute postérieure du lobe temporal gauche (circonvolutions T4+T5).</w:t>
      </w:r>
    </w:p>
    <w:p w:rsidR="006C5961" w:rsidRPr="006C5961" w:rsidRDefault="006C5961" w:rsidP="006C5961">
      <w:pPr>
        <w:jc w:val="both"/>
        <w:rPr>
          <w:rFonts w:ascii="Tahoma" w:hAnsi="Tahoma" w:cs="Tahoma"/>
        </w:rPr>
      </w:pPr>
      <w:r w:rsidRPr="006C5961">
        <w:rPr>
          <w:rFonts w:ascii="Tahoma" w:hAnsi="Tahoma" w:cs="Tahoma"/>
        </w:rPr>
        <w:t xml:space="preserve">Prise </w:t>
      </w:r>
      <w:r>
        <w:rPr>
          <w:rFonts w:ascii="Tahoma" w:hAnsi="Tahoma" w:cs="Tahoma"/>
        </w:rPr>
        <w:t>d</w:t>
      </w:r>
      <w:r w:rsidRPr="006C5961">
        <w:rPr>
          <w:rFonts w:ascii="Tahoma" w:hAnsi="Tahoma" w:cs="Tahoma"/>
        </w:rPr>
        <w:t xml:space="preserve">e contraste périphérique avec </w:t>
      </w:r>
      <w:proofErr w:type="spellStart"/>
      <w:r w:rsidRPr="006C5961">
        <w:rPr>
          <w:rFonts w:ascii="Tahoma" w:hAnsi="Tahoma" w:cs="Tahoma"/>
        </w:rPr>
        <w:t>néoangiogénèse</w:t>
      </w:r>
      <w:proofErr w:type="spellEnd"/>
      <w:r w:rsidRPr="006C5961">
        <w:rPr>
          <w:rFonts w:ascii="Tahoma" w:hAnsi="Tahoma" w:cs="Tahoma"/>
        </w:rPr>
        <w:t xml:space="preserve"> un peu accrue.</w:t>
      </w:r>
    </w:p>
    <w:p w:rsidR="006C5961" w:rsidRPr="006C5961" w:rsidRDefault="006C5961" w:rsidP="006C5961">
      <w:pPr>
        <w:jc w:val="both"/>
        <w:rPr>
          <w:rFonts w:ascii="Tahoma" w:hAnsi="Tahoma" w:cs="Tahoma"/>
        </w:rPr>
      </w:pPr>
      <w:r w:rsidRPr="006C5961">
        <w:rPr>
          <w:rFonts w:ascii="Tahoma" w:hAnsi="Tahoma" w:cs="Tahoma"/>
        </w:rPr>
        <w:t>Cette lésion qui n’était pas visualisée précédemment explique les crises convulsives actuelles.</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b/>
        </w:rPr>
      </w:pPr>
      <w:r w:rsidRPr="006C5961">
        <w:rPr>
          <w:rFonts w:ascii="Tahoma" w:hAnsi="Tahoma" w:cs="Tahoma"/>
          <w:b/>
        </w:rPr>
        <w:t>En conclusion :</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sidRPr="006C5961">
        <w:rPr>
          <w:rFonts w:ascii="Tahoma" w:hAnsi="Tahoma" w:cs="Tahoma"/>
        </w:rPr>
        <w:t xml:space="preserve">Pas de modifications significatives par rapport à l’IRM réalisée en octobre de la petite prise de contraste nodulaire en avant de la cavité opératoire paramédiane gauche. Apparition d’une vaste plage en </w:t>
      </w:r>
      <w:proofErr w:type="spellStart"/>
      <w:r w:rsidRPr="006C5961">
        <w:rPr>
          <w:rFonts w:ascii="Tahoma" w:hAnsi="Tahoma" w:cs="Tahoma"/>
        </w:rPr>
        <w:t>hypersignal</w:t>
      </w:r>
      <w:proofErr w:type="spellEnd"/>
      <w:r w:rsidRPr="006C5961">
        <w:rPr>
          <w:rFonts w:ascii="Tahoma" w:hAnsi="Tahoma" w:cs="Tahoma"/>
        </w:rPr>
        <w:t xml:space="preserve"> T2 et flair </w:t>
      </w:r>
      <w:proofErr w:type="spellStart"/>
      <w:r w:rsidRPr="006C5961">
        <w:rPr>
          <w:rFonts w:ascii="Tahoma" w:hAnsi="Tahoma" w:cs="Tahoma"/>
        </w:rPr>
        <w:t>fronto</w:t>
      </w:r>
      <w:proofErr w:type="spellEnd"/>
      <w:r w:rsidRPr="006C5961">
        <w:rPr>
          <w:rFonts w:ascii="Tahoma" w:hAnsi="Tahoma" w:cs="Tahoma"/>
        </w:rPr>
        <w:t xml:space="preserve">-pariétale gauche mais qui au vu des séquences de </w:t>
      </w:r>
      <w:proofErr w:type="spellStart"/>
      <w:r w:rsidRPr="006C5961">
        <w:rPr>
          <w:rFonts w:ascii="Tahoma" w:hAnsi="Tahoma" w:cs="Tahoma"/>
        </w:rPr>
        <w:t>spectro</w:t>
      </w:r>
      <w:proofErr w:type="spellEnd"/>
      <w:r w:rsidRPr="006C5961">
        <w:rPr>
          <w:rFonts w:ascii="Tahoma" w:hAnsi="Tahoma" w:cs="Tahoma"/>
        </w:rPr>
        <w:t xml:space="preserve"> et perfusion semble plus « œdémateuse » éventuellement post -thérapeutique.</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sidRPr="006C5961">
        <w:rPr>
          <w:rFonts w:ascii="Tahoma" w:hAnsi="Tahoma" w:cs="Tahoma"/>
        </w:rPr>
        <w:t>Apparition d’une seconde lésion (vésicule fille) dans la partie postérieure du lobe temporal gauche. Cette seconde lésion, à centre nécrotique, mesure 12 mm en transverse et explique très probablement les crises convulsives.</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sidRPr="006C5961">
        <w:rPr>
          <w:rFonts w:ascii="Tahoma" w:hAnsi="Tahoma" w:cs="Tahoma"/>
        </w:rPr>
        <w:t>Pas de dilatation du système ventriculaire et pas de déviation des structures médianes.</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sidRPr="006C5961">
        <w:rPr>
          <w:rFonts w:ascii="Tahoma" w:hAnsi="Tahoma" w:cs="Tahoma"/>
        </w:rPr>
        <w:t>Bien confraternellement.</w:t>
      </w:r>
    </w:p>
    <w:p w:rsidR="006C5961" w:rsidRPr="006C5961" w:rsidRDefault="006C5961" w:rsidP="006C5961">
      <w:pPr>
        <w:jc w:val="both"/>
        <w:rPr>
          <w:rFonts w:ascii="Tahoma" w:hAnsi="Tahoma" w:cs="Tahoma"/>
        </w:rPr>
      </w:pPr>
    </w:p>
    <w:p w:rsidR="006C5961" w:rsidRPr="006C5961" w:rsidRDefault="006C5961" w:rsidP="006C5961">
      <w:pPr>
        <w:jc w:val="both"/>
        <w:rPr>
          <w:rFonts w:ascii="Tahoma" w:hAnsi="Tahoma" w:cs="Tahoma"/>
        </w:rPr>
      </w:pPr>
      <w:r>
        <w:rPr>
          <w:rFonts w:ascii="Tahoma" w:hAnsi="Tahoma" w:cs="Tahoma"/>
        </w:rPr>
        <w:t>Docteur Gildas</w:t>
      </w:r>
      <w:r w:rsidRPr="006C5961">
        <w:rPr>
          <w:rFonts w:ascii="Tahoma" w:hAnsi="Tahoma" w:cs="Tahoma"/>
        </w:rPr>
        <w:t xml:space="preserve"> BONHOMME</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10CEA">
      <w:pPr>
        <w:pStyle w:val="LISTEtitreniveau1"/>
        <w:numPr>
          <w:ilvl w:val="0"/>
          <w:numId w:val="0"/>
        </w:numPr>
        <w:ind w:left="720"/>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9B6AF5"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9B6AF5"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AF5" w:rsidRDefault="009B6AF5">
      <w:r>
        <w:separator/>
      </w:r>
    </w:p>
  </w:endnote>
  <w:endnote w:type="continuationSeparator" w:id="0">
    <w:p w:rsidR="009B6AF5" w:rsidRDefault="009B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6EB389E2" wp14:editId="78BD8D7F">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3D3EB3">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3D3EB3">
      <w:rPr>
        <w:b/>
        <w:bCs/>
        <w:noProof/>
      </w:rPr>
      <w:t>3</w:t>
    </w:r>
    <w:r w:rsidR="00983D12" w:rsidRPr="00F234CB">
      <w:rPr>
        <w:b/>
        <w:bCs/>
      </w:rPr>
      <w:fldChar w:fldCharType="end"/>
    </w:r>
  </w:p>
  <w:p w:rsidR="004F27D3" w:rsidRDefault="004F27D3"/>
  <w:p w:rsidR="00977D38" w:rsidRDefault="00977D38"/>
  <w:p w:rsidR="00977D38" w:rsidRDefault="00977D38"/>
  <w:p w:rsidR="00977D38" w:rsidRDefault="00977D38"/>
  <w:p w:rsidR="00977D38" w:rsidRDefault="00977D38"/>
  <w:p w:rsidR="00000000" w:rsidRDefault="009B6A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p w:rsidR="00000000" w:rsidRDefault="009B6AF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3D3EB3">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3D3EB3">
      <w:rPr>
        <w:b/>
        <w:bCs/>
        <w:noProof/>
      </w:rPr>
      <w:t>3</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AF5" w:rsidRDefault="009B6AF5">
      <w:r>
        <w:separator/>
      </w:r>
    </w:p>
  </w:footnote>
  <w:footnote w:type="continuationSeparator" w:id="0">
    <w:p w:rsidR="009B6AF5" w:rsidRDefault="009B6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5200D60D" wp14:editId="05207F1A">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4AB8BBC5" wp14:editId="2C085EAB">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3D3EB3">
                            <w:rPr>
                              <w:sz w:val="36"/>
                              <w:szCs w:val="36"/>
                            </w:rPr>
                            <w:t>24</w:t>
                          </w:r>
                          <w:r w:rsidR="00B43969">
                            <w:rPr>
                              <w:sz w:val="36"/>
                              <w:szCs w:val="36"/>
                            </w:rPr>
                            <w:t xml:space="preserve"> </w:t>
                          </w:r>
                          <w:r w:rsidR="00346B61">
                            <w:rPr>
                              <w:sz w:val="36"/>
                              <w:szCs w:val="36"/>
                            </w:rPr>
                            <w:t>–</w:t>
                          </w:r>
                          <w:r w:rsidR="00B60305">
                            <w:rPr>
                              <w:sz w:val="36"/>
                              <w:szCs w:val="36"/>
                            </w:rPr>
                            <w:t xml:space="preserve"> </w:t>
                          </w:r>
                          <w:r w:rsidR="003D3EB3">
                            <w:rPr>
                              <w:sz w:val="36"/>
                              <w:szCs w:val="36"/>
                            </w:rPr>
                            <w:t>louchet</w:t>
                          </w:r>
                        </w:p>
                        <w:p w:rsidR="00E17478" w:rsidRPr="00804082" w:rsidRDefault="00E17478" w:rsidP="008B02A5">
                          <w:pPr>
                            <w:pStyle w:val="Titrefondvert"/>
                            <w:spacing w:before="240" w:after="240"/>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3D3EB3">
                      <w:rPr>
                        <w:sz w:val="36"/>
                        <w:szCs w:val="36"/>
                      </w:rPr>
                      <w:t>24</w:t>
                    </w:r>
                    <w:r w:rsidR="00B43969">
                      <w:rPr>
                        <w:sz w:val="36"/>
                        <w:szCs w:val="36"/>
                      </w:rPr>
                      <w:t xml:space="preserve"> </w:t>
                    </w:r>
                    <w:r w:rsidR="00346B61">
                      <w:rPr>
                        <w:sz w:val="36"/>
                        <w:szCs w:val="36"/>
                      </w:rPr>
                      <w:t>–</w:t>
                    </w:r>
                    <w:r w:rsidR="00B60305">
                      <w:rPr>
                        <w:sz w:val="36"/>
                        <w:szCs w:val="36"/>
                      </w:rPr>
                      <w:t xml:space="preserve"> </w:t>
                    </w:r>
                    <w:r w:rsidR="003D3EB3">
                      <w:rPr>
                        <w:sz w:val="36"/>
                        <w:szCs w:val="36"/>
                      </w:rPr>
                      <w:t>louchet</w:t>
                    </w:r>
                  </w:p>
                  <w:p w:rsidR="00E17478" w:rsidRPr="00804082" w:rsidRDefault="00E17478" w:rsidP="008B02A5">
                    <w:pPr>
                      <w:pStyle w:val="Titrefondvert"/>
                      <w:spacing w:before="240" w:after="240"/>
                      <w:ind w:left="1304"/>
                      <w:rPr>
                        <w:sz w:val="36"/>
                        <w:szCs w:val="36"/>
                      </w:rPr>
                    </w:pP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p w:rsidR="00000000" w:rsidRDefault="009B6A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2765D1C4" wp14:editId="082D108B">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3E04AC9" wp14:editId="0EA1D3E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p w:rsidR="00000000" w:rsidRDefault="009B6AF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3D3EB3">
                            <w:rPr>
                              <w:sz w:val="24"/>
                              <w:szCs w:val="24"/>
                            </w:rPr>
                            <w:t>24</w:t>
                          </w:r>
                          <w:r w:rsidR="00D639E7">
                            <w:rPr>
                              <w:sz w:val="24"/>
                              <w:szCs w:val="24"/>
                            </w:rPr>
                            <w:t xml:space="preserve"> – </w:t>
                          </w:r>
                          <w:r w:rsidR="003D3EB3">
                            <w:rPr>
                              <w:sz w:val="24"/>
                              <w:szCs w:val="24"/>
                            </w:rPr>
                            <w:t>louchet</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3D3EB3">
                      <w:rPr>
                        <w:sz w:val="24"/>
                        <w:szCs w:val="24"/>
                      </w:rPr>
                      <w:t>24</w:t>
                    </w:r>
                    <w:r w:rsidR="00D639E7">
                      <w:rPr>
                        <w:sz w:val="24"/>
                        <w:szCs w:val="24"/>
                      </w:rPr>
                      <w:t xml:space="preserve"> – </w:t>
                    </w:r>
                    <w:r w:rsidR="003D3EB3">
                      <w:rPr>
                        <w:sz w:val="24"/>
                        <w:szCs w:val="24"/>
                      </w:rPr>
                      <w:t>louchet</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5.05pt;height:7.95pt" o:bullet="t">
        <v:imagedata r:id="rId1" o:title=""/>
      </v:shape>
    </w:pict>
  </w:numPicBullet>
  <w:numPicBullet w:numPicBulletId="1">
    <w:pict>
      <v:shape id="_x0000_i1051"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19B69D2"/>
    <w:multiLevelType w:val="hybridMultilevel"/>
    <w:tmpl w:val="741A6644"/>
    <w:lvl w:ilvl="0" w:tplc="EB1AD942">
      <w:start w:val="1"/>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6">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7">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8">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9">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3">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4">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6">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6"/>
  </w:num>
  <w:num w:numId="7">
    <w:abstractNumId w:val="12"/>
  </w:num>
  <w:num w:numId="8">
    <w:abstractNumId w:val="0"/>
  </w:num>
  <w:num w:numId="9">
    <w:abstractNumId w:val="30"/>
  </w:num>
  <w:num w:numId="10">
    <w:abstractNumId w:val="20"/>
  </w:num>
  <w:num w:numId="11">
    <w:abstractNumId w:val="19"/>
  </w:num>
  <w:num w:numId="12">
    <w:abstractNumId w:val="29"/>
  </w:num>
  <w:num w:numId="13">
    <w:abstractNumId w:val="27"/>
  </w:num>
  <w:num w:numId="14">
    <w:abstractNumId w:val="15"/>
  </w:num>
  <w:num w:numId="15">
    <w:abstractNumId w:val="3"/>
  </w:num>
  <w:num w:numId="16">
    <w:abstractNumId w:val="18"/>
  </w:num>
  <w:num w:numId="17">
    <w:abstractNumId w:val="13"/>
  </w:num>
  <w:num w:numId="18">
    <w:abstractNumId w:val="16"/>
  </w:num>
  <w:num w:numId="19">
    <w:abstractNumId w:val="2"/>
  </w:num>
  <w:num w:numId="20">
    <w:abstractNumId w:val="32"/>
  </w:num>
  <w:num w:numId="21">
    <w:abstractNumId w:val="5"/>
  </w:num>
  <w:num w:numId="22">
    <w:abstractNumId w:val="25"/>
  </w:num>
  <w:num w:numId="23">
    <w:abstractNumId w:val="31"/>
  </w:num>
  <w:num w:numId="24">
    <w:abstractNumId w:val="23"/>
  </w:num>
  <w:num w:numId="25">
    <w:abstractNumId w:val="34"/>
  </w:num>
  <w:num w:numId="26">
    <w:abstractNumId w:val="36"/>
  </w:num>
  <w:num w:numId="27">
    <w:abstractNumId w:val="35"/>
  </w:num>
  <w:num w:numId="28">
    <w:abstractNumId w:val="21"/>
  </w:num>
  <w:num w:numId="29">
    <w:abstractNumId w:val="1"/>
  </w:num>
  <w:num w:numId="30">
    <w:abstractNumId w:val="7"/>
  </w:num>
  <w:num w:numId="31">
    <w:abstractNumId w:val="9"/>
  </w:num>
  <w:num w:numId="32">
    <w:abstractNumId w:val="28"/>
  </w:num>
  <w:num w:numId="33">
    <w:abstractNumId w:val="33"/>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17"/>
  </w:num>
  <w:num w:numId="42">
    <w:abstractNumId w:val="25"/>
  </w:num>
  <w:num w:numId="43">
    <w:abstractNumId w:val="8"/>
  </w:num>
  <w:num w:numId="44">
    <w:abstractNumId w:val="2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9517C"/>
    <w:rsid w:val="001A0393"/>
    <w:rsid w:val="001A5ABD"/>
    <w:rsid w:val="001B2440"/>
    <w:rsid w:val="001B7356"/>
    <w:rsid w:val="001D4473"/>
    <w:rsid w:val="001E2F72"/>
    <w:rsid w:val="001F2B30"/>
    <w:rsid w:val="001F3A14"/>
    <w:rsid w:val="00203EA2"/>
    <w:rsid w:val="00213AC3"/>
    <w:rsid w:val="00214024"/>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96974"/>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834BF"/>
    <w:rsid w:val="003929EE"/>
    <w:rsid w:val="003A5CA1"/>
    <w:rsid w:val="003A73D2"/>
    <w:rsid w:val="003B6008"/>
    <w:rsid w:val="003B7051"/>
    <w:rsid w:val="003C423B"/>
    <w:rsid w:val="003D03B8"/>
    <w:rsid w:val="003D3EB3"/>
    <w:rsid w:val="003D69C4"/>
    <w:rsid w:val="003F21FD"/>
    <w:rsid w:val="003F4D91"/>
    <w:rsid w:val="00401234"/>
    <w:rsid w:val="00401816"/>
    <w:rsid w:val="00410465"/>
    <w:rsid w:val="004121D3"/>
    <w:rsid w:val="00412380"/>
    <w:rsid w:val="004145F9"/>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3A54"/>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58D4"/>
    <w:rsid w:val="006778A3"/>
    <w:rsid w:val="006871BE"/>
    <w:rsid w:val="006A1058"/>
    <w:rsid w:val="006A3384"/>
    <w:rsid w:val="006A4DA8"/>
    <w:rsid w:val="006A75DC"/>
    <w:rsid w:val="006B6661"/>
    <w:rsid w:val="006C5961"/>
    <w:rsid w:val="006D2696"/>
    <w:rsid w:val="006D2BBB"/>
    <w:rsid w:val="006E3A5A"/>
    <w:rsid w:val="006E4469"/>
    <w:rsid w:val="006E6966"/>
    <w:rsid w:val="006E71A6"/>
    <w:rsid w:val="006E7E5C"/>
    <w:rsid w:val="006F1C7D"/>
    <w:rsid w:val="006F4222"/>
    <w:rsid w:val="006F72C9"/>
    <w:rsid w:val="0071235A"/>
    <w:rsid w:val="00721051"/>
    <w:rsid w:val="007245E5"/>
    <w:rsid w:val="007301CE"/>
    <w:rsid w:val="00731600"/>
    <w:rsid w:val="00732033"/>
    <w:rsid w:val="007338F2"/>
    <w:rsid w:val="00744AF0"/>
    <w:rsid w:val="0075021D"/>
    <w:rsid w:val="007747DC"/>
    <w:rsid w:val="00776479"/>
    <w:rsid w:val="0078050C"/>
    <w:rsid w:val="007831B2"/>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77D38"/>
    <w:rsid w:val="00982C3A"/>
    <w:rsid w:val="00983D12"/>
    <w:rsid w:val="00984257"/>
    <w:rsid w:val="00996E76"/>
    <w:rsid w:val="009A188B"/>
    <w:rsid w:val="009A38E1"/>
    <w:rsid w:val="009B6AF5"/>
    <w:rsid w:val="009C4F44"/>
    <w:rsid w:val="009C5521"/>
    <w:rsid w:val="009C64B6"/>
    <w:rsid w:val="009C6C19"/>
    <w:rsid w:val="009D09CA"/>
    <w:rsid w:val="009D26AA"/>
    <w:rsid w:val="009D4501"/>
    <w:rsid w:val="009D679C"/>
    <w:rsid w:val="009E587E"/>
    <w:rsid w:val="009E6D18"/>
    <w:rsid w:val="009F320D"/>
    <w:rsid w:val="009F5045"/>
    <w:rsid w:val="009F6A61"/>
    <w:rsid w:val="00A1120E"/>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0305"/>
    <w:rsid w:val="00B62F6F"/>
    <w:rsid w:val="00B81A3D"/>
    <w:rsid w:val="00B93937"/>
    <w:rsid w:val="00B93A8C"/>
    <w:rsid w:val="00B965B1"/>
    <w:rsid w:val="00B97D02"/>
    <w:rsid w:val="00BA0A6F"/>
    <w:rsid w:val="00BA2D07"/>
    <w:rsid w:val="00BB44A0"/>
    <w:rsid w:val="00BB5E21"/>
    <w:rsid w:val="00BD08E6"/>
    <w:rsid w:val="00BD1D33"/>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90AFB"/>
    <w:rsid w:val="00DA491C"/>
    <w:rsid w:val="00DA6201"/>
    <w:rsid w:val="00DB5A47"/>
    <w:rsid w:val="00DC5208"/>
    <w:rsid w:val="00DC5677"/>
    <w:rsid w:val="00DD0B67"/>
    <w:rsid w:val="00DD502C"/>
    <w:rsid w:val="00DE6065"/>
    <w:rsid w:val="00DE7431"/>
    <w:rsid w:val="00DE7A77"/>
    <w:rsid w:val="00E00B0B"/>
    <w:rsid w:val="00E11B40"/>
    <w:rsid w:val="00E15411"/>
    <w:rsid w:val="00E17478"/>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8898102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8810146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66FEE13A-2EA4-4A84-9B5A-F631C1D92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2939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3467</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2015-01-29T11:34:00Z</dcterms:created>
  <dcterms:modified xsi:type="dcterms:W3CDTF">2015-01-29T11:34:00Z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