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D0" w:rsidRPr="008C21A9" w:rsidRDefault="002314D0" w:rsidP="00671847">
      <w:pPr>
        <w:pStyle w:val="Titre"/>
        <w:rPr>
          <w:rFonts w:ascii="Tahoma" w:hAnsi="Tahoma"/>
        </w:rPr>
      </w:pPr>
      <w:r w:rsidRPr="008C21A9">
        <w:rPr>
          <w:rFonts w:ascii="Tahoma" w:hAnsi="Tahoma"/>
        </w:rPr>
        <w:t>L’assurance maladie</w:t>
      </w:r>
    </w:p>
    <w:p w:rsidR="00201826" w:rsidRDefault="00201826" w:rsidP="00671847">
      <w:pPr>
        <w:spacing w:after="0" w:line="240" w:lineRule="auto"/>
        <w:rPr>
          <w:rFonts w:ascii="Tahoma" w:hAnsi="Tahoma" w:cs="Tahoma"/>
          <w:b/>
          <w:lang w:eastAsia="fr-FR"/>
        </w:rPr>
      </w:pPr>
    </w:p>
    <w:p w:rsidR="002314D0" w:rsidRPr="00F54CF7" w:rsidRDefault="002314D0" w:rsidP="00671847">
      <w:pPr>
        <w:spacing w:after="0" w:line="240" w:lineRule="auto"/>
        <w:rPr>
          <w:rFonts w:ascii="Tahoma" w:hAnsi="Tahoma" w:cs="Tahoma"/>
          <w:b/>
          <w:lang w:eastAsia="fr-FR"/>
        </w:rPr>
      </w:pPr>
      <w:r w:rsidRPr="00F54CF7">
        <w:rPr>
          <w:rFonts w:ascii="Tahoma" w:hAnsi="Tahoma" w:cs="Tahoma"/>
          <w:b/>
          <w:lang w:eastAsia="fr-FR"/>
        </w:rPr>
        <w:t>Elle a un double rôle :</w:t>
      </w:r>
    </w:p>
    <w:p w:rsidR="002314D0" w:rsidRPr="00D632AD" w:rsidRDefault="002314D0" w:rsidP="00090F28">
      <w:pPr>
        <w:pStyle w:val="Paragraphedeliste"/>
        <w:numPr>
          <w:ilvl w:val="0"/>
          <w:numId w:val="5"/>
        </w:numPr>
        <w:spacing w:after="0" w:line="240" w:lineRule="auto"/>
        <w:jc w:val="both"/>
        <w:rPr>
          <w:rFonts w:ascii="Tahoma" w:hAnsi="Tahoma" w:cs="Tahoma"/>
          <w:lang w:eastAsia="fr-FR"/>
        </w:rPr>
      </w:pPr>
      <w:r w:rsidRPr="00D632AD">
        <w:rPr>
          <w:rFonts w:ascii="Tahoma" w:hAnsi="Tahoma" w:cs="Tahoma"/>
          <w:lang w:eastAsia="fr-FR"/>
        </w:rPr>
        <w:t xml:space="preserve">Compenser (en partie) par des </w:t>
      </w:r>
      <w:r w:rsidRPr="00D632AD">
        <w:rPr>
          <w:rFonts w:ascii="Tahoma" w:hAnsi="Tahoma" w:cs="Tahoma"/>
          <w:b/>
          <w:lang w:eastAsia="fr-FR"/>
        </w:rPr>
        <w:t>prestations en espèces</w:t>
      </w:r>
      <w:r w:rsidRPr="00D632AD">
        <w:rPr>
          <w:rFonts w:ascii="Tahoma" w:hAnsi="Tahoma" w:cs="Tahoma"/>
          <w:lang w:eastAsia="fr-FR"/>
        </w:rPr>
        <w:t xml:space="preserve"> (indemnités journalières), la </w:t>
      </w:r>
      <w:r w:rsidRPr="00D632AD">
        <w:rPr>
          <w:rFonts w:ascii="Tahoma" w:hAnsi="Tahoma" w:cs="Tahoma"/>
          <w:b/>
          <w:lang w:eastAsia="fr-FR"/>
        </w:rPr>
        <w:t>perte de salaire</w:t>
      </w:r>
      <w:r w:rsidRPr="00D632AD">
        <w:rPr>
          <w:rFonts w:ascii="Tahoma" w:hAnsi="Tahoma" w:cs="Tahoma"/>
          <w:lang w:eastAsia="fr-FR"/>
        </w:rPr>
        <w:t xml:space="preserve"> subie par l’assuré que la maladie ou l’accident (non professionnel) empêche de travailler ;</w:t>
      </w:r>
      <w:bookmarkStart w:id="0" w:name="_GoBack"/>
      <w:bookmarkEnd w:id="0"/>
    </w:p>
    <w:p w:rsidR="002314D0" w:rsidRPr="00D632AD" w:rsidRDefault="002314D0" w:rsidP="00090F28">
      <w:pPr>
        <w:pStyle w:val="Paragraphedeliste"/>
        <w:numPr>
          <w:ilvl w:val="0"/>
          <w:numId w:val="5"/>
        </w:numPr>
        <w:spacing w:after="0" w:line="240" w:lineRule="auto"/>
        <w:jc w:val="both"/>
        <w:rPr>
          <w:rFonts w:ascii="Tahoma" w:hAnsi="Tahoma" w:cs="Tahoma"/>
          <w:b/>
          <w:i/>
          <w:lang w:eastAsia="fr-FR"/>
        </w:rPr>
      </w:pPr>
      <w:r w:rsidRPr="00D632AD">
        <w:rPr>
          <w:rFonts w:ascii="Tahoma" w:hAnsi="Tahoma" w:cs="Tahoma"/>
          <w:lang w:eastAsia="fr-FR"/>
        </w:rPr>
        <w:t xml:space="preserve">Permettre à l’assuré par des </w:t>
      </w:r>
      <w:r w:rsidRPr="00D632AD">
        <w:rPr>
          <w:rFonts w:ascii="Tahoma" w:hAnsi="Tahoma" w:cs="Tahoma"/>
          <w:b/>
          <w:lang w:eastAsia="fr-FR"/>
        </w:rPr>
        <w:t xml:space="preserve">prestations dites « en nature » </w:t>
      </w:r>
      <w:r w:rsidRPr="00D632AD">
        <w:rPr>
          <w:rFonts w:ascii="Tahoma" w:hAnsi="Tahoma" w:cs="Tahoma"/>
          <w:lang w:eastAsia="fr-FR"/>
        </w:rPr>
        <w:t>(</w:t>
      </w:r>
      <w:r w:rsidRPr="00D632AD">
        <w:rPr>
          <w:rFonts w:ascii="Tahoma" w:hAnsi="Tahoma" w:cs="Tahoma"/>
          <w:b/>
          <w:bCs/>
          <w:lang w:eastAsia="fr-FR"/>
        </w:rPr>
        <w:t>remboursement des soins</w:t>
      </w:r>
      <w:r w:rsidRPr="00D632AD">
        <w:rPr>
          <w:rFonts w:ascii="Tahoma" w:hAnsi="Tahoma" w:cs="Tahoma"/>
          <w:lang w:eastAsia="fr-FR"/>
        </w:rPr>
        <w:t xml:space="preserve">), de faire face aux </w:t>
      </w:r>
      <w:r w:rsidRPr="00D632AD">
        <w:rPr>
          <w:rFonts w:ascii="Tahoma" w:hAnsi="Tahoma" w:cs="Tahoma"/>
          <w:b/>
          <w:lang w:eastAsia="fr-FR"/>
        </w:rPr>
        <w:t xml:space="preserve">frais médicaux et paramédicaux </w:t>
      </w:r>
      <w:r w:rsidRPr="00D632AD">
        <w:rPr>
          <w:rFonts w:ascii="Tahoma" w:hAnsi="Tahoma" w:cs="Tahoma"/>
          <w:lang w:eastAsia="fr-FR"/>
        </w:rPr>
        <w:t xml:space="preserve"> nécessités par sa maladie (ou accident) ou </w:t>
      </w:r>
      <w:r w:rsidRPr="00D632AD">
        <w:rPr>
          <w:rFonts w:ascii="Tahoma" w:hAnsi="Tahoma" w:cs="Tahoma"/>
          <w:i/>
          <w:lang w:eastAsia="fr-FR"/>
        </w:rPr>
        <w:t>celle des membres de sa famille.</w:t>
      </w:r>
    </w:p>
    <w:p w:rsidR="002314D0" w:rsidRPr="000B6513" w:rsidRDefault="002314D0" w:rsidP="000B6513">
      <w:pPr>
        <w:pStyle w:val="Titre1"/>
      </w:pPr>
      <w:bookmarkStart w:id="1" w:name="_Toc75936759"/>
      <w:bookmarkStart w:id="2" w:name="_Toc75937121"/>
      <w:r w:rsidRPr="000B6513">
        <w:t>les prestations en especes : les indemnités journalieres</w:t>
      </w:r>
      <w:bookmarkEnd w:id="1"/>
      <w:bookmarkEnd w:id="2"/>
    </w:p>
    <w:p w:rsidR="002314D0" w:rsidRPr="004F48AC" w:rsidRDefault="002314D0" w:rsidP="009420C4">
      <w:pPr>
        <w:pStyle w:val="SOUS-TITREflcheverte"/>
      </w:pPr>
      <w:r w:rsidRPr="004F48AC">
        <w:t>Conditions d’attribution</w:t>
      </w:r>
      <w:r w:rsidR="004032A3">
        <w:t xml:space="preserve"> EN CAS D’ARRET DE TRAVAIL</w:t>
      </w:r>
    </w:p>
    <w:p w:rsidR="002314D0" w:rsidRPr="00D632AD" w:rsidRDefault="002314D0" w:rsidP="00671847">
      <w:pPr>
        <w:spacing w:after="0" w:line="240" w:lineRule="auto"/>
        <w:jc w:val="both"/>
        <w:rPr>
          <w:rFonts w:ascii="Tahoma" w:hAnsi="Tahoma" w:cs="Tahoma"/>
          <w:b/>
          <w:bCs/>
          <w:lang w:eastAsia="fr-FR"/>
        </w:rPr>
      </w:pPr>
      <w:r w:rsidRPr="00D632AD">
        <w:rPr>
          <w:rFonts w:ascii="Tahoma" w:hAnsi="Tahoma" w:cs="Tahoma"/>
          <w:b/>
          <w:bCs/>
          <w:lang w:eastAsia="fr-FR"/>
        </w:rPr>
        <w:t xml:space="preserve">Le médecin a prescrit un arrêt de travail pour maladie. </w:t>
      </w:r>
    </w:p>
    <w:p w:rsidR="002314D0" w:rsidRPr="00D632AD" w:rsidRDefault="002314D0" w:rsidP="00671847">
      <w:pPr>
        <w:spacing w:after="0" w:line="240" w:lineRule="auto"/>
        <w:jc w:val="both"/>
        <w:rPr>
          <w:rFonts w:ascii="Tahoma" w:hAnsi="Tahoma" w:cs="Tahoma"/>
          <w:lang w:eastAsia="fr-FR"/>
        </w:rPr>
      </w:pPr>
      <w:r w:rsidRPr="00D632AD">
        <w:rPr>
          <w:rFonts w:ascii="Tahoma" w:hAnsi="Tahoma" w:cs="Tahoma"/>
          <w:lang w:eastAsia="fr-FR"/>
        </w:rPr>
        <w:t xml:space="preserve">Sous réserve de remplir les conditions d'ouverture de droits et de respecter certaines formalités le salarié peut percevoir des indemnités journalières pendant l'arrêt de travail. </w:t>
      </w:r>
    </w:p>
    <w:p w:rsidR="002314D0" w:rsidRPr="00D632AD" w:rsidRDefault="002314D0" w:rsidP="00671847">
      <w:pPr>
        <w:spacing w:after="0" w:line="240" w:lineRule="auto"/>
        <w:jc w:val="both"/>
        <w:rPr>
          <w:rFonts w:ascii="Tahoma" w:hAnsi="Tahoma" w:cs="Tahoma"/>
          <w:lang w:eastAsia="fr-FR"/>
        </w:rPr>
      </w:pPr>
    </w:p>
    <w:p w:rsidR="002314D0" w:rsidRPr="00D632AD" w:rsidRDefault="002314D0" w:rsidP="00671847">
      <w:pPr>
        <w:spacing w:after="0" w:line="240" w:lineRule="auto"/>
        <w:jc w:val="both"/>
        <w:rPr>
          <w:rFonts w:ascii="Tahoma" w:hAnsi="Tahoma" w:cs="Tahoma"/>
          <w:b/>
          <w:bCs/>
          <w:lang w:eastAsia="fr-FR"/>
        </w:rPr>
      </w:pPr>
      <w:r w:rsidRPr="00D632AD">
        <w:rPr>
          <w:rFonts w:ascii="Tahoma" w:hAnsi="Tahoma" w:cs="Tahoma"/>
          <w:b/>
          <w:bCs/>
          <w:lang w:eastAsia="fr-FR"/>
        </w:rPr>
        <w:t>Les indemnités journalières</w:t>
      </w:r>
      <w:r w:rsidRPr="00D632AD">
        <w:rPr>
          <w:rFonts w:ascii="Tahoma" w:hAnsi="Tahoma" w:cs="Tahoma"/>
          <w:lang w:eastAsia="fr-FR"/>
        </w:rPr>
        <w:t xml:space="preserve"> versées pendant un arrêt de travail pour maladie </w:t>
      </w:r>
      <w:r w:rsidRPr="00D632AD">
        <w:rPr>
          <w:rFonts w:ascii="Tahoma" w:hAnsi="Tahoma" w:cs="Tahoma"/>
          <w:b/>
          <w:bCs/>
          <w:lang w:eastAsia="fr-FR"/>
        </w:rPr>
        <w:t>sont destinées</w:t>
      </w:r>
      <w:r w:rsidRPr="00D632AD">
        <w:rPr>
          <w:rFonts w:ascii="Tahoma" w:hAnsi="Tahoma" w:cs="Tahoma"/>
          <w:lang w:eastAsia="fr-FR"/>
        </w:rPr>
        <w:t xml:space="preserve"> </w:t>
      </w:r>
      <w:r w:rsidRPr="00D632AD">
        <w:rPr>
          <w:rFonts w:ascii="Tahoma" w:hAnsi="Tahoma" w:cs="Tahoma"/>
          <w:b/>
          <w:bCs/>
          <w:lang w:eastAsia="fr-FR"/>
        </w:rPr>
        <w:t>à compenser partiellement la perte de salaire entraîné</w:t>
      </w:r>
      <w:r w:rsidR="00F12FA3">
        <w:rPr>
          <w:rFonts w:ascii="Tahoma" w:hAnsi="Tahoma" w:cs="Tahoma"/>
          <w:b/>
          <w:bCs/>
          <w:lang w:eastAsia="fr-FR"/>
        </w:rPr>
        <w:t>e</w:t>
      </w:r>
      <w:r w:rsidRPr="00D632AD">
        <w:rPr>
          <w:rFonts w:ascii="Tahoma" w:hAnsi="Tahoma" w:cs="Tahoma"/>
          <w:b/>
          <w:bCs/>
          <w:lang w:eastAsia="fr-FR"/>
        </w:rPr>
        <w:t xml:space="preserve"> par l'arrêt. </w:t>
      </w:r>
    </w:p>
    <w:p w:rsidR="002314D0" w:rsidRPr="00D632AD" w:rsidRDefault="002314D0" w:rsidP="00671847">
      <w:pPr>
        <w:spacing w:after="0" w:line="240" w:lineRule="auto"/>
        <w:jc w:val="both"/>
        <w:rPr>
          <w:rFonts w:ascii="Tahoma" w:hAnsi="Tahoma" w:cs="Tahoma"/>
          <w:lang w:eastAsia="fr-FR"/>
        </w:rPr>
      </w:pPr>
      <w:r w:rsidRPr="00D632AD">
        <w:rPr>
          <w:rFonts w:ascii="Tahoma" w:hAnsi="Tahoma" w:cs="Tahoma"/>
          <w:lang w:eastAsia="fr-FR"/>
        </w:rPr>
        <w:t xml:space="preserve">Seul l'assuré social peut, sous réserve de remplir les conditions d'ouverture de droits, en bénéficier. </w:t>
      </w:r>
    </w:p>
    <w:p w:rsidR="002314D0" w:rsidRPr="00D632AD" w:rsidRDefault="002314D0" w:rsidP="00671847">
      <w:pPr>
        <w:spacing w:after="0" w:line="240" w:lineRule="auto"/>
        <w:jc w:val="both"/>
        <w:rPr>
          <w:rFonts w:ascii="Tahoma" w:hAnsi="Tahoma" w:cs="Tahoma"/>
          <w:b/>
          <w:bCs/>
          <w:lang w:eastAsia="fr-FR"/>
        </w:rPr>
      </w:pPr>
      <w:r w:rsidRPr="00D632AD">
        <w:rPr>
          <w:rFonts w:ascii="Tahoma" w:hAnsi="Tahoma" w:cs="Tahoma"/>
          <w:lang w:eastAsia="fr-FR"/>
        </w:rPr>
        <w:t xml:space="preserve">Les indemnités journalières seront calculées sur la </w:t>
      </w:r>
      <w:r w:rsidRPr="00D632AD">
        <w:rPr>
          <w:rFonts w:ascii="Tahoma" w:hAnsi="Tahoma" w:cs="Tahoma"/>
          <w:b/>
          <w:bCs/>
          <w:lang w:eastAsia="fr-FR"/>
        </w:rPr>
        <w:t xml:space="preserve">base des salaires des trois mois </w:t>
      </w:r>
      <w:r w:rsidR="005B7811">
        <w:rPr>
          <w:rFonts w:ascii="Tahoma" w:hAnsi="Tahoma" w:cs="Tahoma"/>
          <w:b/>
          <w:bCs/>
          <w:lang w:eastAsia="fr-FR"/>
        </w:rPr>
        <w:t xml:space="preserve">ou douze mois </w:t>
      </w:r>
      <w:r w:rsidRPr="00D632AD">
        <w:rPr>
          <w:rFonts w:ascii="Tahoma" w:hAnsi="Tahoma" w:cs="Tahoma"/>
          <w:b/>
          <w:bCs/>
          <w:lang w:eastAsia="fr-FR"/>
        </w:rPr>
        <w:t xml:space="preserve">précédant l'arrêt de travail. </w:t>
      </w:r>
    </w:p>
    <w:p w:rsidR="002314D0" w:rsidRPr="00D632AD" w:rsidRDefault="002314D0" w:rsidP="00671847">
      <w:pPr>
        <w:spacing w:after="0" w:line="240" w:lineRule="auto"/>
        <w:jc w:val="both"/>
        <w:rPr>
          <w:rFonts w:ascii="Tahoma" w:hAnsi="Tahoma" w:cs="Tahoma"/>
          <w:lang w:eastAsia="fr-FR"/>
        </w:rPr>
      </w:pPr>
    </w:p>
    <w:p w:rsidR="002314D0" w:rsidRPr="00D632AD" w:rsidRDefault="002314D0" w:rsidP="00671847">
      <w:pPr>
        <w:spacing w:after="0" w:line="240" w:lineRule="auto"/>
        <w:jc w:val="both"/>
        <w:rPr>
          <w:rFonts w:ascii="Tahoma" w:hAnsi="Tahoma" w:cs="Tahoma"/>
          <w:b/>
          <w:bCs/>
          <w:lang w:eastAsia="fr-FR"/>
        </w:rPr>
      </w:pPr>
      <w:r w:rsidRPr="00D632AD">
        <w:rPr>
          <w:rFonts w:ascii="Tahoma" w:hAnsi="Tahoma" w:cs="Tahoma"/>
          <w:lang w:eastAsia="fr-FR"/>
        </w:rPr>
        <w:t xml:space="preserve">Les conditions d'ouverture de droits et le montant des indemnités journalières varient selon la durée de l'arrêt de travail </w:t>
      </w:r>
      <w:r w:rsidRPr="00D632AD">
        <w:rPr>
          <w:rFonts w:ascii="Tahoma" w:hAnsi="Tahoma" w:cs="Tahoma"/>
          <w:b/>
          <w:bCs/>
          <w:lang w:eastAsia="fr-FR"/>
        </w:rPr>
        <w:t>: arrêt de travail inférieur à 6 mois ou arrêt de travail su</w:t>
      </w:r>
      <w:r w:rsidR="00D52A24">
        <w:rPr>
          <w:rFonts w:ascii="Tahoma" w:hAnsi="Tahoma" w:cs="Tahoma"/>
          <w:b/>
          <w:bCs/>
          <w:lang w:eastAsia="fr-FR"/>
        </w:rPr>
        <w:t>p</w:t>
      </w:r>
      <w:r w:rsidRPr="00D632AD">
        <w:rPr>
          <w:rFonts w:ascii="Tahoma" w:hAnsi="Tahoma" w:cs="Tahoma"/>
          <w:b/>
          <w:bCs/>
          <w:lang w:eastAsia="fr-FR"/>
        </w:rPr>
        <w:t xml:space="preserve">érieur à 6 mois. </w:t>
      </w:r>
    </w:p>
    <w:p w:rsidR="002314D0" w:rsidRPr="00D632AD" w:rsidRDefault="002314D0" w:rsidP="00671847">
      <w:pPr>
        <w:spacing w:after="0" w:line="240" w:lineRule="auto"/>
        <w:jc w:val="both"/>
        <w:rPr>
          <w:rFonts w:ascii="Tahoma" w:hAnsi="Tahoma" w:cs="Tahoma"/>
          <w:lang w:eastAsia="fr-FR"/>
        </w:rPr>
      </w:pPr>
    </w:p>
    <w:p w:rsidR="002314D0" w:rsidRDefault="002314D0" w:rsidP="00671847">
      <w:pPr>
        <w:spacing w:after="0" w:line="240" w:lineRule="auto"/>
        <w:jc w:val="both"/>
        <w:rPr>
          <w:rFonts w:ascii="Tahoma" w:hAnsi="Tahoma" w:cs="Tahoma"/>
          <w:b/>
          <w:bCs/>
          <w:lang w:eastAsia="fr-FR"/>
        </w:rPr>
      </w:pPr>
      <w:r w:rsidRPr="00D632AD">
        <w:rPr>
          <w:rFonts w:ascii="Tahoma" w:hAnsi="Tahoma" w:cs="Tahoma"/>
          <w:lang w:eastAsia="fr-FR"/>
        </w:rPr>
        <w:t xml:space="preserve">Les indemnités journalières maladies sont versées pour chaque jour de l'arrêt de travail (y compris les samedis, dimanches et jours fériés), </w:t>
      </w:r>
      <w:r w:rsidRPr="00D632AD">
        <w:rPr>
          <w:rFonts w:ascii="Tahoma" w:hAnsi="Tahoma" w:cs="Tahoma"/>
          <w:b/>
          <w:bCs/>
          <w:lang w:eastAsia="fr-FR"/>
        </w:rPr>
        <w:t>mais</w:t>
      </w:r>
      <w:r w:rsidR="00BD74DE">
        <w:rPr>
          <w:rFonts w:ascii="Tahoma" w:hAnsi="Tahoma" w:cs="Tahoma"/>
          <w:b/>
          <w:bCs/>
          <w:lang w:eastAsia="fr-FR"/>
        </w:rPr>
        <w:t xml:space="preserve"> après un délai de carence de 3 </w:t>
      </w:r>
      <w:r w:rsidRPr="00D632AD">
        <w:rPr>
          <w:rFonts w:ascii="Tahoma" w:hAnsi="Tahoma" w:cs="Tahoma"/>
          <w:b/>
          <w:bCs/>
          <w:lang w:eastAsia="fr-FR"/>
        </w:rPr>
        <w:t xml:space="preserve">jours et pendant une durée maximum. </w:t>
      </w:r>
    </w:p>
    <w:p w:rsidR="00066BD8" w:rsidRDefault="00066BD8" w:rsidP="00671847">
      <w:pPr>
        <w:spacing w:after="0" w:line="240" w:lineRule="auto"/>
        <w:jc w:val="both"/>
        <w:rPr>
          <w:rFonts w:ascii="Tahoma" w:hAnsi="Tahoma" w:cs="Tahoma"/>
          <w:b/>
          <w:bCs/>
          <w:lang w:eastAsia="fr-FR"/>
        </w:rPr>
      </w:pPr>
    </w:p>
    <w:p w:rsidR="00066BD8" w:rsidRPr="00D632AD" w:rsidRDefault="00066BD8" w:rsidP="00066BD8">
      <w:pPr>
        <w:pStyle w:val="TEXTECOURANT"/>
      </w:pPr>
      <w:r>
        <w:t>Il est nécessaire de c</w:t>
      </w:r>
      <w:r w:rsidRPr="00D632AD">
        <w:t xml:space="preserve">onsulter la convention collective pour connaître les conditions du maintien de salaire pendant l'arrêt de travail pour maladie. </w:t>
      </w:r>
    </w:p>
    <w:p w:rsidR="00201826" w:rsidRDefault="00201826">
      <w:pPr>
        <w:spacing w:after="0" w:line="240" w:lineRule="auto"/>
        <w:rPr>
          <w:rFonts w:ascii="Tahoma" w:hAnsi="Tahoma" w:cs="Tahoma"/>
          <w:b/>
          <w:bCs/>
          <w:lang w:eastAsia="fr-FR"/>
        </w:rPr>
      </w:pPr>
      <w:r>
        <w:rPr>
          <w:rFonts w:ascii="Tahoma" w:hAnsi="Tahoma" w:cs="Tahoma"/>
          <w:b/>
          <w:bCs/>
          <w:lang w:eastAsia="fr-FR"/>
        </w:rPr>
        <w:br w:type="page"/>
      </w:r>
    </w:p>
    <w:p w:rsidR="00201826" w:rsidRDefault="00201826" w:rsidP="00671847">
      <w:pPr>
        <w:spacing w:after="0" w:line="240" w:lineRule="auto"/>
        <w:jc w:val="both"/>
        <w:rPr>
          <w:rFonts w:ascii="Tahoma" w:hAnsi="Tahoma" w:cs="Tahoma"/>
          <w:b/>
          <w:bCs/>
          <w:lang w:eastAsia="fr-FR"/>
        </w:rPr>
      </w:pPr>
    </w:p>
    <w:p w:rsidR="00066BD8" w:rsidRDefault="00595D55" w:rsidP="00671847">
      <w:pPr>
        <w:spacing w:after="0" w:line="240" w:lineRule="auto"/>
        <w:jc w:val="both"/>
        <w:rPr>
          <w:rFonts w:ascii="Tahoma" w:hAnsi="Tahoma" w:cs="Tahoma"/>
          <w:b/>
          <w:bCs/>
          <w:lang w:eastAsia="fr-FR"/>
        </w:rPr>
      </w:pPr>
      <w:r>
        <w:rPr>
          <w:rFonts w:ascii="Tahoma" w:hAnsi="Tahoma" w:cs="Tahoma"/>
          <w:b/>
          <w:bCs/>
          <w:lang w:eastAsia="fr-FR"/>
        </w:rPr>
        <w:t>Cas général :</w:t>
      </w:r>
    </w:p>
    <w:p w:rsidR="00595D55" w:rsidRPr="00595D55" w:rsidRDefault="001F1DC4" w:rsidP="00671847">
      <w:pPr>
        <w:spacing w:after="0" w:line="240" w:lineRule="auto"/>
        <w:jc w:val="both"/>
        <w:rPr>
          <w:rFonts w:ascii="Tahoma" w:hAnsi="Tahoma" w:cs="Tahoma"/>
          <w:szCs w:val="24"/>
          <w:lang w:eastAsia="fr-FR"/>
        </w:rPr>
      </w:pPr>
      <w:r>
        <w:rPr>
          <w:rFonts w:ascii="Tahoma" w:hAnsi="Tahoma" w:cs="Tahoma"/>
          <w:noProof/>
          <w:szCs w:val="24"/>
          <w:lang w:eastAsia="fr-FR"/>
        </w:rPr>
        <w:drawing>
          <wp:inline distT="0" distB="0" distL="0" distR="0" wp14:anchorId="4CD73C9E" wp14:editId="783D672A">
            <wp:extent cx="5805377" cy="4816475"/>
            <wp:effectExtent l="0" t="0" r="0" b="2222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314D0" w:rsidRPr="004F48AC" w:rsidRDefault="00F12FA3" w:rsidP="0016561F">
      <w:pPr>
        <w:pStyle w:val="Titre3"/>
        <w:rPr>
          <w:caps w:val="0"/>
          <w:smallCaps/>
        </w:rPr>
      </w:pPr>
      <w:r>
        <w:rPr>
          <w:caps w:val="0"/>
          <w:smallCaps/>
        </w:rPr>
        <w:t>L’assure est</w:t>
      </w:r>
      <w:r w:rsidR="002314D0" w:rsidRPr="004F48AC">
        <w:rPr>
          <w:caps w:val="0"/>
          <w:smallCaps/>
        </w:rPr>
        <w:t xml:space="preserve"> sans emploi</w:t>
      </w:r>
    </w:p>
    <w:p w:rsidR="002314D0" w:rsidRDefault="002314D0" w:rsidP="00671847">
      <w:pPr>
        <w:spacing w:after="0" w:line="240" w:lineRule="auto"/>
        <w:jc w:val="both"/>
        <w:rPr>
          <w:rFonts w:ascii="Tahoma" w:hAnsi="Tahoma" w:cs="Tahoma"/>
          <w:lang w:eastAsia="fr-FR"/>
        </w:rPr>
      </w:pPr>
      <w:r w:rsidRPr="00D632AD">
        <w:rPr>
          <w:rFonts w:ascii="Tahoma" w:hAnsi="Tahoma" w:cs="Tahoma"/>
          <w:lang w:eastAsia="fr-FR"/>
        </w:rPr>
        <w:t xml:space="preserve">L'assuré bénéficie </w:t>
      </w:r>
      <w:r w:rsidRPr="00D632AD">
        <w:rPr>
          <w:rFonts w:ascii="Tahoma" w:hAnsi="Tahoma" w:cs="Tahoma"/>
          <w:b/>
          <w:bCs/>
          <w:lang w:eastAsia="fr-FR"/>
        </w:rPr>
        <w:t xml:space="preserve">ou a bénéficié au cours des 12 derniers mois, d'une allocation </w:t>
      </w:r>
      <w:r w:rsidR="00B82D36">
        <w:rPr>
          <w:rFonts w:ascii="Tahoma" w:hAnsi="Tahoma" w:cs="Tahoma"/>
          <w:b/>
          <w:bCs/>
          <w:lang w:eastAsia="fr-FR"/>
        </w:rPr>
        <w:t>POLE EMPLOI</w:t>
      </w:r>
      <w:r w:rsidRPr="00D632AD">
        <w:rPr>
          <w:rFonts w:ascii="Tahoma" w:hAnsi="Tahoma" w:cs="Tahoma"/>
          <w:b/>
          <w:bCs/>
          <w:lang w:eastAsia="fr-FR"/>
        </w:rPr>
        <w:t xml:space="preserve"> </w:t>
      </w:r>
      <w:r w:rsidRPr="00D632AD">
        <w:rPr>
          <w:rFonts w:ascii="Tahoma" w:hAnsi="Tahoma" w:cs="Tahoma"/>
          <w:lang w:eastAsia="fr-FR"/>
        </w:rPr>
        <w:t xml:space="preserve">ou il a cessé son activité salariée depuis moins de 12 mois. </w:t>
      </w:r>
    </w:p>
    <w:p w:rsidR="00115889" w:rsidRPr="00D632AD" w:rsidRDefault="00115889" w:rsidP="00671847">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D632AD">
        <w:rPr>
          <w:rFonts w:ascii="Tahoma" w:hAnsi="Tahoma" w:cs="Tahoma"/>
          <w:b/>
          <w:bCs/>
          <w:lang w:eastAsia="fr-FR"/>
        </w:rPr>
        <w:t>C'est l'activité salariée antérieure</w:t>
      </w:r>
      <w:r w:rsidRPr="00D632AD">
        <w:rPr>
          <w:rFonts w:ascii="Tahoma" w:hAnsi="Tahoma" w:cs="Tahoma"/>
          <w:lang w:eastAsia="fr-FR"/>
        </w:rPr>
        <w:t xml:space="preserve">, à l'indemnisation chômage ou à la cessation d'activité salariée, </w:t>
      </w:r>
      <w:r w:rsidRPr="00D632AD">
        <w:rPr>
          <w:rFonts w:ascii="Tahoma" w:hAnsi="Tahoma" w:cs="Tahoma"/>
          <w:b/>
          <w:bCs/>
          <w:lang w:eastAsia="fr-FR"/>
        </w:rPr>
        <w:t>qui détermine les règles d'attribution</w:t>
      </w:r>
      <w:r w:rsidRPr="00D632AD">
        <w:rPr>
          <w:rFonts w:ascii="Tahoma" w:hAnsi="Tahoma" w:cs="Tahoma"/>
          <w:lang w:eastAsia="fr-FR"/>
        </w:rPr>
        <w:t xml:space="preserve"> et de </w:t>
      </w:r>
      <w:r w:rsidRPr="00D632AD">
        <w:rPr>
          <w:rFonts w:ascii="Tahoma" w:hAnsi="Tahoma" w:cs="Tahoma"/>
          <w:b/>
          <w:bCs/>
          <w:lang w:eastAsia="fr-FR"/>
        </w:rPr>
        <w:t>calcul des indemnités</w:t>
      </w:r>
      <w:r w:rsidRPr="00D632AD">
        <w:rPr>
          <w:rFonts w:ascii="Tahoma" w:hAnsi="Tahoma" w:cs="Tahoma"/>
          <w:lang w:eastAsia="fr-FR"/>
        </w:rPr>
        <w:t xml:space="preserve"> journalières pendant un arrêt de travail maladie. Si elle ouvre droit aux indemnités journalières maladie, celles-ci sont alors calculées sur la base d</w:t>
      </w:r>
      <w:r w:rsidR="00F062C5">
        <w:rPr>
          <w:rFonts w:ascii="Tahoma" w:hAnsi="Tahoma" w:cs="Tahoma"/>
          <w:lang w:eastAsia="fr-FR"/>
        </w:rPr>
        <w:t>u salaire antérieur à l’admission à Pôle Emploi ou à la cessation de l’activité depuis moins d’un a</w:t>
      </w:r>
      <w:r w:rsidR="00595D55">
        <w:rPr>
          <w:rFonts w:ascii="Tahoma" w:hAnsi="Tahoma" w:cs="Tahoma"/>
          <w:lang w:eastAsia="fr-FR"/>
        </w:rPr>
        <w:t>n.</w:t>
      </w:r>
    </w:p>
    <w:p w:rsidR="00115889" w:rsidRPr="00D632AD" w:rsidRDefault="00115889" w:rsidP="00EC4EA2">
      <w:pPr>
        <w:spacing w:after="0" w:line="240" w:lineRule="auto"/>
        <w:jc w:val="both"/>
        <w:rPr>
          <w:rFonts w:ascii="Tahoma" w:hAnsi="Tahoma" w:cs="Tahoma"/>
          <w:lang w:eastAsia="fr-FR"/>
        </w:rPr>
      </w:pPr>
    </w:p>
    <w:p w:rsidR="002314D0" w:rsidRPr="00D632AD" w:rsidRDefault="002314D0" w:rsidP="00EC4EA2">
      <w:pPr>
        <w:spacing w:after="0" w:line="240" w:lineRule="auto"/>
        <w:jc w:val="both"/>
        <w:rPr>
          <w:rFonts w:ascii="Tahoma" w:hAnsi="Tahoma" w:cs="Tahoma"/>
          <w:lang w:eastAsia="fr-FR"/>
        </w:rPr>
      </w:pPr>
      <w:r w:rsidRPr="004E4EF9">
        <w:rPr>
          <w:rFonts w:ascii="Tahoma" w:hAnsi="Tahoma" w:cs="Tahoma"/>
          <w:b/>
          <w:lang w:eastAsia="fr-FR"/>
        </w:rPr>
        <w:t>Les indemnités journalières ne sont pas cumulables</w:t>
      </w:r>
      <w:r w:rsidRPr="00D632AD">
        <w:rPr>
          <w:rFonts w:ascii="Tahoma" w:hAnsi="Tahoma" w:cs="Tahoma"/>
          <w:lang w:eastAsia="fr-FR"/>
        </w:rPr>
        <w:t xml:space="preserve"> avec une allocation </w:t>
      </w:r>
      <w:r w:rsidR="009F0FE8">
        <w:rPr>
          <w:rFonts w:ascii="Tahoma" w:hAnsi="Tahoma" w:cs="Tahoma"/>
          <w:lang w:eastAsia="fr-FR"/>
        </w:rPr>
        <w:t>POLE EMPLOI</w:t>
      </w:r>
      <w:r w:rsidRPr="00D632AD">
        <w:rPr>
          <w:rFonts w:ascii="Tahoma" w:hAnsi="Tahoma" w:cs="Tahoma"/>
          <w:lang w:eastAsia="fr-FR"/>
        </w:rPr>
        <w:t xml:space="preserve">. Le versement d'indemnités journalières maladie entraîne donc la suspension du versement de l'allocation </w:t>
      </w:r>
      <w:r w:rsidR="009F0FE8">
        <w:rPr>
          <w:rFonts w:ascii="Tahoma" w:hAnsi="Tahoma" w:cs="Tahoma"/>
          <w:lang w:eastAsia="fr-FR"/>
        </w:rPr>
        <w:t>POLE EMPLOI</w:t>
      </w:r>
      <w:r w:rsidRPr="00D632AD">
        <w:rPr>
          <w:rFonts w:ascii="Tahoma" w:hAnsi="Tahoma" w:cs="Tahoma"/>
          <w:lang w:eastAsia="fr-FR"/>
        </w:rPr>
        <w:t xml:space="preserve">, ce qui reporte d'autant la durée des droits à l'allocation </w:t>
      </w:r>
      <w:r w:rsidR="009F0FE8">
        <w:rPr>
          <w:rFonts w:ascii="Tahoma" w:hAnsi="Tahoma" w:cs="Tahoma"/>
          <w:lang w:eastAsia="fr-FR"/>
        </w:rPr>
        <w:t>POLE EMPLOI</w:t>
      </w:r>
      <w:r w:rsidRPr="00D632AD">
        <w:rPr>
          <w:rFonts w:ascii="Tahoma" w:hAnsi="Tahoma" w:cs="Tahoma"/>
          <w:lang w:eastAsia="fr-FR"/>
        </w:rPr>
        <w:t>.</w:t>
      </w:r>
    </w:p>
    <w:p w:rsidR="002314D0" w:rsidRPr="00D632AD" w:rsidRDefault="002314D0" w:rsidP="00D632AD">
      <w:pPr>
        <w:pStyle w:val="Titre3"/>
        <w:rPr>
          <w:caps w:val="0"/>
          <w:smallCaps/>
          <w:sz w:val="22"/>
          <w:szCs w:val="22"/>
        </w:rPr>
      </w:pPr>
      <w:r w:rsidRPr="00D632AD">
        <w:rPr>
          <w:caps w:val="0"/>
          <w:smallCaps/>
          <w:sz w:val="22"/>
          <w:szCs w:val="22"/>
        </w:rPr>
        <w:lastRenderedPageBreak/>
        <w:t>Délai de carence</w:t>
      </w:r>
    </w:p>
    <w:p w:rsidR="002314D0" w:rsidRPr="00D632AD" w:rsidRDefault="002314D0" w:rsidP="00EC4EA2">
      <w:pPr>
        <w:spacing w:after="0" w:line="240" w:lineRule="auto"/>
        <w:jc w:val="both"/>
        <w:rPr>
          <w:rFonts w:ascii="Tahoma" w:hAnsi="Tahoma" w:cs="Tahoma"/>
          <w:lang w:eastAsia="fr-FR"/>
        </w:rPr>
      </w:pPr>
      <w:r w:rsidRPr="00D632AD">
        <w:rPr>
          <w:rFonts w:ascii="Tahoma" w:hAnsi="Tahoma" w:cs="Tahoma"/>
          <w:b/>
          <w:bCs/>
          <w:lang w:eastAsia="fr-FR"/>
        </w:rPr>
        <w:t>Les indemnités journalières sont versées à partir du 4</w:t>
      </w:r>
      <w:r w:rsidRPr="00D632AD">
        <w:rPr>
          <w:rFonts w:ascii="Tahoma" w:hAnsi="Tahoma" w:cs="Tahoma"/>
          <w:b/>
          <w:bCs/>
          <w:vertAlign w:val="superscript"/>
          <w:lang w:eastAsia="fr-FR"/>
        </w:rPr>
        <w:t>ème</w:t>
      </w:r>
      <w:r w:rsidRPr="00D632AD">
        <w:rPr>
          <w:rFonts w:ascii="Tahoma" w:hAnsi="Tahoma" w:cs="Tahoma"/>
          <w:b/>
          <w:bCs/>
          <w:lang w:eastAsia="fr-FR"/>
        </w:rPr>
        <w:t xml:space="preserve"> jour d'arrêt de travail.</w:t>
      </w:r>
      <w:r w:rsidRPr="00D632AD">
        <w:rPr>
          <w:rFonts w:ascii="Tahoma" w:hAnsi="Tahoma" w:cs="Tahoma"/>
          <w:lang w:eastAsia="fr-FR"/>
        </w:rPr>
        <w:t xml:space="preserve"> En effet les 3 premiers jours de l'arrêt de travail constituent un délai de carence, pendant lequel l'indemnité journalière n'est pas versée. </w:t>
      </w:r>
    </w:p>
    <w:p w:rsidR="002314D0" w:rsidRPr="00D632AD" w:rsidRDefault="002314D0"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D632AD">
        <w:rPr>
          <w:rFonts w:ascii="Tahoma" w:hAnsi="Tahoma" w:cs="Tahoma"/>
          <w:b/>
          <w:bCs/>
          <w:u w:val="single"/>
          <w:lang w:eastAsia="fr-FR"/>
        </w:rPr>
        <w:t>A noter</w:t>
      </w:r>
      <w:r w:rsidRPr="00D632AD">
        <w:rPr>
          <w:rFonts w:ascii="Tahoma" w:hAnsi="Tahoma" w:cs="Tahoma"/>
          <w:b/>
          <w:bCs/>
          <w:lang w:eastAsia="fr-FR"/>
        </w:rPr>
        <w:t xml:space="preserve"> : le délai de carence est appliqué pour chaque arrêt de travail</w:t>
      </w:r>
      <w:r w:rsidRPr="00D632AD">
        <w:rPr>
          <w:rFonts w:ascii="Tahoma" w:hAnsi="Tahoma" w:cs="Tahoma"/>
          <w:lang w:eastAsia="fr-FR"/>
        </w:rPr>
        <w:t xml:space="preserve"> : cependant, si la reprise d'activité entre deux arrêts de travail successifs n'a pas dépassé 48 heures, le délai de carence n'est pas appliqué pour le second arrêt. </w:t>
      </w:r>
    </w:p>
    <w:p w:rsidR="00595D55" w:rsidRPr="00D632AD" w:rsidRDefault="00595D55" w:rsidP="00EC4EA2">
      <w:pPr>
        <w:spacing w:after="0" w:line="240" w:lineRule="auto"/>
        <w:jc w:val="both"/>
        <w:rPr>
          <w:rFonts w:ascii="Tahoma" w:hAnsi="Tahoma" w:cs="Tahoma"/>
          <w:lang w:eastAsia="fr-FR"/>
        </w:rPr>
      </w:pPr>
    </w:p>
    <w:p w:rsidR="00374640" w:rsidRPr="004F48AC" w:rsidRDefault="00374640" w:rsidP="009420C4">
      <w:pPr>
        <w:pStyle w:val="SOUS-TITREflcheverte"/>
      </w:pPr>
      <w:r w:rsidRPr="00D632AD">
        <w:t xml:space="preserve">Montant de l'Indemnité journalière </w:t>
      </w:r>
    </w:p>
    <w:p w:rsidR="002314D0" w:rsidRPr="00D632AD" w:rsidRDefault="002314D0" w:rsidP="00EC4EA2">
      <w:pPr>
        <w:spacing w:after="0" w:line="240" w:lineRule="auto"/>
        <w:jc w:val="both"/>
        <w:rPr>
          <w:rFonts w:ascii="Tahoma" w:hAnsi="Tahoma" w:cs="Tahoma"/>
          <w:lang w:eastAsia="fr-FR"/>
        </w:rPr>
      </w:pPr>
    </w:p>
    <w:p w:rsidR="002314D0" w:rsidRPr="004032A3" w:rsidRDefault="002314D0" w:rsidP="00EC4EA2">
      <w:pPr>
        <w:spacing w:after="0" w:line="240" w:lineRule="auto"/>
        <w:jc w:val="both"/>
        <w:rPr>
          <w:rFonts w:ascii="Tahoma" w:hAnsi="Tahoma" w:cs="Tahoma"/>
          <w:b/>
          <w:bCs/>
          <w:lang w:eastAsia="fr-FR"/>
        </w:rPr>
      </w:pPr>
      <w:r w:rsidRPr="004032A3">
        <w:rPr>
          <w:rFonts w:ascii="Tahoma" w:hAnsi="Tahoma" w:cs="Tahoma"/>
          <w:b/>
          <w:bCs/>
          <w:lang w:eastAsia="fr-FR"/>
        </w:rPr>
        <w:t>L'indemnité journalière est égale à la moitié du salaire*</w:t>
      </w:r>
      <w:r w:rsidRPr="004032A3">
        <w:rPr>
          <w:rFonts w:ascii="Tahoma" w:hAnsi="Tahoma" w:cs="Tahoma"/>
          <w:lang w:eastAsia="fr-FR"/>
        </w:rPr>
        <w:t xml:space="preserve"> journalier de base, </w:t>
      </w:r>
      <w:r w:rsidRPr="004032A3">
        <w:rPr>
          <w:rFonts w:ascii="Tahoma" w:hAnsi="Tahoma" w:cs="Tahoma"/>
          <w:b/>
          <w:bCs/>
          <w:lang w:eastAsia="fr-FR"/>
        </w:rPr>
        <w:t xml:space="preserve">calculé sur la moyenne des salaires des trois </w:t>
      </w:r>
      <w:r w:rsidR="004032A3" w:rsidRPr="004032A3">
        <w:rPr>
          <w:rFonts w:ascii="Tahoma" w:hAnsi="Tahoma" w:cs="Tahoma"/>
          <w:b/>
          <w:bCs/>
          <w:lang w:eastAsia="fr-FR"/>
        </w:rPr>
        <w:t xml:space="preserve">ou douze </w:t>
      </w:r>
      <w:r w:rsidRPr="004032A3">
        <w:rPr>
          <w:rFonts w:ascii="Tahoma" w:hAnsi="Tahoma" w:cs="Tahoma"/>
          <w:b/>
          <w:bCs/>
          <w:lang w:eastAsia="fr-FR"/>
        </w:rPr>
        <w:t xml:space="preserve">mois précédant l'arrêt de travail. </w:t>
      </w:r>
    </w:p>
    <w:p w:rsidR="002314D0" w:rsidRPr="004032A3" w:rsidRDefault="002314D0" w:rsidP="00EC4EA2">
      <w:pPr>
        <w:spacing w:after="0" w:line="240" w:lineRule="auto"/>
        <w:jc w:val="both"/>
        <w:rPr>
          <w:rFonts w:ascii="Tahoma" w:hAnsi="Tahoma" w:cs="Tahoma"/>
          <w:bCs/>
          <w:lang w:eastAsia="fr-FR"/>
        </w:rPr>
      </w:pPr>
      <w:r w:rsidRPr="004032A3">
        <w:rPr>
          <w:rFonts w:ascii="Tahoma" w:hAnsi="Tahoma" w:cs="Tahoma"/>
          <w:lang w:eastAsia="fr-FR"/>
        </w:rPr>
        <w:t>*</w:t>
      </w:r>
      <w:r w:rsidRPr="004032A3">
        <w:rPr>
          <w:rFonts w:ascii="Tahoma" w:hAnsi="Tahoma" w:cs="Tahoma"/>
          <w:bCs/>
          <w:lang w:eastAsia="fr-FR"/>
        </w:rPr>
        <w:t xml:space="preserve">salaires soumis à cotisations, et prise en compte dans la limite du plafond mensuel de la Sécurité sociale. </w:t>
      </w:r>
    </w:p>
    <w:p w:rsidR="004032A3" w:rsidRDefault="004032A3" w:rsidP="00EC4EA2">
      <w:pPr>
        <w:spacing w:after="0" w:line="240" w:lineRule="auto"/>
        <w:jc w:val="both"/>
        <w:rPr>
          <w:rFonts w:ascii="Tahoma" w:hAnsi="Tahoma" w:cs="Tahoma"/>
          <w:bCs/>
          <w:sz w:val="20"/>
          <w:szCs w:val="20"/>
          <w:lang w:eastAsia="fr-FR"/>
        </w:rPr>
      </w:pPr>
    </w:p>
    <w:tbl>
      <w:tblPr>
        <w:tblW w:w="591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Description w:val="Montant maximum de l'indemnité journalière maladie au 1er janvier 2013"/>
      </w:tblPr>
      <w:tblGrid>
        <w:gridCol w:w="4525"/>
        <w:gridCol w:w="1385"/>
      </w:tblGrid>
      <w:tr w:rsidR="00374640" w:rsidRPr="004032A3" w:rsidTr="00374640">
        <w:trPr>
          <w:trHeight w:val="552"/>
          <w:jc w:val="center"/>
        </w:trPr>
        <w:tc>
          <w:tcPr>
            <w:tcW w:w="0" w:type="auto"/>
            <w:gridSpan w:val="2"/>
            <w:shd w:val="clear" w:color="auto" w:fill="F3EFE8"/>
            <w:tcMar>
              <w:top w:w="75" w:type="dxa"/>
              <w:left w:w="75" w:type="dxa"/>
              <w:bottom w:w="75" w:type="dxa"/>
              <w:right w:w="75" w:type="dxa"/>
            </w:tcMar>
            <w:vAlign w:val="center"/>
          </w:tcPr>
          <w:p w:rsidR="00374640" w:rsidRPr="00374640" w:rsidRDefault="00374640" w:rsidP="00F82101">
            <w:pPr>
              <w:spacing w:before="75" w:after="75" w:line="240" w:lineRule="auto"/>
              <w:jc w:val="center"/>
              <w:rPr>
                <w:rFonts w:ascii="Tahoma" w:hAnsi="Tahoma" w:cs="Tahoma"/>
                <w:b/>
                <w:bCs/>
                <w:lang w:eastAsia="fr-FR"/>
              </w:rPr>
            </w:pPr>
            <w:r w:rsidRPr="00374640">
              <w:rPr>
                <w:rFonts w:ascii="Tahoma" w:hAnsi="Tahoma" w:cs="Tahoma"/>
                <w:b/>
                <w:bCs/>
                <w:lang w:eastAsia="fr-FR"/>
              </w:rPr>
              <w:t>Montant maximum de l’indemnité journalière maladie du 1</w:t>
            </w:r>
            <w:r w:rsidRPr="00374640">
              <w:rPr>
                <w:rFonts w:ascii="Tahoma" w:hAnsi="Tahoma" w:cs="Tahoma"/>
                <w:b/>
                <w:bCs/>
                <w:vertAlign w:val="superscript"/>
                <w:lang w:eastAsia="fr-FR"/>
              </w:rPr>
              <w:t>er</w:t>
            </w:r>
            <w:r w:rsidRPr="00374640">
              <w:rPr>
                <w:rFonts w:ascii="Tahoma" w:hAnsi="Tahoma" w:cs="Tahoma"/>
                <w:b/>
                <w:bCs/>
                <w:lang w:eastAsia="fr-FR"/>
              </w:rPr>
              <w:t xml:space="preserve"> janvier </w:t>
            </w:r>
            <w:r w:rsidR="00F82101">
              <w:rPr>
                <w:rFonts w:ascii="Tahoma" w:hAnsi="Tahoma" w:cs="Tahoma"/>
                <w:b/>
                <w:bCs/>
                <w:lang w:eastAsia="fr-FR"/>
              </w:rPr>
              <w:t>2021</w:t>
            </w:r>
          </w:p>
        </w:tc>
      </w:tr>
      <w:tr w:rsidR="004032A3" w:rsidRPr="004032A3" w:rsidTr="00374640">
        <w:trPr>
          <w:trHeight w:val="552"/>
          <w:jc w:val="center"/>
        </w:trPr>
        <w:tc>
          <w:tcPr>
            <w:tcW w:w="0" w:type="auto"/>
            <w:shd w:val="clear" w:color="auto" w:fill="F3EFE8"/>
            <w:tcMar>
              <w:top w:w="75" w:type="dxa"/>
              <w:left w:w="75" w:type="dxa"/>
              <w:bottom w:w="75" w:type="dxa"/>
              <w:right w:w="75" w:type="dxa"/>
            </w:tcMar>
            <w:vAlign w:val="center"/>
            <w:hideMark/>
          </w:tcPr>
          <w:p w:rsidR="004032A3" w:rsidRPr="004032A3" w:rsidRDefault="004032A3" w:rsidP="00374640">
            <w:pPr>
              <w:spacing w:before="75" w:after="75" w:line="240" w:lineRule="auto"/>
              <w:jc w:val="center"/>
              <w:rPr>
                <w:rFonts w:ascii="Tahoma" w:hAnsi="Tahoma" w:cs="Tahoma"/>
                <w:bCs/>
                <w:lang w:eastAsia="fr-FR"/>
              </w:rPr>
            </w:pPr>
            <w:r w:rsidRPr="004032A3">
              <w:rPr>
                <w:rFonts w:ascii="Tahoma" w:hAnsi="Tahoma" w:cs="Tahoma"/>
                <w:bCs/>
                <w:lang w:eastAsia="fr-FR"/>
              </w:rPr>
              <w:t>Indemnité journalière maladie normale</w:t>
            </w:r>
          </w:p>
        </w:tc>
        <w:tc>
          <w:tcPr>
            <w:tcW w:w="0" w:type="auto"/>
            <w:shd w:val="clear" w:color="auto" w:fill="FFFFFF"/>
            <w:tcMar>
              <w:top w:w="75" w:type="dxa"/>
              <w:left w:w="75" w:type="dxa"/>
              <w:bottom w:w="75" w:type="dxa"/>
              <w:right w:w="75" w:type="dxa"/>
            </w:tcMar>
            <w:vAlign w:val="center"/>
            <w:hideMark/>
          </w:tcPr>
          <w:p w:rsidR="004032A3" w:rsidRPr="004032A3" w:rsidRDefault="00EA107A" w:rsidP="00F82101">
            <w:pPr>
              <w:spacing w:before="75" w:after="75" w:line="240" w:lineRule="auto"/>
              <w:jc w:val="center"/>
              <w:rPr>
                <w:rFonts w:ascii="Tahoma" w:hAnsi="Tahoma" w:cs="Tahoma"/>
                <w:bCs/>
                <w:lang w:eastAsia="fr-FR"/>
              </w:rPr>
            </w:pPr>
            <w:hyperlink r:id="rId18" w:anchor=":~:text=Les%20indemnit%C3%A9s%20journali%C3%A8res%20(IJ)%20sont,%2C%20divis%C3%A9%20par%2091%2C25." w:history="1">
              <w:r w:rsidR="00F82101" w:rsidRPr="00A45E1A">
                <w:rPr>
                  <w:rStyle w:val="Lienhypertexte"/>
                  <w:rFonts w:ascii="Tahoma" w:hAnsi="Tahoma" w:cs="Tahoma"/>
                  <w:bCs/>
                  <w:lang w:eastAsia="fr-FR"/>
                </w:rPr>
                <w:t>46 €/brut</w:t>
              </w:r>
            </w:hyperlink>
            <w:r w:rsidR="004032A3" w:rsidRPr="004032A3">
              <w:rPr>
                <w:rFonts w:ascii="Tahoma" w:hAnsi="Tahoma" w:cs="Tahoma"/>
                <w:bCs/>
                <w:lang w:eastAsia="fr-FR"/>
              </w:rPr>
              <w:t xml:space="preserve"> </w:t>
            </w:r>
          </w:p>
        </w:tc>
      </w:tr>
    </w:tbl>
    <w:p w:rsidR="004032A3" w:rsidRDefault="004032A3" w:rsidP="00EC4EA2">
      <w:pPr>
        <w:spacing w:after="0" w:line="240" w:lineRule="auto"/>
        <w:jc w:val="both"/>
        <w:rPr>
          <w:rFonts w:ascii="Tahoma" w:hAnsi="Tahoma" w:cs="Tahoma"/>
          <w:bCs/>
          <w:sz w:val="20"/>
          <w:szCs w:val="20"/>
          <w:lang w:eastAsia="fr-FR"/>
        </w:rPr>
      </w:pPr>
    </w:p>
    <w:p w:rsidR="002314D0" w:rsidRDefault="002314D0" w:rsidP="00E23577">
      <w:pPr>
        <w:spacing w:after="0" w:line="240" w:lineRule="auto"/>
        <w:rPr>
          <w:rFonts w:ascii="Tahoma" w:hAnsi="Tahoma" w:cs="Tahoma"/>
          <w:i/>
          <w:lang w:eastAsia="fr-FR"/>
        </w:rPr>
      </w:pPr>
    </w:p>
    <w:p w:rsidR="002314D0" w:rsidRPr="00885879" w:rsidRDefault="002314D0" w:rsidP="009420C4">
      <w:pPr>
        <w:pStyle w:val="SOUS-TITREflcheverte"/>
      </w:pPr>
      <w:r w:rsidRPr="00885879">
        <w:t>Majoration pour charge de famille</w:t>
      </w:r>
    </w:p>
    <w:p w:rsidR="002314D0" w:rsidRPr="00D632AD" w:rsidRDefault="002314D0" w:rsidP="00EC4EA2">
      <w:pPr>
        <w:spacing w:after="0" w:line="240" w:lineRule="auto"/>
        <w:jc w:val="both"/>
        <w:rPr>
          <w:rFonts w:ascii="Tahoma" w:hAnsi="Tahoma" w:cs="Tahoma"/>
          <w:b/>
          <w:bCs/>
          <w:lang w:eastAsia="fr-FR"/>
        </w:rPr>
      </w:pPr>
      <w:r w:rsidRPr="00D632AD">
        <w:rPr>
          <w:rFonts w:ascii="Tahoma" w:hAnsi="Tahoma" w:cs="Tahoma"/>
          <w:lang w:eastAsia="fr-FR"/>
        </w:rPr>
        <w:t xml:space="preserve">Si l'assuré a au moins </w:t>
      </w:r>
      <w:r w:rsidRPr="00D632AD">
        <w:rPr>
          <w:rFonts w:ascii="Tahoma" w:hAnsi="Tahoma" w:cs="Tahoma"/>
          <w:u w:val="single"/>
          <w:lang w:eastAsia="fr-FR"/>
        </w:rPr>
        <w:t>trois enfants à charge</w:t>
      </w:r>
      <w:r w:rsidRPr="00D632AD">
        <w:rPr>
          <w:rFonts w:ascii="Tahoma" w:hAnsi="Tahoma" w:cs="Tahoma"/>
          <w:lang w:eastAsia="fr-FR"/>
        </w:rPr>
        <w:t xml:space="preserve">, l'indemnité journalière est majorée à partir du </w:t>
      </w:r>
      <w:r w:rsidRPr="00D632AD">
        <w:rPr>
          <w:rFonts w:ascii="Tahoma" w:hAnsi="Tahoma" w:cs="Tahoma"/>
          <w:b/>
          <w:bCs/>
          <w:lang w:eastAsia="fr-FR"/>
        </w:rPr>
        <w:t>31</w:t>
      </w:r>
      <w:r w:rsidRPr="00D632AD">
        <w:rPr>
          <w:rFonts w:ascii="Tahoma" w:hAnsi="Tahoma" w:cs="Tahoma"/>
          <w:b/>
          <w:bCs/>
          <w:vertAlign w:val="superscript"/>
          <w:lang w:eastAsia="fr-FR"/>
        </w:rPr>
        <w:t>ème</w:t>
      </w:r>
      <w:r w:rsidRPr="00D632AD">
        <w:rPr>
          <w:rFonts w:ascii="Tahoma" w:hAnsi="Tahoma" w:cs="Tahoma"/>
          <w:b/>
          <w:bCs/>
          <w:lang w:eastAsia="fr-FR"/>
        </w:rPr>
        <w:t xml:space="preserve"> jour d'arrêt de travail : elle est égale à 66,66 % du salaire journalier de base. </w:t>
      </w:r>
    </w:p>
    <w:p w:rsidR="002314D0" w:rsidRPr="00D632AD" w:rsidRDefault="002314D0" w:rsidP="00EC4EA2">
      <w:pPr>
        <w:spacing w:after="0" w:line="240" w:lineRule="auto"/>
        <w:jc w:val="both"/>
        <w:rPr>
          <w:rFonts w:ascii="Tahoma" w:hAnsi="Tahoma" w:cs="Tahoma"/>
          <w:lang w:eastAsia="fr-FR"/>
        </w:rPr>
      </w:pPr>
    </w:p>
    <w:p w:rsidR="002D0BF2" w:rsidRDefault="002D0BF2" w:rsidP="00EC4EA2">
      <w:pPr>
        <w:spacing w:after="0" w:line="240" w:lineRule="auto"/>
        <w:rPr>
          <w:rFonts w:ascii="Tahoma" w:hAnsi="Tahoma" w:cs="Tahoma"/>
          <w:lang w:eastAsia="fr-FR"/>
        </w:rPr>
      </w:pPr>
    </w:p>
    <w:p w:rsidR="002314D0" w:rsidRPr="00F82101" w:rsidRDefault="002314D0" w:rsidP="009420C4">
      <w:pPr>
        <w:pStyle w:val="SOUS-TITREflcheverte"/>
      </w:pPr>
      <w:r w:rsidRPr="00F82101">
        <w:t xml:space="preserve">Revalorisation </w:t>
      </w:r>
    </w:p>
    <w:p w:rsidR="00B82D36" w:rsidRPr="00D632AD" w:rsidRDefault="00B82D36" w:rsidP="00EC4EA2">
      <w:pPr>
        <w:spacing w:after="0" w:line="240" w:lineRule="auto"/>
        <w:jc w:val="both"/>
        <w:rPr>
          <w:rFonts w:ascii="Tahoma" w:hAnsi="Tahoma" w:cs="Tahoma"/>
          <w:b/>
          <w:i/>
          <w:caps/>
          <w:lang w:eastAsia="fr-FR"/>
        </w:rPr>
      </w:pPr>
    </w:p>
    <w:p w:rsidR="002314D0" w:rsidRPr="00D632AD" w:rsidRDefault="002314D0" w:rsidP="00EC4EA2">
      <w:pPr>
        <w:spacing w:after="0" w:line="240" w:lineRule="auto"/>
        <w:jc w:val="both"/>
        <w:rPr>
          <w:rFonts w:ascii="Tahoma" w:hAnsi="Tahoma" w:cs="Tahoma"/>
          <w:lang w:eastAsia="fr-FR"/>
        </w:rPr>
      </w:pPr>
      <w:r w:rsidRPr="00D632AD">
        <w:rPr>
          <w:rFonts w:ascii="Tahoma" w:hAnsi="Tahoma" w:cs="Tahoma"/>
          <w:b/>
          <w:bCs/>
          <w:lang w:eastAsia="fr-FR"/>
        </w:rPr>
        <w:t>Lorsque l'arrêt de travail se prolonge au-delà de 3 mois,</w:t>
      </w:r>
      <w:r w:rsidRPr="00D632AD">
        <w:rPr>
          <w:rFonts w:ascii="Tahoma" w:hAnsi="Tahoma" w:cs="Tahoma"/>
          <w:lang w:eastAsia="fr-FR"/>
        </w:rPr>
        <w:t xml:space="preserve"> l'indemnité journalière maladie peut être revalorisée en cas d'augmentation générale des salaires. </w:t>
      </w:r>
    </w:p>
    <w:p w:rsidR="002314D0" w:rsidRPr="00D632AD" w:rsidRDefault="002314D0" w:rsidP="00EC4EA2">
      <w:pPr>
        <w:spacing w:after="0" w:line="240" w:lineRule="auto"/>
        <w:jc w:val="both"/>
        <w:rPr>
          <w:rFonts w:ascii="Tahoma" w:hAnsi="Tahoma" w:cs="Tahoma"/>
          <w:lang w:eastAsia="fr-FR"/>
        </w:rPr>
      </w:pPr>
    </w:p>
    <w:p w:rsidR="00F82101" w:rsidRDefault="00F82101">
      <w:pPr>
        <w:spacing w:after="0" w:line="240" w:lineRule="auto"/>
        <w:rPr>
          <w:rFonts w:ascii="Tahoma" w:hAnsi="Tahoma" w:cs="Tahoma"/>
          <w:b/>
          <w:bCs/>
          <w:iCs/>
          <w:snapToGrid w:val="0"/>
          <w:sz w:val="24"/>
          <w:szCs w:val="28"/>
          <w:lang w:eastAsia="fr-FR"/>
        </w:rPr>
      </w:pPr>
      <w:r>
        <w:rPr>
          <w:rFonts w:ascii="Tahoma" w:hAnsi="Tahoma" w:cs="Tahoma"/>
          <w:b/>
          <w:bCs/>
          <w:iCs/>
          <w:snapToGrid w:val="0"/>
          <w:sz w:val="24"/>
          <w:szCs w:val="28"/>
          <w:lang w:eastAsia="fr-FR"/>
        </w:rPr>
        <w:br w:type="page"/>
      </w:r>
    </w:p>
    <w:p w:rsidR="002314D0" w:rsidRPr="00F54CF7" w:rsidRDefault="002314D0" w:rsidP="00F54CF7">
      <w:pPr>
        <w:keepNext/>
        <w:shd w:val="clear" w:color="auto" w:fill="C2D69B"/>
        <w:spacing w:before="100" w:after="100" w:line="240" w:lineRule="auto"/>
        <w:ind w:right="360"/>
        <w:jc w:val="both"/>
        <w:outlineLvl w:val="3"/>
        <w:rPr>
          <w:rFonts w:ascii="Tahoma" w:hAnsi="Tahoma" w:cs="Tahoma"/>
          <w:b/>
          <w:bCs/>
          <w:iCs/>
          <w:snapToGrid w:val="0"/>
          <w:sz w:val="24"/>
          <w:szCs w:val="28"/>
          <w:lang w:eastAsia="fr-FR"/>
        </w:rPr>
      </w:pPr>
      <w:r w:rsidRPr="00F54CF7">
        <w:rPr>
          <w:rFonts w:ascii="Tahoma" w:hAnsi="Tahoma" w:cs="Tahoma"/>
          <w:b/>
          <w:bCs/>
          <w:iCs/>
          <w:snapToGrid w:val="0"/>
          <w:sz w:val="24"/>
          <w:szCs w:val="28"/>
          <w:lang w:eastAsia="fr-FR"/>
        </w:rPr>
        <w:lastRenderedPageBreak/>
        <w:t>Prélèvements sociaux, impôt, retraite</w:t>
      </w:r>
    </w:p>
    <w:p w:rsidR="002314D0" w:rsidRPr="00D632AD" w:rsidRDefault="002314D0" w:rsidP="00EC4EA2">
      <w:pPr>
        <w:spacing w:after="0" w:line="240" w:lineRule="auto"/>
        <w:jc w:val="both"/>
        <w:rPr>
          <w:rFonts w:ascii="Tahoma" w:hAnsi="Tahoma" w:cs="Tahoma"/>
          <w:b/>
          <w:lang w:eastAsia="fr-FR"/>
        </w:rPr>
      </w:pPr>
    </w:p>
    <w:p w:rsidR="002314D0" w:rsidRPr="00D632AD" w:rsidRDefault="002314D0" w:rsidP="00EC4EA2">
      <w:pPr>
        <w:spacing w:after="0" w:line="240" w:lineRule="auto"/>
        <w:jc w:val="both"/>
        <w:rPr>
          <w:rFonts w:ascii="Tahoma" w:hAnsi="Tahoma" w:cs="Tahoma"/>
          <w:b/>
          <w:bCs/>
          <w:lang w:eastAsia="fr-FR"/>
        </w:rPr>
      </w:pPr>
      <w:r w:rsidRPr="00D632AD">
        <w:rPr>
          <w:rFonts w:ascii="Tahoma" w:hAnsi="Tahoma" w:cs="Tahoma"/>
          <w:lang w:eastAsia="fr-FR"/>
        </w:rPr>
        <w:t xml:space="preserve">Le montant de l'indemnité journalière maladie </w:t>
      </w:r>
      <w:r w:rsidR="002D0BF2">
        <w:rPr>
          <w:rFonts w:ascii="Tahoma" w:hAnsi="Tahoma" w:cs="Tahoma"/>
          <w:b/>
          <w:bCs/>
          <w:lang w:eastAsia="fr-FR"/>
        </w:rPr>
        <w:t>est réduit de 0,5 % au titre de la CRDS et de 6,</w:t>
      </w:r>
      <w:r w:rsidRPr="00D632AD">
        <w:rPr>
          <w:rFonts w:ascii="Tahoma" w:hAnsi="Tahoma" w:cs="Tahoma"/>
          <w:b/>
          <w:bCs/>
          <w:lang w:eastAsia="fr-FR"/>
        </w:rPr>
        <w:t xml:space="preserve">2 % au titre de la CSG*. </w:t>
      </w:r>
    </w:p>
    <w:p w:rsidR="002314D0" w:rsidRPr="00D632AD" w:rsidRDefault="002314D0" w:rsidP="00EC4EA2">
      <w:pPr>
        <w:spacing w:after="0" w:line="240" w:lineRule="auto"/>
        <w:jc w:val="both"/>
        <w:rPr>
          <w:rFonts w:ascii="Tahoma" w:hAnsi="Tahoma" w:cs="Tahoma"/>
          <w:lang w:eastAsia="fr-FR"/>
        </w:rPr>
      </w:pPr>
      <w:r w:rsidRPr="00D632AD">
        <w:rPr>
          <w:rFonts w:ascii="Tahoma" w:hAnsi="Tahoma" w:cs="Tahoma"/>
          <w:lang w:eastAsia="fr-FR"/>
        </w:rPr>
        <w:t xml:space="preserve">Les indemnités journalières maladies sont soumises à l'impôt sur le revenu, sauf si elles sont relatives à une affection de longue durée. </w:t>
      </w:r>
    </w:p>
    <w:p w:rsidR="002314D0" w:rsidRPr="00D632AD" w:rsidRDefault="002314D0" w:rsidP="00EC4EA2">
      <w:pPr>
        <w:spacing w:after="0" w:line="240" w:lineRule="auto"/>
        <w:jc w:val="both"/>
        <w:rPr>
          <w:rFonts w:ascii="Tahoma" w:hAnsi="Tahoma" w:cs="Tahoma"/>
          <w:lang w:eastAsia="fr-FR"/>
        </w:rPr>
      </w:pPr>
      <w:r w:rsidRPr="00D632AD">
        <w:rPr>
          <w:rFonts w:ascii="Tahoma" w:hAnsi="Tahoma" w:cs="Tahoma"/>
          <w:lang w:eastAsia="fr-FR"/>
        </w:rPr>
        <w:t xml:space="preserve">Les décomptes d'indemnités journalières maladie valident les droits des usagers à la retraite. </w:t>
      </w:r>
    </w:p>
    <w:p w:rsidR="002314D0" w:rsidRPr="00D632AD" w:rsidRDefault="002314D0" w:rsidP="00EC4EA2">
      <w:pPr>
        <w:spacing w:after="0" w:line="240" w:lineRule="auto"/>
        <w:jc w:val="both"/>
        <w:rPr>
          <w:rFonts w:ascii="Tahoma" w:hAnsi="Tahoma" w:cs="Tahoma"/>
          <w:lang w:eastAsia="fr-FR"/>
        </w:rPr>
      </w:pPr>
      <w:r w:rsidRPr="00D632AD">
        <w:rPr>
          <w:rFonts w:ascii="Tahoma" w:hAnsi="Tahoma" w:cs="Tahoma"/>
          <w:lang w:eastAsia="fr-FR"/>
        </w:rPr>
        <w:t xml:space="preserve">Les usagers doivent les conserver sans limitation de durée, comme des bulletins de salaire. </w:t>
      </w:r>
    </w:p>
    <w:p w:rsidR="00201826" w:rsidRDefault="00201826">
      <w:pPr>
        <w:spacing w:after="0" w:line="240" w:lineRule="auto"/>
        <w:rPr>
          <w:rFonts w:ascii="Tahoma" w:hAnsi="Tahoma" w:cs="Tahoma"/>
          <w:lang w:eastAsia="fr-FR"/>
        </w:rPr>
      </w:pPr>
    </w:p>
    <w:p w:rsidR="002314D0" w:rsidRPr="007D1F2F" w:rsidRDefault="002314D0" w:rsidP="009420C4">
      <w:pPr>
        <w:pStyle w:val="SOUS-TITREflcheverte"/>
      </w:pPr>
      <w:r w:rsidRPr="007D1F2F">
        <w:t>DUREE DU VERSEMENT</w:t>
      </w:r>
    </w:p>
    <w:p w:rsidR="002314D0" w:rsidRPr="00D632AD" w:rsidRDefault="002314D0" w:rsidP="00EC4EA2">
      <w:pPr>
        <w:spacing w:after="0" w:line="240" w:lineRule="auto"/>
        <w:rPr>
          <w:rFonts w:ascii="Tahoma" w:hAnsi="Tahoma" w:cs="Tahoma"/>
          <w:lang w:eastAsia="fr-FR"/>
        </w:rPr>
      </w:pPr>
    </w:p>
    <w:p w:rsidR="002314D0" w:rsidRPr="00D632AD" w:rsidRDefault="00F82101" w:rsidP="00EC4EA2">
      <w:pPr>
        <w:spacing w:after="0" w:line="240" w:lineRule="auto"/>
        <w:jc w:val="both"/>
        <w:rPr>
          <w:rFonts w:ascii="Tahoma" w:hAnsi="Tahoma" w:cs="Tahoma"/>
          <w:lang w:eastAsia="fr-FR"/>
        </w:rPr>
      </w:pPr>
      <w:r w:rsidRPr="00F82101">
        <w:rPr>
          <w:rFonts w:ascii="Tahoma" w:hAnsi="Tahoma" w:cs="Tahoma"/>
          <w:lang w:eastAsia="fr-FR"/>
        </w:rPr>
        <w:t>L'organisme de Sécurité sociale (CPAM, MSA) verse au maximum 12 mois d'IJ par période de 3 ans consécutifs.</w:t>
      </w:r>
    </w:p>
    <w:p w:rsidR="00E66963" w:rsidRDefault="00E66963" w:rsidP="00EC4EA2">
      <w:pPr>
        <w:spacing w:after="0" w:line="240" w:lineRule="auto"/>
        <w:jc w:val="both"/>
        <w:rPr>
          <w:rFonts w:ascii="Tahoma" w:hAnsi="Tahoma" w:cs="Tahoma"/>
          <w:b/>
          <w:bCs/>
          <w:lang w:eastAsia="fr-FR"/>
        </w:rPr>
      </w:pPr>
    </w:p>
    <w:p w:rsidR="00F82101" w:rsidRPr="00E66963" w:rsidRDefault="002314D0" w:rsidP="00EC4EA2">
      <w:pPr>
        <w:spacing w:after="0" w:line="240" w:lineRule="auto"/>
        <w:jc w:val="both"/>
        <w:rPr>
          <w:rFonts w:ascii="Tahoma" w:hAnsi="Tahoma" w:cs="Tahoma"/>
          <w:bCs/>
          <w:lang w:eastAsia="fr-FR"/>
        </w:rPr>
      </w:pPr>
      <w:r w:rsidRPr="00E66963">
        <w:rPr>
          <w:rFonts w:ascii="Tahoma" w:hAnsi="Tahoma" w:cs="Tahoma"/>
          <w:bCs/>
          <w:lang w:eastAsia="fr-FR"/>
        </w:rPr>
        <w:t>Pour les affections de longue durée</w:t>
      </w:r>
      <w:r w:rsidR="00E66963" w:rsidRPr="00E66963">
        <w:rPr>
          <w:rFonts w:ascii="Tahoma" w:hAnsi="Tahoma" w:cs="Tahoma"/>
          <w:bCs/>
          <w:lang w:eastAsia="fr-FR"/>
        </w:rPr>
        <w:t> (Maladie grave et/ou chronique ouvrant droit à une prise en charge à 100 % par l'assurance maladie) :</w:t>
      </w:r>
      <w:r w:rsidR="00F82101" w:rsidRPr="00E66963">
        <w:rPr>
          <w:rFonts w:ascii="Tahoma" w:hAnsi="Tahoma" w:cs="Tahoma"/>
          <w:bCs/>
          <w:lang w:eastAsia="fr-FR"/>
        </w:rPr>
        <w:t xml:space="preserve"> </w:t>
      </w:r>
    </w:p>
    <w:p w:rsidR="00F82101" w:rsidRPr="00E66963" w:rsidRDefault="00E66963" w:rsidP="00090F28">
      <w:pPr>
        <w:pStyle w:val="SOUS-TITREflcheverte"/>
        <w:numPr>
          <w:ilvl w:val="0"/>
          <w:numId w:val="10"/>
        </w:numPr>
      </w:pPr>
      <w:r>
        <w:t>L</w:t>
      </w:r>
      <w:r w:rsidR="00F82101" w:rsidRPr="00E66963">
        <w:t>es IJ sont versées pendant 3 ans.</w:t>
      </w:r>
    </w:p>
    <w:p w:rsidR="00F82101" w:rsidRPr="00E66963" w:rsidRDefault="00F82101" w:rsidP="00090F28">
      <w:pPr>
        <w:pStyle w:val="SOUS-TITREflcheverte"/>
        <w:numPr>
          <w:ilvl w:val="0"/>
          <w:numId w:val="10"/>
        </w:numPr>
      </w:pPr>
      <w:r w:rsidRPr="00E66963">
        <w:t>Un nouveau délai de 3 ans est ouvert si vous avez retravaillé pendant au moins 1 an.</w:t>
      </w:r>
    </w:p>
    <w:p w:rsidR="002314D0" w:rsidRDefault="00F82101" w:rsidP="00090F28">
      <w:pPr>
        <w:pStyle w:val="SOUS-TITREflcheverte"/>
        <w:numPr>
          <w:ilvl w:val="0"/>
          <w:numId w:val="10"/>
        </w:numPr>
      </w:pPr>
      <w:r w:rsidRPr="00E66963">
        <w:t>Si, au bout de 3 ans, vous êtes de nouveau en arrêt maladie alors que vous avez travaillé moins d'une année, vous pouvez être indemnisé si vous avez reçu moins de 12 mois d'IJ sur la période de 3 ans.</w:t>
      </w:r>
    </w:p>
    <w:p w:rsidR="00E66963" w:rsidRPr="00E66963" w:rsidRDefault="00E66963" w:rsidP="009420C4">
      <w:pPr>
        <w:pStyle w:val="SOUS-TITREflcheverte"/>
        <w:numPr>
          <w:ilvl w:val="0"/>
          <w:numId w:val="0"/>
        </w:numPr>
        <w:ind w:left="720"/>
      </w:pPr>
    </w:p>
    <w:p w:rsidR="002314D0" w:rsidRPr="007D1F2F" w:rsidRDefault="002314D0" w:rsidP="009420C4">
      <w:pPr>
        <w:pStyle w:val="SOUS-TITREflcheverte"/>
      </w:pPr>
      <w:r w:rsidRPr="007D1F2F">
        <w:t>Affection de longue durée</w:t>
      </w:r>
    </w:p>
    <w:p w:rsidR="002314D0" w:rsidRPr="00D632AD" w:rsidRDefault="002314D0" w:rsidP="00EC4EA2">
      <w:pPr>
        <w:spacing w:after="0" w:line="240" w:lineRule="auto"/>
        <w:rPr>
          <w:rFonts w:ascii="Tahoma" w:hAnsi="Tahoma" w:cs="Tahoma"/>
          <w:sz w:val="20"/>
          <w:szCs w:val="20"/>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Les patients atteints </w:t>
      </w:r>
      <w:r w:rsidRPr="00A9037C">
        <w:rPr>
          <w:rFonts w:ascii="Tahoma" w:hAnsi="Tahoma" w:cs="Tahoma"/>
          <w:b/>
          <w:bCs/>
          <w:lang w:eastAsia="fr-FR"/>
        </w:rPr>
        <w:t>d’une affection de longue durée (ALD)</w:t>
      </w:r>
      <w:r w:rsidRPr="00A9037C">
        <w:rPr>
          <w:rFonts w:ascii="Tahoma" w:hAnsi="Tahoma" w:cs="Tahoma"/>
          <w:lang w:eastAsia="fr-FR"/>
        </w:rPr>
        <w:t xml:space="preserve"> peuvent bénéficier d’une prise en charge à 100 % pour les soins et traitements liés à leur maladie.</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A cet effet, leur médecin </w:t>
      </w:r>
      <w:r w:rsidRPr="00A9037C">
        <w:rPr>
          <w:rFonts w:ascii="Tahoma" w:hAnsi="Tahoma" w:cs="Tahoma"/>
          <w:b/>
          <w:bCs/>
          <w:lang w:eastAsia="fr-FR"/>
        </w:rPr>
        <w:t>traitant établit un protocole de soins</w:t>
      </w:r>
      <w:r w:rsidRPr="00A9037C">
        <w:rPr>
          <w:rFonts w:ascii="Tahoma" w:hAnsi="Tahoma" w:cs="Tahoma"/>
          <w:lang w:eastAsia="fr-FR"/>
        </w:rPr>
        <w:t>, en concertation avec les autres médecins qui interviennent dans le suivi de l'affection de longue durée.</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Il y indique notamment tous les soins et traitement liés à l'affection de longue durée, et qui seront pris en charge à 100 % après accord de l’Assurance Maladie.</w:t>
      </w:r>
    </w:p>
    <w:p w:rsidR="002314D0" w:rsidRPr="00A9037C" w:rsidRDefault="002314D0" w:rsidP="00EC4EA2">
      <w:pPr>
        <w:spacing w:after="0" w:line="240" w:lineRule="auto"/>
        <w:jc w:val="both"/>
        <w:rPr>
          <w:rFonts w:ascii="Tahoma" w:hAnsi="Tahoma" w:cs="Tahoma"/>
          <w:lang w:eastAsia="fr-FR"/>
        </w:rPr>
      </w:pPr>
    </w:p>
    <w:p w:rsidR="002314D0" w:rsidRDefault="002314D0" w:rsidP="00FD2C70">
      <w:pPr>
        <w:spacing w:after="0" w:line="240" w:lineRule="auto"/>
        <w:jc w:val="both"/>
        <w:rPr>
          <w:rFonts w:ascii="Tahoma" w:hAnsi="Tahoma" w:cs="Tahoma"/>
          <w:lang w:eastAsia="fr-FR"/>
        </w:rPr>
      </w:pPr>
      <w:r w:rsidRPr="00A9037C">
        <w:rPr>
          <w:rFonts w:ascii="Tahoma" w:hAnsi="Tahoma" w:cs="Tahoma"/>
          <w:b/>
          <w:bCs/>
          <w:u w:val="single"/>
          <w:lang w:eastAsia="fr-FR"/>
        </w:rPr>
        <w:t>Un volet de ce formulaire de prise en charge est remis au patient</w:t>
      </w:r>
      <w:r w:rsidRPr="00A9037C">
        <w:rPr>
          <w:rFonts w:ascii="Tahoma" w:hAnsi="Tahoma" w:cs="Tahoma"/>
          <w:lang w:eastAsia="fr-FR"/>
        </w:rPr>
        <w:t>, qui doit le signer et le présenter à chaque médecin qui le suit dans le cadre de son ALD pour être pris en charge à 100 %.</w:t>
      </w:r>
    </w:p>
    <w:p w:rsidR="00FD2C70" w:rsidRPr="00A9037C" w:rsidRDefault="00FD2C70" w:rsidP="00FD2C70">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Ce nouveau dispositif permet au patient d’être mieux informé sur son traitement et sur ce qui est pris en charge à 100 %. Cela permet également d’assurer une meilleure circulation de l’information et une meilleure coordination des soins entre les différents médecins qui suivent le patient.</w:t>
      </w:r>
    </w:p>
    <w:p w:rsidR="002314D0" w:rsidRDefault="002314D0">
      <w:pPr>
        <w:spacing w:after="0" w:line="240" w:lineRule="auto"/>
        <w:rPr>
          <w:rFonts w:ascii="Tahoma" w:hAnsi="Tahoma" w:cs="Tahoma"/>
          <w:lang w:eastAsia="fr-FR"/>
        </w:rPr>
      </w:pPr>
    </w:p>
    <w:p w:rsidR="002314D0" w:rsidRPr="00885879" w:rsidRDefault="002314D0" w:rsidP="00F54CF7">
      <w:pPr>
        <w:keepNext/>
        <w:shd w:val="clear" w:color="auto" w:fill="C2D69B"/>
        <w:spacing w:before="100" w:after="100" w:line="240" w:lineRule="auto"/>
        <w:ind w:right="360"/>
        <w:jc w:val="both"/>
        <w:outlineLvl w:val="3"/>
        <w:rPr>
          <w:rFonts w:ascii="Tahoma" w:hAnsi="Tahoma" w:cs="Tahoma"/>
          <w:b/>
          <w:bCs/>
          <w:iCs/>
          <w:snapToGrid w:val="0"/>
          <w:sz w:val="24"/>
          <w:szCs w:val="28"/>
          <w:lang w:eastAsia="fr-FR"/>
        </w:rPr>
      </w:pPr>
      <w:r w:rsidRPr="00885879">
        <w:rPr>
          <w:rFonts w:ascii="Tahoma" w:hAnsi="Tahoma" w:cs="Tahoma"/>
          <w:b/>
          <w:bCs/>
          <w:iCs/>
          <w:snapToGrid w:val="0"/>
          <w:sz w:val="24"/>
          <w:szCs w:val="28"/>
          <w:lang w:eastAsia="fr-FR"/>
        </w:rPr>
        <w:lastRenderedPageBreak/>
        <w:t xml:space="preserve">Le protocole de soins </w:t>
      </w:r>
    </w:p>
    <w:p w:rsidR="002314D0" w:rsidRPr="00D632AD" w:rsidRDefault="002314D0" w:rsidP="00EC4EA2">
      <w:pPr>
        <w:spacing w:after="0" w:line="240" w:lineRule="auto"/>
        <w:rPr>
          <w:rFonts w:ascii="Tahoma" w:hAnsi="Tahoma" w:cs="Tahoma"/>
          <w:sz w:val="20"/>
          <w:szCs w:val="20"/>
          <w:lang w:eastAsia="fr-FR"/>
        </w:rPr>
      </w:pPr>
    </w:p>
    <w:p w:rsidR="002314D0" w:rsidRPr="00A9037C" w:rsidRDefault="00335597" w:rsidP="00090F28">
      <w:pPr>
        <w:pStyle w:val="Paragraphedeliste"/>
        <w:numPr>
          <w:ilvl w:val="0"/>
          <w:numId w:val="8"/>
        </w:numPr>
        <w:spacing w:after="0" w:line="240" w:lineRule="auto"/>
        <w:ind w:left="284" w:hanging="284"/>
        <w:jc w:val="both"/>
        <w:rPr>
          <w:rFonts w:ascii="Tahoma" w:hAnsi="Tahoma" w:cs="Tahoma"/>
          <w:lang w:eastAsia="fr-FR"/>
        </w:rPr>
      </w:pPr>
      <w:r>
        <w:rPr>
          <w:rFonts w:ascii="Tahoma" w:hAnsi="Tahoma" w:cs="Tahoma"/>
          <w:lang w:eastAsia="fr-FR"/>
        </w:rPr>
        <w:t>Le patient est</w:t>
      </w:r>
      <w:r w:rsidR="002314D0" w:rsidRPr="00A9037C">
        <w:rPr>
          <w:rFonts w:ascii="Tahoma" w:hAnsi="Tahoma" w:cs="Tahoma"/>
          <w:lang w:eastAsia="fr-FR"/>
        </w:rPr>
        <w:t xml:space="preserve"> atteint d’une affection de longue durée (ALD). Afin de pouvoir bénéficier, à ce titre, d’une prise en charge à 100 % pour les soins et traitements liés à votre maladie, </w:t>
      </w:r>
      <w:r>
        <w:rPr>
          <w:rFonts w:ascii="Tahoma" w:hAnsi="Tahoma" w:cs="Tahoma"/>
          <w:lang w:eastAsia="fr-FR"/>
        </w:rPr>
        <w:t xml:space="preserve">le </w:t>
      </w:r>
      <w:r w:rsidR="002314D0" w:rsidRPr="00A9037C">
        <w:rPr>
          <w:rFonts w:ascii="Tahoma" w:hAnsi="Tahoma" w:cs="Tahoma"/>
          <w:lang w:eastAsia="fr-FR"/>
        </w:rPr>
        <w:t xml:space="preserve">médecin traitant </w:t>
      </w:r>
      <w:r w:rsidR="002314D0" w:rsidRPr="00A9037C">
        <w:rPr>
          <w:rFonts w:ascii="Tahoma" w:hAnsi="Tahoma" w:cs="Tahoma"/>
          <w:b/>
          <w:bCs/>
          <w:lang w:eastAsia="fr-FR"/>
        </w:rPr>
        <w:t>établit un formulaire de prise en charge</w:t>
      </w:r>
      <w:r w:rsidR="002314D0" w:rsidRPr="00A9037C">
        <w:rPr>
          <w:rFonts w:ascii="Tahoma" w:hAnsi="Tahoma" w:cs="Tahoma"/>
          <w:lang w:eastAsia="fr-FR"/>
        </w:rPr>
        <w:t xml:space="preserve">, appelé </w:t>
      </w:r>
      <w:r w:rsidR="002314D0" w:rsidRPr="00A9037C">
        <w:rPr>
          <w:rFonts w:ascii="Tahoma" w:hAnsi="Tahoma" w:cs="Tahoma"/>
          <w:b/>
          <w:bCs/>
          <w:lang w:eastAsia="fr-FR"/>
        </w:rPr>
        <w:t>"protocole de soins",</w:t>
      </w:r>
      <w:r w:rsidR="002314D0" w:rsidRPr="00A9037C">
        <w:rPr>
          <w:rFonts w:ascii="Tahoma" w:hAnsi="Tahoma" w:cs="Tahoma"/>
          <w:lang w:eastAsia="fr-FR"/>
        </w:rPr>
        <w:t xml:space="preserve"> en concertation avec le ou les médecins correspondants qui interviennent dans le suivi de</w:t>
      </w:r>
      <w:r>
        <w:rPr>
          <w:rFonts w:ascii="Tahoma" w:hAnsi="Tahoma" w:cs="Tahoma"/>
          <w:lang w:eastAsia="fr-FR"/>
        </w:rPr>
        <w:t xml:space="preserve"> la</w:t>
      </w:r>
      <w:r w:rsidR="002314D0" w:rsidRPr="00A9037C">
        <w:rPr>
          <w:rFonts w:ascii="Tahoma" w:hAnsi="Tahoma" w:cs="Tahoma"/>
          <w:lang w:eastAsia="fr-FR"/>
        </w:rPr>
        <w:t xml:space="preserve"> maladie.</w:t>
      </w:r>
    </w:p>
    <w:p w:rsidR="002314D0" w:rsidRPr="00D632AD" w:rsidRDefault="002314D0" w:rsidP="00EC4EA2">
      <w:pPr>
        <w:spacing w:after="0" w:line="240" w:lineRule="auto"/>
        <w:jc w:val="both"/>
        <w:rPr>
          <w:rFonts w:ascii="Tahoma" w:hAnsi="Tahoma" w:cs="Tahoma"/>
          <w:sz w:val="20"/>
          <w:szCs w:val="20"/>
          <w:lang w:eastAsia="fr-FR"/>
        </w:rPr>
      </w:pPr>
    </w:p>
    <w:p w:rsidR="002314D0" w:rsidRPr="00A9037C" w:rsidRDefault="002314D0" w:rsidP="00885879">
      <w:pPr>
        <w:spacing w:after="0" w:line="240" w:lineRule="auto"/>
        <w:ind w:left="284"/>
        <w:jc w:val="both"/>
        <w:rPr>
          <w:rFonts w:ascii="Tahoma" w:hAnsi="Tahoma" w:cs="Tahoma"/>
          <w:lang w:eastAsia="fr-FR"/>
        </w:rPr>
      </w:pPr>
      <w:r w:rsidRPr="00A9037C">
        <w:rPr>
          <w:rFonts w:ascii="Tahoma" w:hAnsi="Tahoma" w:cs="Tahoma"/>
          <w:lang w:eastAsia="fr-FR"/>
        </w:rPr>
        <w:t>Il indique avec précision tous les actes et les soins nécessités par le traitement de l’affection de longue durée (médicaments, examens biologiques, recours à des médecins spécialistes et / ou à des auxiliaires médicaux) qui pourront être pris en charge à 100 %, après accord du service médical de l’Assurance Maladie.</w:t>
      </w:r>
    </w:p>
    <w:p w:rsidR="002314D0" w:rsidRPr="00A9037C" w:rsidRDefault="002314D0" w:rsidP="00EC4EA2">
      <w:pPr>
        <w:spacing w:after="0" w:line="240" w:lineRule="auto"/>
        <w:rPr>
          <w:rFonts w:ascii="Tahoma" w:hAnsi="Tahoma" w:cs="Tahoma"/>
          <w:lang w:eastAsia="fr-FR"/>
        </w:rPr>
      </w:pPr>
    </w:p>
    <w:p w:rsidR="002314D0" w:rsidRPr="00A9037C" w:rsidRDefault="002314D0" w:rsidP="00885879">
      <w:pPr>
        <w:pStyle w:val="Paragraphedeliste"/>
        <w:spacing w:after="0" w:line="240" w:lineRule="auto"/>
        <w:ind w:left="284"/>
        <w:jc w:val="both"/>
        <w:rPr>
          <w:rFonts w:ascii="Tahoma" w:hAnsi="Tahoma" w:cs="Tahoma"/>
          <w:lang w:eastAsia="fr-FR"/>
        </w:rPr>
      </w:pPr>
    </w:p>
    <w:p w:rsidR="002314D0" w:rsidRDefault="002314D0" w:rsidP="00090F28">
      <w:pPr>
        <w:pStyle w:val="Paragraphedeliste"/>
        <w:numPr>
          <w:ilvl w:val="0"/>
          <w:numId w:val="8"/>
        </w:numPr>
        <w:spacing w:after="0" w:line="240" w:lineRule="auto"/>
        <w:ind w:left="284" w:hanging="284"/>
        <w:jc w:val="both"/>
        <w:rPr>
          <w:rFonts w:ascii="Tahoma" w:hAnsi="Tahoma" w:cs="Tahoma"/>
          <w:b/>
          <w:bCs/>
          <w:lang w:eastAsia="fr-FR"/>
        </w:rPr>
      </w:pPr>
      <w:r w:rsidRPr="00A9037C">
        <w:rPr>
          <w:rFonts w:ascii="Tahoma" w:hAnsi="Tahoma" w:cs="Tahoma"/>
          <w:lang w:eastAsia="fr-FR"/>
        </w:rPr>
        <w:t xml:space="preserve"> Une fois le protocole rédigé avec la liste précise des acte</w:t>
      </w:r>
      <w:r w:rsidR="0072338F">
        <w:rPr>
          <w:rFonts w:ascii="Tahoma" w:hAnsi="Tahoma" w:cs="Tahoma"/>
          <w:lang w:eastAsia="fr-FR"/>
        </w:rPr>
        <w:t>s et soins pris en charge à 100 %</w:t>
      </w:r>
      <w:r w:rsidRPr="00A9037C">
        <w:rPr>
          <w:rFonts w:ascii="Tahoma" w:hAnsi="Tahoma" w:cs="Tahoma"/>
          <w:lang w:eastAsia="fr-FR"/>
        </w:rPr>
        <w:t xml:space="preserve">, </w:t>
      </w:r>
      <w:r w:rsidR="00335597">
        <w:rPr>
          <w:rFonts w:ascii="Tahoma" w:hAnsi="Tahoma" w:cs="Tahoma"/>
          <w:lang w:eastAsia="fr-FR"/>
        </w:rPr>
        <w:t xml:space="preserve">le </w:t>
      </w:r>
      <w:r w:rsidRPr="00A9037C">
        <w:rPr>
          <w:rFonts w:ascii="Tahoma" w:hAnsi="Tahoma" w:cs="Tahoma"/>
          <w:lang w:eastAsia="fr-FR"/>
        </w:rPr>
        <w:t xml:space="preserve">médecin traitant signe et adresse ce formulaire au médecin conseil de </w:t>
      </w:r>
      <w:r w:rsidR="00335597">
        <w:rPr>
          <w:rFonts w:ascii="Tahoma" w:hAnsi="Tahoma" w:cs="Tahoma"/>
          <w:lang w:eastAsia="fr-FR"/>
        </w:rPr>
        <w:t xml:space="preserve">la </w:t>
      </w:r>
      <w:r w:rsidRPr="00A9037C">
        <w:rPr>
          <w:rFonts w:ascii="Tahoma" w:hAnsi="Tahoma" w:cs="Tahoma"/>
          <w:lang w:eastAsia="fr-FR"/>
        </w:rPr>
        <w:t>caisse</w:t>
      </w:r>
      <w:r w:rsidRPr="00A9037C">
        <w:rPr>
          <w:rFonts w:ascii="Tahoma" w:hAnsi="Tahoma" w:cs="Tahoma"/>
          <w:b/>
          <w:bCs/>
          <w:lang w:eastAsia="fr-FR"/>
        </w:rPr>
        <w:t xml:space="preserve"> d’Assurance Maladie.</w:t>
      </w:r>
    </w:p>
    <w:p w:rsidR="00EB4F40" w:rsidRPr="00EB4F40" w:rsidRDefault="00EB4F40" w:rsidP="00EB4F40">
      <w:pPr>
        <w:spacing w:after="0" w:line="240" w:lineRule="auto"/>
        <w:jc w:val="both"/>
        <w:rPr>
          <w:rFonts w:ascii="Tahoma" w:hAnsi="Tahoma" w:cs="Tahoma"/>
          <w:b/>
          <w:bCs/>
          <w:lang w:eastAsia="fr-FR"/>
        </w:rPr>
      </w:pPr>
    </w:p>
    <w:p w:rsidR="002314D0" w:rsidRPr="00A9037C" w:rsidRDefault="002314D0" w:rsidP="00090F28">
      <w:pPr>
        <w:pStyle w:val="Paragraphedeliste"/>
        <w:numPr>
          <w:ilvl w:val="0"/>
          <w:numId w:val="8"/>
        </w:numPr>
        <w:spacing w:after="0" w:line="240" w:lineRule="auto"/>
        <w:ind w:left="284" w:hanging="284"/>
        <w:jc w:val="both"/>
        <w:rPr>
          <w:rFonts w:ascii="Tahoma" w:hAnsi="Tahoma" w:cs="Tahoma"/>
          <w:lang w:eastAsia="fr-FR"/>
        </w:rPr>
      </w:pPr>
      <w:r w:rsidRPr="00A9037C">
        <w:rPr>
          <w:rFonts w:ascii="Tahoma" w:hAnsi="Tahoma" w:cs="Tahoma"/>
          <w:lang w:eastAsia="fr-FR"/>
        </w:rPr>
        <w:t xml:space="preserve"> Après accord, le médecin conseil de </w:t>
      </w:r>
      <w:r w:rsidR="00335597">
        <w:rPr>
          <w:rFonts w:ascii="Tahoma" w:hAnsi="Tahoma" w:cs="Tahoma"/>
          <w:lang w:eastAsia="fr-FR"/>
        </w:rPr>
        <w:t>la</w:t>
      </w:r>
      <w:r w:rsidRPr="00A9037C">
        <w:rPr>
          <w:rFonts w:ascii="Tahoma" w:hAnsi="Tahoma" w:cs="Tahoma"/>
          <w:lang w:eastAsia="fr-FR"/>
        </w:rPr>
        <w:t xml:space="preserve"> caisse d'Assurance Maladie signe le formulaire et le renvoie </w:t>
      </w:r>
      <w:r w:rsidR="00335597">
        <w:rPr>
          <w:rFonts w:ascii="Tahoma" w:hAnsi="Tahoma" w:cs="Tahoma"/>
          <w:lang w:eastAsia="fr-FR"/>
        </w:rPr>
        <w:t>au</w:t>
      </w:r>
      <w:r w:rsidRPr="00A9037C">
        <w:rPr>
          <w:rFonts w:ascii="Tahoma" w:hAnsi="Tahoma" w:cs="Tahoma"/>
          <w:lang w:eastAsia="fr-FR"/>
        </w:rPr>
        <w:t xml:space="preserve"> médecin traitant.</w:t>
      </w:r>
    </w:p>
    <w:p w:rsidR="002314D0" w:rsidRDefault="00335597" w:rsidP="00885879">
      <w:pPr>
        <w:spacing w:after="0" w:line="240" w:lineRule="auto"/>
        <w:ind w:left="284"/>
        <w:jc w:val="both"/>
        <w:rPr>
          <w:rFonts w:ascii="Tahoma" w:hAnsi="Tahoma" w:cs="Tahoma"/>
          <w:b/>
          <w:bCs/>
          <w:lang w:eastAsia="fr-FR"/>
        </w:rPr>
      </w:pPr>
      <w:r>
        <w:rPr>
          <w:rFonts w:ascii="Tahoma" w:hAnsi="Tahoma" w:cs="Tahoma"/>
          <w:lang w:eastAsia="fr-FR"/>
        </w:rPr>
        <w:t>U</w:t>
      </w:r>
      <w:r w:rsidR="002314D0" w:rsidRPr="00A9037C">
        <w:rPr>
          <w:rFonts w:ascii="Tahoma" w:hAnsi="Tahoma" w:cs="Tahoma"/>
          <w:lang w:eastAsia="fr-FR"/>
        </w:rPr>
        <w:t xml:space="preserve">n courrier de </w:t>
      </w:r>
      <w:r>
        <w:rPr>
          <w:rFonts w:ascii="Tahoma" w:hAnsi="Tahoma" w:cs="Tahoma"/>
          <w:lang w:eastAsia="fr-FR"/>
        </w:rPr>
        <w:t>la</w:t>
      </w:r>
      <w:r w:rsidR="002314D0" w:rsidRPr="00A9037C">
        <w:rPr>
          <w:rFonts w:ascii="Tahoma" w:hAnsi="Tahoma" w:cs="Tahoma"/>
          <w:lang w:eastAsia="fr-FR"/>
        </w:rPr>
        <w:t xml:space="preserve"> caisse </w:t>
      </w:r>
      <w:r w:rsidR="002314D0" w:rsidRPr="00A9037C">
        <w:rPr>
          <w:rFonts w:ascii="Tahoma" w:hAnsi="Tahoma" w:cs="Tahoma"/>
          <w:b/>
          <w:bCs/>
          <w:lang w:eastAsia="fr-FR"/>
        </w:rPr>
        <w:t>d’Assurance Maladie</w:t>
      </w:r>
      <w:r>
        <w:rPr>
          <w:rFonts w:ascii="Tahoma" w:hAnsi="Tahoma" w:cs="Tahoma"/>
          <w:b/>
          <w:bCs/>
          <w:lang w:eastAsia="fr-FR"/>
        </w:rPr>
        <w:t xml:space="preserve"> est adressé au patient l’</w:t>
      </w:r>
      <w:r w:rsidR="002314D0" w:rsidRPr="00A9037C">
        <w:rPr>
          <w:rFonts w:ascii="Tahoma" w:hAnsi="Tahoma" w:cs="Tahoma"/>
          <w:b/>
          <w:bCs/>
          <w:lang w:eastAsia="fr-FR"/>
        </w:rPr>
        <w:t xml:space="preserve">informant de l’accord de prise en charge à 100 % de </w:t>
      </w:r>
      <w:r>
        <w:rPr>
          <w:rFonts w:ascii="Tahoma" w:hAnsi="Tahoma" w:cs="Tahoma"/>
          <w:b/>
          <w:bCs/>
          <w:lang w:eastAsia="fr-FR"/>
        </w:rPr>
        <w:t>la</w:t>
      </w:r>
      <w:r w:rsidR="002314D0" w:rsidRPr="00A9037C">
        <w:rPr>
          <w:rFonts w:ascii="Tahoma" w:hAnsi="Tahoma" w:cs="Tahoma"/>
          <w:b/>
          <w:bCs/>
          <w:lang w:eastAsia="fr-FR"/>
        </w:rPr>
        <w:t xml:space="preserve"> maladie et </w:t>
      </w:r>
      <w:r w:rsidR="00A84572">
        <w:rPr>
          <w:rFonts w:ascii="Tahoma" w:hAnsi="Tahoma" w:cs="Tahoma"/>
          <w:b/>
          <w:bCs/>
          <w:lang w:eastAsia="fr-FR"/>
        </w:rPr>
        <w:t>l’</w:t>
      </w:r>
      <w:r w:rsidR="00A84572" w:rsidRPr="00A9037C">
        <w:rPr>
          <w:rFonts w:ascii="Tahoma" w:hAnsi="Tahoma" w:cs="Tahoma"/>
          <w:b/>
          <w:bCs/>
          <w:lang w:eastAsia="fr-FR"/>
        </w:rPr>
        <w:t>invitant</w:t>
      </w:r>
      <w:r w:rsidR="002314D0" w:rsidRPr="00A9037C">
        <w:rPr>
          <w:rFonts w:ascii="Tahoma" w:hAnsi="Tahoma" w:cs="Tahoma"/>
          <w:b/>
          <w:bCs/>
          <w:lang w:eastAsia="fr-FR"/>
        </w:rPr>
        <w:t xml:space="preserve"> à mettre à jour </w:t>
      </w:r>
      <w:r>
        <w:rPr>
          <w:rFonts w:ascii="Tahoma" w:hAnsi="Tahoma" w:cs="Tahoma"/>
          <w:b/>
          <w:bCs/>
          <w:lang w:eastAsia="fr-FR"/>
        </w:rPr>
        <w:t>sa</w:t>
      </w:r>
      <w:r w:rsidR="002314D0" w:rsidRPr="00A9037C">
        <w:rPr>
          <w:rFonts w:ascii="Tahoma" w:hAnsi="Tahoma" w:cs="Tahoma"/>
          <w:b/>
          <w:bCs/>
          <w:lang w:eastAsia="fr-FR"/>
        </w:rPr>
        <w:t xml:space="preserve"> carte Vitale, accompagné d’un guide pratique.</w:t>
      </w:r>
    </w:p>
    <w:p w:rsidR="00EB4F40" w:rsidRPr="00EB4F40" w:rsidRDefault="00EB4F40" w:rsidP="00885879">
      <w:pPr>
        <w:spacing w:after="0" w:line="240" w:lineRule="auto"/>
        <w:ind w:left="284"/>
        <w:jc w:val="both"/>
        <w:rPr>
          <w:rFonts w:ascii="Tahoma" w:hAnsi="Tahoma" w:cs="Tahoma"/>
          <w:bCs/>
          <w:lang w:eastAsia="fr-FR"/>
        </w:rPr>
      </w:pPr>
    </w:p>
    <w:p w:rsidR="002314D0" w:rsidRDefault="002314D0" w:rsidP="00090F28">
      <w:pPr>
        <w:pStyle w:val="Paragraphedeliste"/>
        <w:numPr>
          <w:ilvl w:val="0"/>
          <w:numId w:val="8"/>
        </w:numPr>
        <w:spacing w:after="0" w:line="240" w:lineRule="auto"/>
        <w:ind w:left="284" w:hanging="284"/>
        <w:jc w:val="both"/>
        <w:rPr>
          <w:rFonts w:ascii="Tahoma" w:hAnsi="Tahoma" w:cs="Tahoma"/>
          <w:lang w:eastAsia="fr-FR"/>
        </w:rPr>
      </w:pPr>
      <w:r w:rsidRPr="00335597">
        <w:rPr>
          <w:rFonts w:ascii="Tahoma" w:hAnsi="Tahoma" w:cs="Tahoma"/>
          <w:lang w:eastAsia="fr-FR"/>
        </w:rPr>
        <w:t xml:space="preserve"> </w:t>
      </w:r>
      <w:r w:rsidR="00335597" w:rsidRPr="00335597">
        <w:rPr>
          <w:rFonts w:ascii="Tahoma" w:hAnsi="Tahoma" w:cs="Tahoma"/>
          <w:lang w:eastAsia="fr-FR"/>
        </w:rPr>
        <w:t>Le</w:t>
      </w:r>
      <w:r w:rsidRPr="00335597">
        <w:rPr>
          <w:rFonts w:ascii="Tahoma" w:hAnsi="Tahoma" w:cs="Tahoma"/>
          <w:lang w:eastAsia="fr-FR"/>
        </w:rPr>
        <w:t xml:space="preserve"> médecin traitant remet </w:t>
      </w:r>
      <w:r w:rsidR="00335597" w:rsidRPr="00335597">
        <w:rPr>
          <w:rFonts w:ascii="Tahoma" w:hAnsi="Tahoma" w:cs="Tahoma"/>
          <w:lang w:eastAsia="fr-FR"/>
        </w:rPr>
        <w:t xml:space="preserve">au patient </w:t>
      </w:r>
      <w:r w:rsidRPr="00335597">
        <w:rPr>
          <w:rFonts w:ascii="Tahoma" w:hAnsi="Tahoma" w:cs="Tahoma"/>
          <w:lang w:eastAsia="fr-FR"/>
        </w:rPr>
        <w:t xml:space="preserve">le volet du formulaire de prise en charge </w:t>
      </w:r>
      <w:r w:rsidR="00335597">
        <w:rPr>
          <w:rFonts w:ascii="Tahoma" w:hAnsi="Tahoma" w:cs="Tahoma"/>
          <w:lang w:eastAsia="fr-FR"/>
        </w:rPr>
        <w:t>pour signature.</w:t>
      </w:r>
    </w:p>
    <w:p w:rsidR="00335597" w:rsidRPr="00335597" w:rsidRDefault="00335597" w:rsidP="00335597">
      <w:pPr>
        <w:spacing w:after="0" w:line="240" w:lineRule="auto"/>
        <w:jc w:val="both"/>
        <w:rPr>
          <w:rFonts w:ascii="Tahoma" w:hAnsi="Tahoma" w:cs="Tahoma"/>
          <w:lang w:eastAsia="fr-FR"/>
        </w:rPr>
      </w:pPr>
    </w:p>
    <w:p w:rsidR="002314D0" w:rsidRPr="00A9037C" w:rsidRDefault="002314D0" w:rsidP="00090F28">
      <w:pPr>
        <w:pStyle w:val="Paragraphedeliste"/>
        <w:numPr>
          <w:ilvl w:val="0"/>
          <w:numId w:val="8"/>
        </w:numPr>
        <w:spacing w:after="0" w:line="240" w:lineRule="auto"/>
        <w:ind w:left="284" w:hanging="284"/>
        <w:jc w:val="both"/>
        <w:rPr>
          <w:rFonts w:ascii="Tahoma" w:hAnsi="Tahoma" w:cs="Tahoma"/>
          <w:lang w:eastAsia="fr-FR"/>
        </w:rPr>
      </w:pPr>
      <w:r w:rsidRPr="00A9037C">
        <w:rPr>
          <w:rFonts w:ascii="Tahoma" w:hAnsi="Tahoma" w:cs="Tahoma"/>
          <w:lang w:eastAsia="fr-FR"/>
        </w:rPr>
        <w:t xml:space="preserve"> </w:t>
      </w:r>
      <w:r w:rsidR="00335597">
        <w:rPr>
          <w:rFonts w:ascii="Tahoma" w:hAnsi="Tahoma" w:cs="Tahoma"/>
          <w:lang w:eastAsia="fr-FR"/>
        </w:rPr>
        <w:t>Le volet doit être conservé et présenté</w:t>
      </w:r>
      <w:r w:rsidRPr="00A9037C">
        <w:rPr>
          <w:rFonts w:ascii="Tahoma" w:hAnsi="Tahoma" w:cs="Tahoma"/>
          <w:lang w:eastAsia="fr-FR"/>
        </w:rPr>
        <w:t xml:space="preserve"> à chaque médecin qui suit </w:t>
      </w:r>
      <w:r w:rsidR="00335597">
        <w:rPr>
          <w:rFonts w:ascii="Tahoma" w:hAnsi="Tahoma" w:cs="Tahoma"/>
          <w:lang w:eastAsia="fr-FR"/>
        </w:rPr>
        <w:t>le patient dans le cadre de l’</w:t>
      </w:r>
      <w:r w:rsidRPr="00A9037C">
        <w:rPr>
          <w:rFonts w:ascii="Tahoma" w:hAnsi="Tahoma" w:cs="Tahoma"/>
          <w:lang w:eastAsia="fr-FR"/>
        </w:rPr>
        <w:t>affection de longue durée, pour être pris en charge à 100 %.</w:t>
      </w:r>
    </w:p>
    <w:p w:rsidR="002314D0" w:rsidRPr="00D632AD" w:rsidRDefault="002314D0" w:rsidP="00EC4EA2">
      <w:pPr>
        <w:spacing w:after="0" w:line="240" w:lineRule="auto"/>
        <w:rPr>
          <w:rFonts w:ascii="Tahoma" w:hAnsi="Tahoma" w:cs="Tahoma"/>
          <w:b/>
          <w:sz w:val="20"/>
          <w:szCs w:val="20"/>
          <w:lang w:eastAsia="fr-FR"/>
        </w:rPr>
      </w:pPr>
    </w:p>
    <w:p w:rsidR="002314D0" w:rsidRPr="00885879" w:rsidRDefault="002314D0" w:rsidP="00F54CF7">
      <w:pPr>
        <w:keepNext/>
        <w:shd w:val="clear" w:color="auto" w:fill="C2D69B"/>
        <w:spacing w:before="100" w:after="100" w:line="240" w:lineRule="auto"/>
        <w:ind w:right="360"/>
        <w:jc w:val="both"/>
        <w:outlineLvl w:val="3"/>
        <w:rPr>
          <w:rFonts w:ascii="Tahoma" w:hAnsi="Tahoma" w:cs="Tahoma"/>
          <w:b/>
          <w:bCs/>
          <w:iCs/>
          <w:snapToGrid w:val="0"/>
          <w:sz w:val="24"/>
          <w:szCs w:val="28"/>
          <w:lang w:eastAsia="fr-FR"/>
        </w:rPr>
      </w:pPr>
      <w:r w:rsidRPr="00885879">
        <w:rPr>
          <w:rFonts w:ascii="Tahoma" w:hAnsi="Tahoma" w:cs="Tahoma"/>
          <w:b/>
          <w:bCs/>
          <w:iCs/>
          <w:snapToGrid w:val="0"/>
          <w:sz w:val="24"/>
          <w:szCs w:val="28"/>
          <w:lang w:eastAsia="fr-FR"/>
        </w:rPr>
        <w:t>La procédure dérogatoire</w:t>
      </w:r>
    </w:p>
    <w:p w:rsidR="002314D0" w:rsidRPr="00D632AD" w:rsidRDefault="002314D0" w:rsidP="00EC4EA2">
      <w:pPr>
        <w:spacing w:after="0" w:line="240" w:lineRule="auto"/>
        <w:jc w:val="both"/>
        <w:rPr>
          <w:rFonts w:ascii="Tahoma" w:hAnsi="Tahoma" w:cs="Tahoma"/>
          <w:sz w:val="20"/>
          <w:szCs w:val="20"/>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C’est le médecin traitant qui élabore le protocole de soins. Néanmoins, afin de ne pas retarder la prise en charge à 100 % lorsque les conditions médicales sont remplies, l’Assurance Maladie ouvre immédiatement les droits même si la demande de prise en charge à 100 % n’est pas initiée par le médecin traitant.</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C'est le cas notamment lorsque le diagnostic d'une affection de longue durée est fait à l'hôpital, parfois dans un contexte d'urgence.</w:t>
      </w:r>
    </w:p>
    <w:p w:rsidR="002314D0" w:rsidRPr="00A9037C"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Cette procédure permet au patient d'être immédiatement pris en charge à 100 % au titre de son affection de longue durée ; il dispose de 6 mois pour faire établir le protocole de soins par son médecin traitant.</w:t>
      </w:r>
    </w:p>
    <w:p w:rsidR="002314D0" w:rsidRPr="00A9037C" w:rsidRDefault="002314D0" w:rsidP="00EC4EA2">
      <w:pPr>
        <w:spacing w:after="0" w:line="240" w:lineRule="auto"/>
        <w:rPr>
          <w:rFonts w:ascii="Tahoma" w:hAnsi="Tahoma" w:cs="Tahoma"/>
          <w:b/>
          <w:lang w:eastAsia="fr-FR"/>
        </w:rPr>
      </w:pPr>
    </w:p>
    <w:p w:rsidR="002314D0" w:rsidRPr="00885879" w:rsidRDefault="002314D0" w:rsidP="00F54CF7">
      <w:pPr>
        <w:keepNext/>
        <w:shd w:val="clear" w:color="auto" w:fill="C2D69B"/>
        <w:spacing w:before="100" w:after="100" w:line="240" w:lineRule="auto"/>
        <w:ind w:right="360"/>
        <w:jc w:val="both"/>
        <w:outlineLvl w:val="3"/>
        <w:rPr>
          <w:rFonts w:ascii="Tahoma" w:hAnsi="Tahoma" w:cs="Tahoma"/>
          <w:b/>
          <w:bCs/>
          <w:iCs/>
          <w:snapToGrid w:val="0"/>
          <w:sz w:val="24"/>
          <w:szCs w:val="28"/>
          <w:lang w:eastAsia="fr-FR"/>
        </w:rPr>
      </w:pPr>
      <w:r w:rsidRPr="00885879">
        <w:rPr>
          <w:rFonts w:ascii="Tahoma" w:hAnsi="Tahoma" w:cs="Tahoma"/>
          <w:b/>
          <w:bCs/>
          <w:iCs/>
          <w:snapToGrid w:val="0"/>
          <w:sz w:val="24"/>
          <w:szCs w:val="28"/>
          <w:lang w:eastAsia="fr-FR"/>
        </w:rPr>
        <w:lastRenderedPageBreak/>
        <w:t>L'ordonnance bizone </w:t>
      </w:r>
    </w:p>
    <w:p w:rsidR="002314D0" w:rsidRPr="00D632AD" w:rsidRDefault="00A84572" w:rsidP="00EC4EA2">
      <w:pPr>
        <w:spacing w:after="0" w:line="240" w:lineRule="auto"/>
        <w:rPr>
          <w:rFonts w:ascii="Tahoma" w:hAnsi="Tahoma" w:cs="Tahoma"/>
          <w:sz w:val="20"/>
          <w:szCs w:val="20"/>
          <w:lang w:eastAsia="fr-FR"/>
        </w:rPr>
      </w:pPr>
      <w:r>
        <w:rPr>
          <w:noProof/>
          <w:lang w:eastAsia="fr-FR"/>
        </w:rPr>
        <w:drawing>
          <wp:anchor distT="0" distB="0" distL="114300" distR="114300" simplePos="0" relativeHeight="251700736" behindDoc="0" locked="0" layoutInCell="1" allowOverlap="1" wp14:anchorId="438F6E6A" wp14:editId="708BBCFC">
            <wp:simplePos x="0" y="0"/>
            <wp:positionH relativeFrom="margin">
              <wp:posOffset>2866006</wp:posOffset>
            </wp:positionH>
            <wp:positionV relativeFrom="paragraph">
              <wp:posOffset>58893</wp:posOffset>
            </wp:positionV>
            <wp:extent cx="3058160" cy="3317240"/>
            <wp:effectExtent l="19050" t="19050" r="27940" b="0"/>
            <wp:wrapThrough wrapText="bothSides">
              <wp:wrapPolygon edited="0">
                <wp:start x="-135" y="-124"/>
                <wp:lineTo x="-135" y="20467"/>
                <wp:lineTo x="3902" y="21335"/>
                <wp:lineTo x="7535" y="21335"/>
                <wp:lineTo x="7669" y="21335"/>
                <wp:lineTo x="12244" y="19723"/>
                <wp:lineTo x="18164" y="17738"/>
                <wp:lineTo x="20721" y="17738"/>
                <wp:lineTo x="21663" y="17242"/>
                <wp:lineTo x="21663" y="-124"/>
                <wp:lineTo x="-135" y="-124"/>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8160" cy="3317240"/>
                    </a:xfrm>
                    <a:prstGeom prst="flowChartDocument">
                      <a:avLst/>
                    </a:prstGeom>
                    <a:ln>
                      <a:solidFill>
                        <a:srgbClr val="C0504D">
                          <a:lumMod val="75000"/>
                        </a:srgbClr>
                      </a:solidFill>
                    </a:ln>
                  </pic:spPr>
                </pic:pic>
              </a:graphicData>
            </a:graphic>
            <wp14:sizeRelH relativeFrom="page">
              <wp14:pctWidth>0</wp14:pctWidth>
            </wp14:sizeRelH>
            <wp14:sizeRelV relativeFrom="page">
              <wp14:pctHeight>0</wp14:pctHeight>
            </wp14:sizeRelV>
          </wp:anchor>
        </w:drawing>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b/>
          <w:bCs/>
          <w:lang w:eastAsia="fr-FR"/>
        </w:rPr>
        <w:t>Le volet du formulaire de prise en charge</w:t>
      </w:r>
      <w:r w:rsidRPr="00A9037C">
        <w:rPr>
          <w:rFonts w:ascii="Tahoma" w:hAnsi="Tahoma" w:cs="Tahoma"/>
          <w:lang w:eastAsia="fr-FR"/>
        </w:rPr>
        <w:t xml:space="preserve"> </w:t>
      </w:r>
      <w:r w:rsidR="003F2357">
        <w:rPr>
          <w:rFonts w:ascii="Tahoma" w:hAnsi="Tahoma" w:cs="Tahoma"/>
          <w:lang w:eastAsia="fr-FR"/>
        </w:rPr>
        <w:t>présenté</w:t>
      </w:r>
      <w:r w:rsidRPr="00A9037C">
        <w:rPr>
          <w:rFonts w:ascii="Tahoma" w:hAnsi="Tahoma" w:cs="Tahoma"/>
          <w:lang w:eastAsia="fr-FR"/>
        </w:rPr>
        <w:t xml:space="preserve"> au médecin lors d'une consultation lui permet de savoir quels soins et traitements sont pris en charge à 100 %. Ces informations lui sont nécessaires pour établir sa prescription.</w:t>
      </w:r>
    </w:p>
    <w:p w:rsidR="002314D0" w:rsidRPr="00A9037C" w:rsidRDefault="002314D0"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b/>
          <w:bCs/>
          <w:lang w:eastAsia="fr-FR"/>
        </w:rPr>
        <w:t xml:space="preserve">A cet effet, le médecin utilise une ordonnance bizone </w:t>
      </w:r>
      <w:r w:rsidRPr="00A9037C">
        <w:rPr>
          <w:rFonts w:ascii="Tahoma" w:hAnsi="Tahoma" w:cs="Tahoma"/>
          <w:lang w:eastAsia="fr-FR"/>
        </w:rPr>
        <w:t xml:space="preserve">pour distinguer clairement les soins et traitements en rapport avec </w:t>
      </w:r>
      <w:r w:rsidR="003F2357">
        <w:rPr>
          <w:rFonts w:ascii="Tahoma" w:hAnsi="Tahoma" w:cs="Tahoma"/>
          <w:lang w:eastAsia="fr-FR"/>
        </w:rPr>
        <w:t>l’</w:t>
      </w:r>
      <w:r w:rsidRPr="00A9037C">
        <w:rPr>
          <w:rFonts w:ascii="Tahoma" w:hAnsi="Tahoma" w:cs="Tahoma"/>
          <w:lang w:eastAsia="fr-FR"/>
        </w:rPr>
        <w:t>affection de longu</w:t>
      </w:r>
      <w:r w:rsidR="0072338F">
        <w:rPr>
          <w:rFonts w:ascii="Tahoma" w:hAnsi="Tahoma" w:cs="Tahoma"/>
          <w:lang w:eastAsia="fr-FR"/>
        </w:rPr>
        <w:t>e durée et pris en charge à 100 </w:t>
      </w:r>
      <w:r w:rsidRPr="00A9037C">
        <w:rPr>
          <w:rFonts w:ascii="Tahoma" w:hAnsi="Tahoma" w:cs="Tahoma"/>
          <w:lang w:eastAsia="fr-FR"/>
        </w:rPr>
        <w:t>%, et ceux liés à d'autres maladie</w:t>
      </w:r>
      <w:r w:rsidR="003F2357">
        <w:rPr>
          <w:rFonts w:ascii="Tahoma" w:hAnsi="Tahoma" w:cs="Tahoma"/>
          <w:lang w:eastAsia="fr-FR"/>
        </w:rPr>
        <w:t>s</w:t>
      </w:r>
      <w:r w:rsidRPr="00A9037C">
        <w:rPr>
          <w:rFonts w:ascii="Tahoma" w:hAnsi="Tahoma" w:cs="Tahoma"/>
          <w:lang w:eastAsia="fr-FR"/>
        </w:rPr>
        <w:t>, remboursés aux taux habituels.</w:t>
      </w:r>
    </w:p>
    <w:p w:rsidR="00A84572" w:rsidRDefault="00A84572" w:rsidP="00EC4EA2">
      <w:pPr>
        <w:spacing w:after="0" w:line="240" w:lineRule="auto"/>
        <w:jc w:val="both"/>
        <w:rPr>
          <w:rFonts w:ascii="Tahoma" w:hAnsi="Tahoma" w:cs="Tahoma"/>
          <w:lang w:eastAsia="fr-FR"/>
        </w:rPr>
      </w:pPr>
    </w:p>
    <w:p w:rsidR="00A84572" w:rsidRPr="00A9037C" w:rsidRDefault="00A84572"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L'ordonnance bizone se compose de </w:t>
      </w:r>
      <w:r w:rsidR="00A84572">
        <w:rPr>
          <w:rFonts w:ascii="Tahoma" w:hAnsi="Tahoma" w:cs="Tahoma"/>
          <w:lang w:eastAsia="fr-FR"/>
        </w:rPr>
        <w:br/>
      </w:r>
      <w:r w:rsidR="00A84572">
        <w:rPr>
          <w:rFonts w:ascii="Tahoma" w:hAnsi="Tahoma" w:cs="Tahoma"/>
          <w:lang w:eastAsia="fr-FR"/>
        </w:rPr>
        <w:br/>
      </w:r>
      <w:r w:rsidRPr="00A9037C">
        <w:rPr>
          <w:rFonts w:ascii="Tahoma" w:hAnsi="Tahoma" w:cs="Tahoma"/>
          <w:lang w:eastAsia="fr-FR"/>
        </w:rPr>
        <w:t>2 parties :</w:t>
      </w:r>
    </w:p>
    <w:p w:rsidR="003E3306" w:rsidRPr="00A9037C" w:rsidRDefault="003E3306"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3F2357">
        <w:rPr>
          <w:rFonts w:ascii="Tahoma" w:hAnsi="Tahoma" w:cs="Tahoma"/>
          <w:b/>
          <w:lang w:eastAsia="fr-FR"/>
        </w:rPr>
        <w:t>Une partie supérieure</w:t>
      </w:r>
      <w:r w:rsidRPr="00A9037C">
        <w:rPr>
          <w:rFonts w:ascii="Tahoma" w:hAnsi="Tahoma" w:cs="Tahoma"/>
          <w:lang w:eastAsia="fr-FR"/>
        </w:rPr>
        <w:t xml:space="preserve">, réservée aux soins et traitements en rapport avec </w:t>
      </w:r>
      <w:r w:rsidR="003F2357">
        <w:rPr>
          <w:rFonts w:ascii="Tahoma" w:hAnsi="Tahoma" w:cs="Tahoma"/>
          <w:lang w:eastAsia="fr-FR"/>
        </w:rPr>
        <w:t>l’</w:t>
      </w:r>
      <w:r w:rsidRPr="00A9037C">
        <w:rPr>
          <w:rFonts w:ascii="Tahoma" w:hAnsi="Tahoma" w:cs="Tahoma"/>
          <w:lang w:eastAsia="fr-FR"/>
        </w:rPr>
        <w:t>affection de longue durée.</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Ces soins et traitements sont pris en charge à </w:t>
      </w:r>
      <w:r w:rsidRPr="00A9037C">
        <w:rPr>
          <w:rFonts w:ascii="Tahoma" w:hAnsi="Tahoma" w:cs="Tahoma"/>
          <w:b/>
          <w:lang w:eastAsia="fr-FR"/>
        </w:rPr>
        <w:t>100 % sur la base des tarifs de la sécurité sociale</w:t>
      </w:r>
      <w:r w:rsidRPr="00A9037C">
        <w:rPr>
          <w:rFonts w:ascii="Tahoma" w:hAnsi="Tahoma" w:cs="Tahoma"/>
          <w:lang w:eastAsia="fr-FR"/>
        </w:rPr>
        <w:t xml:space="preserve">. Pour en bénéficier, </w:t>
      </w:r>
      <w:r w:rsidR="003F2357">
        <w:rPr>
          <w:rFonts w:ascii="Tahoma" w:hAnsi="Tahoma" w:cs="Tahoma"/>
          <w:lang w:eastAsia="fr-FR"/>
        </w:rPr>
        <w:t>la mise</w:t>
      </w:r>
      <w:r w:rsidRPr="00A9037C">
        <w:rPr>
          <w:rFonts w:ascii="Tahoma" w:hAnsi="Tahoma" w:cs="Tahoma"/>
          <w:lang w:eastAsia="fr-FR"/>
        </w:rPr>
        <w:t xml:space="preserve"> à jour </w:t>
      </w:r>
      <w:r w:rsidR="003F2357">
        <w:rPr>
          <w:rFonts w:ascii="Tahoma" w:hAnsi="Tahoma" w:cs="Tahoma"/>
          <w:lang w:eastAsia="fr-FR"/>
        </w:rPr>
        <w:t>de la carte Vitale est nécessaire.</w:t>
      </w:r>
    </w:p>
    <w:p w:rsidR="002314D0" w:rsidRPr="00A9037C" w:rsidRDefault="002314D0" w:rsidP="00EC4EA2">
      <w:pPr>
        <w:spacing w:after="0" w:line="240" w:lineRule="auto"/>
        <w:jc w:val="both"/>
        <w:rPr>
          <w:rFonts w:ascii="Tahoma" w:hAnsi="Tahoma" w:cs="Tahoma"/>
          <w:lang w:eastAsia="fr-FR"/>
        </w:rPr>
      </w:pPr>
    </w:p>
    <w:p w:rsidR="00A84572" w:rsidRPr="00A9037C" w:rsidRDefault="00A84572" w:rsidP="00A84572">
      <w:pPr>
        <w:spacing w:after="0" w:line="240" w:lineRule="auto"/>
        <w:jc w:val="both"/>
        <w:rPr>
          <w:rFonts w:ascii="Tahoma" w:hAnsi="Tahoma" w:cs="Tahoma"/>
          <w:lang w:eastAsia="fr-FR"/>
        </w:rPr>
      </w:pPr>
      <w:r w:rsidRPr="00A9037C">
        <w:rPr>
          <w:rFonts w:ascii="Tahoma" w:hAnsi="Tahoma" w:cs="Tahoma"/>
          <w:lang w:eastAsia="fr-FR"/>
        </w:rPr>
        <w:t xml:space="preserve">Les </w:t>
      </w:r>
      <w:r>
        <w:rPr>
          <w:rFonts w:ascii="Tahoma" w:hAnsi="Tahoma" w:cs="Tahoma"/>
          <w:lang w:eastAsia="fr-FR"/>
        </w:rPr>
        <w:t>formulaires appelés « </w:t>
      </w:r>
      <w:r w:rsidRPr="00A9037C">
        <w:rPr>
          <w:rFonts w:ascii="Tahoma" w:hAnsi="Tahoma" w:cs="Tahoma"/>
          <w:lang w:eastAsia="fr-FR"/>
        </w:rPr>
        <w:t>PIRES</w:t>
      </w:r>
      <w:r>
        <w:rPr>
          <w:rFonts w:ascii="Tahoma" w:hAnsi="Tahoma" w:cs="Tahoma"/>
          <w:lang w:eastAsia="fr-FR"/>
        </w:rPr>
        <w:t> »</w:t>
      </w:r>
      <w:r w:rsidRPr="00A9037C">
        <w:rPr>
          <w:rFonts w:ascii="Tahoma" w:hAnsi="Tahoma" w:cs="Tahoma"/>
          <w:lang w:eastAsia="fr-FR"/>
        </w:rPr>
        <w:t xml:space="preserve"> établis antérieurement pour les patients déjà en ALD restent valables jusqu'à leur renouvellement. Ils seront progressivement remplacés par le nouveau protocole de soins, au fur et à mesure de la publication des référentiels de prise en charge par la Haute </w:t>
      </w:r>
      <w:r>
        <w:rPr>
          <w:rFonts w:ascii="Tahoma" w:hAnsi="Tahoma" w:cs="Tahoma"/>
          <w:lang w:eastAsia="fr-FR"/>
        </w:rPr>
        <w:t>A</w:t>
      </w:r>
      <w:r w:rsidRPr="00A9037C">
        <w:rPr>
          <w:rFonts w:ascii="Tahoma" w:hAnsi="Tahoma" w:cs="Tahoma"/>
          <w:lang w:eastAsia="fr-FR"/>
        </w:rPr>
        <w:t xml:space="preserve">utorité de </w:t>
      </w:r>
      <w:r>
        <w:rPr>
          <w:rFonts w:ascii="Tahoma" w:hAnsi="Tahoma" w:cs="Tahoma"/>
          <w:lang w:eastAsia="fr-FR"/>
        </w:rPr>
        <w:t>S</w:t>
      </w:r>
      <w:r w:rsidRPr="00A9037C">
        <w:rPr>
          <w:rFonts w:ascii="Tahoma" w:hAnsi="Tahoma" w:cs="Tahoma"/>
          <w:lang w:eastAsia="fr-FR"/>
        </w:rPr>
        <w:t xml:space="preserve">anté. </w:t>
      </w:r>
    </w:p>
    <w:p w:rsidR="00A84572" w:rsidRDefault="00A84572">
      <w:pPr>
        <w:spacing w:after="0" w:line="240" w:lineRule="auto"/>
        <w:rPr>
          <w:rFonts w:ascii="Tahoma" w:hAnsi="Tahoma" w:cs="Tahoma"/>
          <w:lang w:eastAsia="fr-FR"/>
        </w:rPr>
      </w:pPr>
    </w:p>
    <w:p w:rsidR="002314D0" w:rsidRPr="00A9037C" w:rsidRDefault="002314D0" w:rsidP="00EC4EA2">
      <w:pPr>
        <w:spacing w:after="0" w:line="240" w:lineRule="auto"/>
        <w:rPr>
          <w:rFonts w:ascii="Tahoma" w:hAnsi="Tahoma" w:cs="Tahoma"/>
          <w:lang w:eastAsia="fr-FR"/>
        </w:rPr>
      </w:pPr>
    </w:p>
    <w:tbl>
      <w:tblPr>
        <w:tblW w:w="0" w:type="auto"/>
        <w:tblInd w:w="23" w:type="dxa"/>
        <w:tblLayout w:type="fixed"/>
        <w:tblCellMar>
          <w:left w:w="0" w:type="dxa"/>
          <w:right w:w="0" w:type="dxa"/>
        </w:tblCellMar>
        <w:tblLook w:val="0000" w:firstRow="0" w:lastRow="0" w:firstColumn="0" w:lastColumn="0" w:noHBand="0" w:noVBand="0"/>
      </w:tblPr>
      <w:tblGrid>
        <w:gridCol w:w="9360"/>
      </w:tblGrid>
      <w:tr w:rsidR="002314D0" w:rsidRPr="00A9037C" w:rsidTr="004E4EF9">
        <w:tc>
          <w:tcPr>
            <w:tcW w:w="9360" w:type="dxa"/>
            <w:shd w:val="clear" w:color="auto" w:fill="C2D69B"/>
            <w:vAlign w:val="center"/>
          </w:tcPr>
          <w:p w:rsidR="002314D0" w:rsidRPr="00A9037C" w:rsidRDefault="002314D0" w:rsidP="00EC4EA2">
            <w:pPr>
              <w:spacing w:after="0" w:line="240" w:lineRule="auto"/>
              <w:rPr>
                <w:rFonts w:ascii="Tahoma" w:hAnsi="Tahoma" w:cs="Tahoma"/>
                <w:lang w:eastAsia="fr-FR"/>
              </w:rPr>
            </w:pPr>
            <w:r w:rsidRPr="00A9037C">
              <w:rPr>
                <w:rFonts w:ascii="Tahoma" w:hAnsi="Tahoma" w:cs="Tahoma"/>
                <w:b/>
                <w:bCs/>
                <w:lang w:eastAsia="fr-FR"/>
              </w:rPr>
              <w:t>La prise en charge à 100 % ne concerne pas</w:t>
            </w:r>
            <w:r w:rsidRPr="00A9037C">
              <w:rPr>
                <w:rFonts w:ascii="Tahoma" w:hAnsi="Tahoma" w:cs="Tahoma"/>
                <w:lang w:eastAsia="fr-FR"/>
              </w:rPr>
              <w:t xml:space="preserve"> :</w:t>
            </w:r>
          </w:p>
          <w:p w:rsidR="002314D0" w:rsidRPr="00A9037C" w:rsidRDefault="002314D0" w:rsidP="00090F28">
            <w:pPr>
              <w:numPr>
                <w:ilvl w:val="0"/>
                <w:numId w:val="4"/>
              </w:numPr>
              <w:spacing w:after="0" w:line="240" w:lineRule="auto"/>
              <w:rPr>
                <w:rFonts w:ascii="Tahoma" w:hAnsi="Tahoma" w:cs="Tahoma"/>
                <w:lang w:eastAsia="fr-FR"/>
              </w:rPr>
            </w:pPr>
            <w:r w:rsidRPr="00A9037C">
              <w:rPr>
                <w:rFonts w:ascii="Tahoma" w:hAnsi="Tahoma" w:cs="Tahoma"/>
                <w:lang w:eastAsia="fr-FR"/>
              </w:rPr>
              <w:t>- les dépassements d'honoraires, qui ne sont jamais pris en charge par l'Assurance Maladie,</w:t>
            </w:r>
            <w:r w:rsidRPr="00A9037C">
              <w:rPr>
                <w:rFonts w:ascii="Tahoma" w:hAnsi="Tahoma" w:cs="Tahoma"/>
                <w:lang w:eastAsia="fr-FR"/>
              </w:rPr>
              <w:br/>
              <w:t>- la participation forfaitaire de 1 euro,</w:t>
            </w:r>
          </w:p>
          <w:p w:rsidR="002314D0" w:rsidRPr="00A9037C" w:rsidRDefault="002314D0" w:rsidP="00090F28">
            <w:pPr>
              <w:numPr>
                <w:ilvl w:val="0"/>
                <w:numId w:val="4"/>
              </w:numPr>
              <w:spacing w:after="0" w:line="240" w:lineRule="auto"/>
              <w:rPr>
                <w:rFonts w:ascii="Tahoma" w:hAnsi="Tahoma" w:cs="Tahoma"/>
                <w:lang w:eastAsia="fr-FR"/>
              </w:rPr>
            </w:pPr>
            <w:r w:rsidRPr="00A9037C">
              <w:rPr>
                <w:rFonts w:ascii="Tahoma" w:hAnsi="Tahoma" w:cs="Tahoma"/>
                <w:lang w:eastAsia="fr-FR"/>
              </w:rPr>
              <w:t>- le forfait hospitalier.</w:t>
            </w:r>
          </w:p>
        </w:tc>
      </w:tr>
    </w:tbl>
    <w:p w:rsidR="002314D0" w:rsidRPr="00A9037C" w:rsidRDefault="002314D0" w:rsidP="00EC4EA2">
      <w:pPr>
        <w:spacing w:after="0" w:line="240" w:lineRule="auto"/>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3F2357">
        <w:rPr>
          <w:rFonts w:ascii="Tahoma" w:hAnsi="Tahoma" w:cs="Tahoma"/>
          <w:b/>
          <w:lang w:eastAsia="fr-FR"/>
        </w:rPr>
        <w:t>Une partie inférieure</w:t>
      </w:r>
      <w:r w:rsidRPr="00A9037C">
        <w:rPr>
          <w:rFonts w:ascii="Tahoma" w:hAnsi="Tahoma" w:cs="Tahoma"/>
          <w:lang w:eastAsia="fr-FR"/>
        </w:rPr>
        <w:t xml:space="preserve">, réservée aux soins et traitements sans rapport avec </w:t>
      </w:r>
      <w:r w:rsidR="003F2357">
        <w:rPr>
          <w:rFonts w:ascii="Tahoma" w:hAnsi="Tahoma" w:cs="Tahoma"/>
          <w:lang w:eastAsia="fr-FR"/>
        </w:rPr>
        <w:t>l’</w:t>
      </w:r>
      <w:r w:rsidRPr="00A9037C">
        <w:rPr>
          <w:rFonts w:ascii="Tahoma" w:hAnsi="Tahoma" w:cs="Tahoma"/>
          <w:lang w:eastAsia="fr-FR"/>
        </w:rPr>
        <w:t>affection de longue durée.</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Ces soins et traitements sont pris en charge aux taux habituels. La partie non remboursée par l'Assurance Maladie reste à </w:t>
      </w:r>
      <w:r w:rsidR="003F2357">
        <w:rPr>
          <w:rFonts w:ascii="Tahoma" w:hAnsi="Tahoma" w:cs="Tahoma"/>
          <w:lang w:eastAsia="fr-FR"/>
        </w:rPr>
        <w:t>la</w:t>
      </w:r>
      <w:r w:rsidRPr="00A9037C">
        <w:rPr>
          <w:rFonts w:ascii="Tahoma" w:hAnsi="Tahoma" w:cs="Tahoma"/>
          <w:lang w:eastAsia="fr-FR"/>
        </w:rPr>
        <w:t xml:space="preserve"> charge</w:t>
      </w:r>
      <w:r w:rsidR="003F2357">
        <w:rPr>
          <w:rFonts w:ascii="Tahoma" w:hAnsi="Tahoma" w:cs="Tahoma"/>
          <w:lang w:eastAsia="fr-FR"/>
        </w:rPr>
        <w:t xml:space="preserve"> du patient</w:t>
      </w:r>
      <w:r w:rsidRPr="00A9037C">
        <w:rPr>
          <w:rFonts w:ascii="Tahoma" w:hAnsi="Tahoma" w:cs="Tahoma"/>
          <w:lang w:eastAsia="fr-FR"/>
        </w:rPr>
        <w:t xml:space="preserve">, ou bien est prise en charge par </w:t>
      </w:r>
      <w:r w:rsidR="003F2357">
        <w:rPr>
          <w:rFonts w:ascii="Tahoma" w:hAnsi="Tahoma" w:cs="Tahoma"/>
          <w:lang w:eastAsia="fr-FR"/>
        </w:rPr>
        <w:t>l’a</w:t>
      </w:r>
      <w:r w:rsidRPr="00A9037C">
        <w:rPr>
          <w:rFonts w:ascii="Tahoma" w:hAnsi="Tahoma" w:cs="Tahoma"/>
          <w:lang w:eastAsia="fr-FR"/>
        </w:rPr>
        <w:t>ssurance ou mutuelle complémentaire.</w:t>
      </w:r>
    </w:p>
    <w:p w:rsidR="002314D0" w:rsidRDefault="002314D0">
      <w:pPr>
        <w:spacing w:after="0" w:line="240" w:lineRule="auto"/>
        <w:rPr>
          <w:rFonts w:ascii="Tahoma" w:hAnsi="Tahoma" w:cs="Tahoma"/>
          <w:lang w:eastAsia="fr-FR"/>
        </w:rPr>
      </w:pPr>
    </w:p>
    <w:p w:rsidR="002314D0" w:rsidRPr="00885879" w:rsidRDefault="002314D0" w:rsidP="00885879">
      <w:pPr>
        <w:keepNext/>
        <w:shd w:val="clear" w:color="auto" w:fill="C2D69B"/>
        <w:spacing w:before="100" w:after="100" w:line="240" w:lineRule="auto"/>
        <w:ind w:left="360" w:right="360"/>
        <w:jc w:val="both"/>
        <w:outlineLvl w:val="3"/>
        <w:rPr>
          <w:rFonts w:ascii="Tahoma" w:hAnsi="Tahoma" w:cs="Tahoma"/>
          <w:b/>
          <w:bCs/>
          <w:iCs/>
          <w:snapToGrid w:val="0"/>
          <w:sz w:val="24"/>
          <w:szCs w:val="28"/>
          <w:lang w:eastAsia="fr-FR"/>
        </w:rPr>
      </w:pPr>
      <w:r w:rsidRPr="00885879">
        <w:rPr>
          <w:rFonts w:ascii="Tahoma" w:hAnsi="Tahoma" w:cs="Tahoma"/>
          <w:b/>
          <w:bCs/>
          <w:iCs/>
          <w:snapToGrid w:val="0"/>
          <w:sz w:val="24"/>
          <w:szCs w:val="28"/>
          <w:lang w:eastAsia="fr-FR"/>
        </w:rPr>
        <w:t xml:space="preserve">Liste des 30 ALD </w:t>
      </w:r>
    </w:p>
    <w:p w:rsidR="002314D0" w:rsidRPr="00A9037C" w:rsidRDefault="002314D0" w:rsidP="00EC4EA2">
      <w:pPr>
        <w:spacing w:before="100" w:after="100" w:line="240" w:lineRule="auto"/>
        <w:ind w:left="360" w:right="360"/>
        <w:jc w:val="both"/>
        <w:rPr>
          <w:rFonts w:ascii="Tahoma" w:hAnsi="Tahoma" w:cs="Tahoma"/>
          <w:snapToGrid w:val="0"/>
          <w:lang w:eastAsia="fr-FR"/>
        </w:rPr>
      </w:pPr>
      <w:r w:rsidRPr="00A9037C">
        <w:rPr>
          <w:rFonts w:ascii="Tahoma" w:hAnsi="Tahoma" w:cs="Tahoma"/>
          <w:snapToGrid w:val="0"/>
          <w:lang w:eastAsia="fr-FR"/>
        </w:rPr>
        <w:t xml:space="preserve">Ont droit à l’exonération du ticket modérateur, communément appelée 100 %, les personnes atteintes d’une affection inscrite sur une liste des 30 maladies. </w:t>
      </w:r>
    </w:p>
    <w:p w:rsidR="002314D0" w:rsidRPr="00A9037C" w:rsidRDefault="002314D0" w:rsidP="00EC4EA2">
      <w:pPr>
        <w:spacing w:before="100" w:after="100" w:line="240" w:lineRule="auto"/>
        <w:ind w:left="360" w:right="360"/>
        <w:jc w:val="both"/>
        <w:rPr>
          <w:rFonts w:ascii="Tahoma" w:hAnsi="Tahoma" w:cs="Tahoma"/>
          <w:snapToGrid w:val="0"/>
          <w:lang w:eastAsia="fr-FR"/>
        </w:rPr>
      </w:pPr>
      <w:r w:rsidRPr="00A9037C">
        <w:rPr>
          <w:rFonts w:ascii="Tahoma" w:hAnsi="Tahoma" w:cs="Tahoma"/>
          <w:snapToGrid w:val="0"/>
          <w:lang w:eastAsia="fr-FR"/>
        </w:rPr>
        <w:lastRenderedPageBreak/>
        <w:t>Cette exonération ne concerne que les soins en rapport avec l’affection (ordonnance bizone à remplir)</w:t>
      </w:r>
    </w:p>
    <w:p w:rsidR="002314D0" w:rsidRPr="00A9037C" w:rsidRDefault="002314D0" w:rsidP="00EC4EA2">
      <w:pPr>
        <w:spacing w:before="100" w:after="100" w:line="240" w:lineRule="auto"/>
        <w:ind w:left="360" w:right="360"/>
        <w:jc w:val="both"/>
        <w:rPr>
          <w:rFonts w:ascii="Tahoma" w:hAnsi="Tahoma" w:cs="Tahoma"/>
          <w:b/>
          <w:bCs/>
          <w:snapToGrid w:val="0"/>
          <w:lang w:eastAsia="fr-FR"/>
        </w:rPr>
      </w:pPr>
      <w:r w:rsidRPr="00A9037C">
        <w:rPr>
          <w:rFonts w:ascii="Tahoma" w:hAnsi="Tahoma" w:cs="Tahoma"/>
          <w:b/>
          <w:bCs/>
          <w:snapToGrid w:val="0"/>
          <w:lang w:eastAsia="fr-FR"/>
        </w:rPr>
        <w:t>Ces 30 affections sont les suivantes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Accident vasculaire cérébral invalidant,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Insuffisances médullaires et autres cytopénies chroniques</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Artériopathie chronique et évolutive avec manifestations ischémiques,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Bilharziose compliquée,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Insuffisance cardiaque grave, troubles du rythme graves, cardiopathies valvulaires graves, cardiopathies congénitales graves,</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Maladies chroniques actives du foie et cirrhoses,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Déficit immunitaire primitif grave nécessitant un traitement prolongé et infection par le virus de l’immunodéficience humaine(VIH),</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Diabète de type 1 et de type 2</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Formes graves des affections neurologiques et musculaires (dont myopathie), épilepsie grave</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Hémoglobinopathies, hémolyses, chroniques constitutionnelles et acquises sévères,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Hémophilie et affections constitutionnelles de l’hémostase graves,</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Maladie coronaires,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Insuffisance respiratoire chronique grave,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Maladie d’Alzheimer et autres démences,</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Maladie de Parkinson,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Maladies métaboliques héréditaires nécessitant un traitement prolongé spécialisé,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Mucoviscidose,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Néphropathie chronique grave et syndrome néphrétique primitif,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Paraplégie,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Périarthrite noueuse, lupus érythémateux aigu disséminé, sclérodermie généralisée évolutive,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Polyarthrite rhumatoïde évolutive grave,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Affections psychiatriques de longue durée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Recto-colite hémorragique et maladie de Crohn évolutives,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Sclérose en plaques,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Scoliose structurale évolutive (dont l'angle est égal ou supérieur à 25 degrés) jusqu'à maturation rachidienne,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Spondylarthrite ankylosante grave,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Suite de transplantation d'organe,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Tuberculose active, </w:t>
      </w:r>
    </w:p>
    <w:p w:rsidR="002314D0" w:rsidRPr="00B855D4"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Tumeur maligne, affection maligne du tissu lymphatique ou hématopoïétique,</w:t>
      </w:r>
    </w:p>
    <w:p w:rsidR="002314D0" w:rsidRDefault="002314D0" w:rsidP="00090F28">
      <w:pPr>
        <w:numPr>
          <w:ilvl w:val="0"/>
          <w:numId w:val="7"/>
        </w:numPr>
        <w:spacing w:after="0" w:line="240" w:lineRule="auto"/>
        <w:ind w:right="357"/>
        <w:rPr>
          <w:rFonts w:ascii="Tahoma" w:hAnsi="Tahoma" w:cs="Tahoma"/>
          <w:snapToGrid w:val="0"/>
          <w:sz w:val="20"/>
          <w:szCs w:val="20"/>
          <w:lang w:eastAsia="fr-FR"/>
        </w:rPr>
      </w:pPr>
      <w:r w:rsidRPr="00B855D4">
        <w:rPr>
          <w:rFonts w:ascii="Tahoma" w:hAnsi="Tahoma" w:cs="Tahoma"/>
          <w:snapToGrid w:val="0"/>
          <w:sz w:val="20"/>
          <w:szCs w:val="20"/>
          <w:lang w:eastAsia="fr-FR"/>
        </w:rPr>
        <w:t xml:space="preserve">Vascularites, lupus </w:t>
      </w:r>
      <w:r w:rsidR="00A0698C" w:rsidRPr="00B855D4">
        <w:rPr>
          <w:rFonts w:ascii="Tahoma" w:hAnsi="Tahoma" w:cs="Tahoma"/>
          <w:snapToGrid w:val="0"/>
          <w:sz w:val="20"/>
          <w:szCs w:val="20"/>
          <w:lang w:eastAsia="fr-FR"/>
        </w:rPr>
        <w:t>érythémateux</w:t>
      </w:r>
      <w:r w:rsidRPr="00B855D4">
        <w:rPr>
          <w:rFonts w:ascii="Tahoma" w:hAnsi="Tahoma" w:cs="Tahoma"/>
          <w:snapToGrid w:val="0"/>
          <w:sz w:val="20"/>
          <w:szCs w:val="20"/>
          <w:lang w:eastAsia="fr-FR"/>
        </w:rPr>
        <w:t xml:space="preserve"> systémique, sclérodermie systémique. </w:t>
      </w:r>
    </w:p>
    <w:p w:rsidR="003E3306" w:rsidRDefault="003E3306">
      <w:pPr>
        <w:spacing w:after="0" w:line="240" w:lineRule="auto"/>
        <w:rPr>
          <w:rFonts w:ascii="Tahoma" w:hAnsi="Tahoma" w:cs="Tahoma"/>
          <w:snapToGrid w:val="0"/>
          <w:sz w:val="20"/>
          <w:szCs w:val="20"/>
          <w:lang w:eastAsia="fr-FR"/>
        </w:rPr>
      </w:pPr>
      <w:r>
        <w:rPr>
          <w:rFonts w:ascii="Tahoma" w:hAnsi="Tahoma" w:cs="Tahoma"/>
          <w:snapToGrid w:val="0"/>
          <w:sz w:val="20"/>
          <w:szCs w:val="20"/>
          <w:lang w:eastAsia="fr-FR"/>
        </w:rPr>
        <w:br w:type="page"/>
      </w:r>
    </w:p>
    <w:p w:rsidR="002314D0" w:rsidRPr="008A5288" w:rsidRDefault="002314D0" w:rsidP="000B6513">
      <w:pPr>
        <w:pStyle w:val="Titre1"/>
      </w:pPr>
      <w:bookmarkStart w:id="3" w:name="_Toc75936760"/>
      <w:bookmarkStart w:id="4" w:name="_Toc75937122"/>
      <w:r w:rsidRPr="008A5288">
        <w:lastRenderedPageBreak/>
        <w:t>les prestations en nature</w:t>
      </w:r>
      <w:bookmarkEnd w:id="3"/>
      <w:bookmarkEnd w:id="4"/>
      <w:r w:rsidRPr="008A5288">
        <w:t> :</w:t>
      </w:r>
    </w:p>
    <w:p w:rsidR="002314D0" w:rsidRPr="008A5288" w:rsidRDefault="002314D0" w:rsidP="00EC4EA2">
      <w:pPr>
        <w:spacing w:after="0" w:line="240" w:lineRule="auto"/>
        <w:jc w:val="both"/>
        <w:rPr>
          <w:rFonts w:ascii="Tahoma" w:hAnsi="Tahoma" w:cs="Tahoma"/>
          <w:lang w:eastAsia="fr-FR"/>
        </w:rPr>
      </w:pPr>
      <w:r w:rsidRPr="008A5288">
        <w:rPr>
          <w:rFonts w:ascii="Tahoma" w:hAnsi="Tahoma" w:cs="Tahoma"/>
          <w:b/>
          <w:bCs/>
          <w:lang w:eastAsia="fr-FR"/>
        </w:rPr>
        <w:t>Les prestations « en nature »</w:t>
      </w:r>
      <w:r w:rsidRPr="008A5288">
        <w:rPr>
          <w:rFonts w:ascii="Tahoma" w:hAnsi="Tahoma" w:cs="Tahoma"/>
          <w:lang w:eastAsia="fr-FR"/>
        </w:rPr>
        <w:t xml:space="preserve"> couvrent, sous forme de remboursements, les frais médicaux et </w:t>
      </w:r>
      <w:r w:rsidRPr="008A5288">
        <w:rPr>
          <w:rFonts w:ascii="Tahoma" w:hAnsi="Tahoma" w:cs="Tahoma"/>
          <w:b/>
          <w:bCs/>
          <w:lang w:eastAsia="fr-FR"/>
        </w:rPr>
        <w:t>paramédicaux (honoraires médicaux et chirurgicaux, soins annexes, frais dentaires, analyses de laboratoire, hospitalisation, transports, etc.)</w:t>
      </w:r>
      <w:r w:rsidRPr="008A5288">
        <w:rPr>
          <w:rFonts w:ascii="Tahoma" w:hAnsi="Tahoma" w:cs="Tahoma"/>
          <w:lang w:eastAsia="fr-FR"/>
        </w:rPr>
        <w:t xml:space="preserve"> exposés par l’assuré social pour lui-même et pour ses proches, à l’exception des frais médicaux correspondant aux accidents du travail et maladies professionnelles, régis par des règles spécifiques. </w:t>
      </w:r>
    </w:p>
    <w:p w:rsidR="002314D0" w:rsidRPr="008A5288" w:rsidRDefault="002314D0" w:rsidP="009420C4">
      <w:pPr>
        <w:pStyle w:val="SOUS-TITREflcheverte"/>
      </w:pPr>
      <w:r w:rsidRPr="008A5288">
        <w:t xml:space="preserve">BENEFICIAIRES </w:t>
      </w:r>
    </w:p>
    <w:p w:rsidR="002314D0" w:rsidRPr="002543AB" w:rsidRDefault="002314D0" w:rsidP="002543AB">
      <w:pPr>
        <w:spacing w:after="0" w:line="240" w:lineRule="auto"/>
        <w:jc w:val="both"/>
        <w:rPr>
          <w:rFonts w:ascii="Tahoma" w:hAnsi="Tahoma" w:cs="Tahoma"/>
          <w:lang w:eastAsia="fr-FR"/>
        </w:rPr>
      </w:pPr>
      <w:r w:rsidRPr="002543AB">
        <w:rPr>
          <w:rFonts w:ascii="Tahoma" w:hAnsi="Tahoma" w:cs="Tahoma"/>
          <w:lang w:eastAsia="fr-FR"/>
        </w:rPr>
        <w:t xml:space="preserve">L’assuré lui-même et les ayants droits de l’assuré : </w:t>
      </w:r>
    </w:p>
    <w:p w:rsidR="002314D0" w:rsidRPr="002543AB" w:rsidRDefault="002314D0" w:rsidP="002543AB">
      <w:pPr>
        <w:pStyle w:val="Paragraphedeliste"/>
        <w:spacing w:after="0" w:line="240" w:lineRule="auto"/>
        <w:ind w:left="426"/>
        <w:jc w:val="both"/>
        <w:rPr>
          <w:rFonts w:ascii="Tahoma" w:hAnsi="Tahoma" w:cs="Tahoma"/>
          <w:lang w:eastAsia="fr-FR"/>
        </w:rPr>
      </w:pP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2543AB">
        <w:rPr>
          <w:rFonts w:ascii="Tahoma" w:hAnsi="Tahoma" w:cs="Tahoma"/>
          <w:lang w:eastAsia="fr-FR"/>
        </w:rPr>
        <w:t>Conjoint non divorcé</w:t>
      </w:r>
      <w:r w:rsidRPr="008A5288">
        <w:rPr>
          <w:rFonts w:ascii="Tahoma" w:hAnsi="Tahoma" w:cs="Tahoma"/>
          <w:lang w:eastAsia="fr-FR"/>
        </w:rPr>
        <w:t>, auquel la loi assimile la personne liée à l’assuré par un pacte civil de solidarité et le concubin (</w:t>
      </w:r>
      <w:r w:rsidRPr="009D7F3F">
        <w:rPr>
          <w:rFonts w:ascii="Tahoma" w:hAnsi="Tahoma" w:cs="Tahoma"/>
          <w:sz w:val="18"/>
          <w:lang w:eastAsia="fr-FR"/>
        </w:rPr>
        <w:t>hétérosexuel ou homosexuel</w:t>
      </w:r>
      <w:r w:rsidRPr="008A5288">
        <w:rPr>
          <w:rFonts w:ascii="Tahoma" w:hAnsi="Tahoma" w:cs="Tahoma"/>
          <w:lang w:eastAsia="fr-FR"/>
        </w:rPr>
        <w:t>) à la charge effective, totale et permanente de l’assuré.</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Des enfants à charge (</w:t>
      </w:r>
      <w:r w:rsidRPr="009D7F3F">
        <w:rPr>
          <w:rFonts w:ascii="Tahoma" w:hAnsi="Tahoma" w:cs="Tahoma"/>
          <w:sz w:val="18"/>
          <w:lang w:eastAsia="fr-FR"/>
        </w:rPr>
        <w:t>légitimes, naturels, adoptifs ou simplement recueillis</w:t>
      </w:r>
      <w:r w:rsidRPr="008A5288">
        <w:rPr>
          <w:rFonts w:ascii="Tahoma" w:hAnsi="Tahoma" w:cs="Tahoma"/>
          <w:lang w:eastAsia="fr-FR"/>
        </w:rPr>
        <w:t xml:space="preserve">) de moins de 16 ans. </w:t>
      </w:r>
      <w:r w:rsidRPr="002543AB">
        <w:rPr>
          <w:rFonts w:ascii="Tahoma" w:hAnsi="Tahoma" w:cs="Tahoma"/>
          <w:lang w:eastAsia="fr-FR"/>
        </w:rPr>
        <w:t>La limite est portée à 20 ans pour les enfants poursuivant des études</w:t>
      </w:r>
      <w:r w:rsidRPr="008A5288">
        <w:rPr>
          <w:rFonts w:ascii="Tahoma" w:hAnsi="Tahoma" w:cs="Tahoma"/>
          <w:lang w:eastAsia="fr-FR"/>
        </w:rPr>
        <w:t xml:space="preserve"> et pour ceux qui ne peuvent exercer une activité professionnelle en raison de leur état physique ou mental. </w:t>
      </w:r>
    </w:p>
    <w:p w:rsidR="002314D0"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Des ascendants, descendants, collatéraux et alliés jusqu’au 3</w:t>
      </w:r>
      <w:r w:rsidRPr="002543AB">
        <w:rPr>
          <w:rFonts w:ascii="Tahoma" w:hAnsi="Tahoma" w:cs="Tahoma"/>
          <w:lang w:eastAsia="fr-FR"/>
        </w:rPr>
        <w:t>ème</w:t>
      </w:r>
      <w:r w:rsidRPr="008A5288">
        <w:rPr>
          <w:rFonts w:ascii="Tahoma" w:hAnsi="Tahoma" w:cs="Tahoma"/>
          <w:lang w:eastAsia="fr-FR"/>
        </w:rPr>
        <w:t xml:space="preserve"> degré vivant sous le même toit que l’assuré et se consacrant au ménage et à l’éducation d’au moins deux enfants de moins de 14 ans à la charge de l’assuré. </w:t>
      </w:r>
    </w:p>
    <w:p w:rsidR="00350AE9" w:rsidRPr="00350AE9" w:rsidRDefault="00350AE9" w:rsidP="00350AE9">
      <w:pPr>
        <w:spacing w:after="0" w:line="240" w:lineRule="auto"/>
        <w:ind w:left="66"/>
        <w:jc w:val="both"/>
        <w:rPr>
          <w:rFonts w:ascii="Tahoma" w:hAnsi="Tahoma" w:cs="Tahoma"/>
          <w:lang w:eastAsia="fr-FR"/>
        </w:rPr>
      </w:pPr>
    </w:p>
    <w:p w:rsidR="002314D0" w:rsidRPr="008A5288" w:rsidRDefault="002314D0" w:rsidP="009420C4">
      <w:pPr>
        <w:pStyle w:val="SOUS-TITREflcheverte"/>
      </w:pPr>
      <w:r w:rsidRPr="008A5288">
        <w:t>LES AUTRES BENEFICIAIRES SONT :</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Les ayants droits de l’assuré après le décès de l’assuré (</w:t>
      </w:r>
      <w:r w:rsidRPr="009D7F3F">
        <w:rPr>
          <w:rFonts w:ascii="Tahoma" w:hAnsi="Tahoma" w:cs="Tahoma"/>
          <w:sz w:val="18"/>
          <w:lang w:eastAsia="fr-FR"/>
        </w:rPr>
        <w:t>1 an après le décès</w:t>
      </w:r>
      <w:r w:rsidRPr="008A5288">
        <w:rPr>
          <w:rFonts w:ascii="Tahoma" w:hAnsi="Tahoma" w:cs="Tahoma"/>
          <w:lang w:eastAsia="fr-FR"/>
        </w:rPr>
        <w:t>)</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Les détenus</w:t>
      </w:r>
    </w:p>
    <w:p w:rsidR="00350AE9" w:rsidRDefault="00350AE9"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8A5288">
        <w:rPr>
          <w:rFonts w:ascii="Tahoma" w:hAnsi="Tahoma" w:cs="Tahoma"/>
          <w:lang w:eastAsia="fr-FR"/>
        </w:rPr>
        <w:t>Les personnes perdant leur qualité d’ayant droit d’assuré bénéficient du maintien de leurs droits pendant 12 mois.</w:t>
      </w:r>
    </w:p>
    <w:p w:rsidR="00350AE9" w:rsidRPr="008A5288" w:rsidRDefault="00350AE9" w:rsidP="00EC4EA2">
      <w:pPr>
        <w:spacing w:after="0" w:line="240" w:lineRule="auto"/>
        <w:jc w:val="both"/>
        <w:rPr>
          <w:rFonts w:ascii="Tahoma" w:hAnsi="Tahoma" w:cs="Tahoma"/>
          <w:lang w:eastAsia="fr-FR"/>
        </w:rPr>
      </w:pPr>
    </w:p>
    <w:p w:rsidR="002314D0" w:rsidRPr="008A5288" w:rsidRDefault="002314D0" w:rsidP="009420C4">
      <w:pPr>
        <w:pStyle w:val="SOUS-TITREflcheverte"/>
      </w:pPr>
      <w:r w:rsidRPr="008A5288">
        <w:t>CONDITIONS D’OUVERTURE DES DROITS</w:t>
      </w:r>
    </w:p>
    <w:p w:rsidR="002314D0" w:rsidRPr="008A5288" w:rsidRDefault="002314D0" w:rsidP="00EC4EA2">
      <w:pPr>
        <w:spacing w:before="100" w:beforeAutospacing="1" w:after="100" w:afterAutospacing="1" w:line="240" w:lineRule="auto"/>
        <w:jc w:val="both"/>
        <w:rPr>
          <w:rFonts w:ascii="Tahoma" w:eastAsia="Arial Unicode MS" w:hAnsi="Tahoma" w:cs="Tahoma"/>
          <w:color w:val="000000"/>
          <w:lang w:eastAsia="fr-FR"/>
        </w:rPr>
      </w:pPr>
      <w:r w:rsidRPr="008A5288">
        <w:rPr>
          <w:rFonts w:ascii="Tahoma" w:eastAsia="Arial Unicode MS" w:hAnsi="Tahoma" w:cs="Tahoma"/>
          <w:color w:val="000000"/>
          <w:lang w:eastAsia="fr-FR"/>
        </w:rPr>
        <w:t xml:space="preserve">Pour avoir droit </w:t>
      </w:r>
      <w:r w:rsidRPr="008A5288">
        <w:rPr>
          <w:rFonts w:ascii="Tahoma" w:eastAsia="Arial Unicode MS" w:hAnsi="Tahoma" w:cs="Tahoma"/>
          <w:b/>
          <w:bCs/>
          <w:color w:val="000000"/>
          <w:lang w:eastAsia="fr-FR"/>
        </w:rPr>
        <w:t>aux prestations en nature</w:t>
      </w:r>
      <w:r w:rsidRPr="008A5288">
        <w:rPr>
          <w:rFonts w:ascii="Tahoma" w:eastAsia="Arial Unicode MS" w:hAnsi="Tahoma" w:cs="Tahoma"/>
          <w:color w:val="000000"/>
          <w:lang w:eastAsia="fr-FR"/>
        </w:rPr>
        <w:t xml:space="preserve"> (remboursement des soins) des assurances maladie et maternité, l'assuré(e) doit justifier :</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Avoir travaillé au moins 60 heures, ou avoir cotisé sur un salaire au moins égal à 60 fois le montant du SMIC horaire, pendant 1 mois et ce au cours des trois mois qui précèdent la demande de prise en charge,</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ou avoir travaillé au moins 120 heures, ou avoir cotisé sur un salaire au moins égal à 120 fois le montant du SMIC horaire, pendant 3 mois,</w:t>
      </w:r>
    </w:p>
    <w:p w:rsidR="002314D0" w:rsidRPr="008A5288" w:rsidRDefault="002314D0" w:rsidP="00090F28">
      <w:pPr>
        <w:pStyle w:val="Paragraphedeliste"/>
        <w:numPr>
          <w:ilvl w:val="0"/>
          <w:numId w:val="6"/>
        </w:numPr>
        <w:spacing w:after="0" w:line="240" w:lineRule="auto"/>
        <w:ind w:left="426"/>
        <w:jc w:val="both"/>
        <w:rPr>
          <w:rFonts w:ascii="Tahoma" w:hAnsi="Tahoma" w:cs="Tahoma"/>
          <w:lang w:eastAsia="fr-FR"/>
        </w:rPr>
      </w:pPr>
      <w:r w:rsidRPr="008A5288">
        <w:rPr>
          <w:rFonts w:ascii="Tahoma" w:hAnsi="Tahoma" w:cs="Tahoma"/>
          <w:lang w:eastAsia="fr-FR"/>
        </w:rPr>
        <w:t>ou avoir travaillé au moins 1 200 heures, ou avoir cotisé s</w:t>
      </w:r>
      <w:r w:rsidR="00E23577">
        <w:rPr>
          <w:rFonts w:ascii="Tahoma" w:hAnsi="Tahoma" w:cs="Tahoma"/>
          <w:lang w:eastAsia="fr-FR"/>
        </w:rPr>
        <w:t>ur un salaire au moins égal à 2 </w:t>
      </w:r>
      <w:r w:rsidRPr="008A5288">
        <w:rPr>
          <w:rFonts w:ascii="Tahoma" w:hAnsi="Tahoma" w:cs="Tahoma"/>
          <w:lang w:eastAsia="fr-FR"/>
        </w:rPr>
        <w:t>030 fois le montant du SMIC horaire, pendant 1 an.</w:t>
      </w:r>
    </w:p>
    <w:p w:rsidR="002314D0" w:rsidRDefault="002314D0">
      <w:pPr>
        <w:spacing w:after="0" w:line="240" w:lineRule="auto"/>
        <w:rPr>
          <w:rFonts w:ascii="Tahoma" w:eastAsia="Arial Unicode MS" w:hAnsi="Tahoma" w:cs="Tahoma"/>
          <w:b/>
          <w:bCs/>
          <w:color w:val="000000"/>
          <w:sz w:val="20"/>
          <w:szCs w:val="20"/>
          <w:lang w:eastAsia="fr-FR"/>
        </w:rPr>
      </w:pPr>
      <w:r>
        <w:rPr>
          <w:rFonts w:ascii="Tahoma" w:eastAsia="Arial Unicode MS" w:hAnsi="Tahoma" w:cs="Tahoma"/>
          <w:b/>
          <w:bCs/>
          <w:color w:val="000000"/>
          <w:sz w:val="20"/>
          <w:szCs w:val="20"/>
          <w:lang w:eastAsia="fr-FR"/>
        </w:rPr>
        <w:br w:type="page"/>
      </w:r>
    </w:p>
    <w:p w:rsidR="002314D0" w:rsidRPr="00A9037C" w:rsidRDefault="002314D0" w:rsidP="00F54CF7">
      <w:pPr>
        <w:keepNext/>
        <w:shd w:val="clear" w:color="auto" w:fill="C2D69B"/>
        <w:spacing w:before="100" w:after="100" w:line="240" w:lineRule="auto"/>
        <w:ind w:right="360"/>
        <w:jc w:val="both"/>
        <w:outlineLvl w:val="3"/>
        <w:rPr>
          <w:rFonts w:ascii="Tahoma" w:hAnsi="Tahoma" w:cs="Tahoma"/>
          <w:b/>
          <w:bCs/>
          <w:iCs/>
          <w:snapToGrid w:val="0"/>
          <w:lang w:eastAsia="fr-FR"/>
        </w:rPr>
      </w:pPr>
      <w:r w:rsidRPr="00A9037C">
        <w:rPr>
          <w:rFonts w:ascii="Tahoma" w:hAnsi="Tahoma" w:cs="Tahoma"/>
          <w:b/>
          <w:bCs/>
          <w:iCs/>
          <w:snapToGrid w:val="0"/>
          <w:lang w:eastAsia="fr-FR"/>
        </w:rPr>
        <w:lastRenderedPageBreak/>
        <w:t xml:space="preserve">Les conditions d’ouverture des droits sont appréciées </w:t>
      </w:r>
    </w:p>
    <w:p w:rsidR="002314D0" w:rsidRDefault="002314D0" w:rsidP="00F54CF7">
      <w:pPr>
        <w:pStyle w:val="Paragraphedeliste"/>
        <w:spacing w:after="0" w:line="240" w:lineRule="auto"/>
        <w:ind w:left="284"/>
        <w:jc w:val="both"/>
        <w:rPr>
          <w:rFonts w:ascii="Tahoma" w:hAnsi="Tahoma" w:cs="Tahoma"/>
          <w:lang w:eastAsia="fr-FR"/>
        </w:rPr>
      </w:pPr>
    </w:p>
    <w:p w:rsidR="002314D0" w:rsidRPr="00A9037C" w:rsidRDefault="002314D0" w:rsidP="00090F28">
      <w:pPr>
        <w:pStyle w:val="Paragraphedeliste"/>
        <w:numPr>
          <w:ilvl w:val="0"/>
          <w:numId w:val="6"/>
        </w:numPr>
        <w:spacing w:after="0" w:line="240" w:lineRule="auto"/>
        <w:ind w:left="284" w:hanging="284"/>
        <w:jc w:val="both"/>
        <w:rPr>
          <w:rFonts w:ascii="Tahoma" w:hAnsi="Tahoma" w:cs="Tahoma"/>
          <w:lang w:eastAsia="fr-FR"/>
        </w:rPr>
      </w:pPr>
      <w:r w:rsidRPr="00A9037C">
        <w:rPr>
          <w:rFonts w:ascii="Tahoma" w:hAnsi="Tahoma" w:cs="Tahoma"/>
          <w:lang w:eastAsia="fr-FR"/>
        </w:rPr>
        <w:t>à la date des soins pour les prestations en</w:t>
      </w:r>
      <w:r w:rsidR="00E23577">
        <w:rPr>
          <w:rFonts w:ascii="Tahoma" w:hAnsi="Tahoma" w:cs="Tahoma"/>
          <w:lang w:eastAsia="fr-FR"/>
        </w:rPr>
        <w:t xml:space="preserve"> nature de l’assurance maladie</w:t>
      </w:r>
    </w:p>
    <w:p w:rsidR="002314D0" w:rsidRDefault="002314D0" w:rsidP="00090F28">
      <w:pPr>
        <w:pStyle w:val="Paragraphedeliste"/>
        <w:numPr>
          <w:ilvl w:val="0"/>
          <w:numId w:val="6"/>
        </w:numPr>
        <w:spacing w:after="0" w:line="240" w:lineRule="auto"/>
        <w:ind w:left="284" w:hanging="284"/>
        <w:jc w:val="both"/>
        <w:rPr>
          <w:rFonts w:ascii="Tahoma" w:hAnsi="Tahoma" w:cs="Tahoma"/>
          <w:lang w:eastAsia="fr-FR"/>
        </w:rPr>
      </w:pPr>
      <w:r w:rsidRPr="00A9037C">
        <w:rPr>
          <w:rFonts w:ascii="Tahoma" w:hAnsi="Tahoma" w:cs="Tahoma"/>
          <w:lang w:eastAsia="fr-FR"/>
        </w:rPr>
        <w:t xml:space="preserve">à la date du début de grossesse ou du début du repos prénatal pour les prestations en </w:t>
      </w:r>
      <w:r w:rsidR="00E23577">
        <w:rPr>
          <w:rFonts w:ascii="Tahoma" w:hAnsi="Tahoma" w:cs="Tahoma"/>
          <w:lang w:eastAsia="fr-FR"/>
        </w:rPr>
        <w:t>nature de l’assurance maternité</w:t>
      </w:r>
    </w:p>
    <w:p w:rsidR="00042DF8" w:rsidRPr="009D7F3F" w:rsidRDefault="00042DF8" w:rsidP="009D7F3F">
      <w:pPr>
        <w:spacing w:after="0" w:line="240" w:lineRule="auto"/>
        <w:jc w:val="both"/>
        <w:rPr>
          <w:rFonts w:ascii="Tahoma" w:hAnsi="Tahoma" w:cs="Tahoma"/>
          <w:lang w:eastAsia="fr-FR"/>
        </w:rPr>
      </w:pPr>
    </w:p>
    <w:p w:rsidR="002314D0" w:rsidRPr="00A9037C" w:rsidRDefault="002314D0" w:rsidP="00F54CF7">
      <w:pPr>
        <w:keepNext/>
        <w:shd w:val="clear" w:color="auto" w:fill="C2D69B"/>
        <w:spacing w:before="100" w:after="100" w:line="240" w:lineRule="auto"/>
        <w:ind w:right="360"/>
        <w:jc w:val="both"/>
        <w:outlineLvl w:val="3"/>
        <w:rPr>
          <w:rFonts w:ascii="Tahoma" w:hAnsi="Tahoma" w:cs="Tahoma"/>
          <w:b/>
          <w:bCs/>
          <w:iCs/>
          <w:snapToGrid w:val="0"/>
          <w:lang w:eastAsia="fr-FR"/>
        </w:rPr>
      </w:pPr>
      <w:r w:rsidRPr="00A9037C">
        <w:rPr>
          <w:rFonts w:ascii="Tahoma" w:hAnsi="Tahoma" w:cs="Tahoma"/>
          <w:b/>
          <w:bCs/>
          <w:iCs/>
          <w:snapToGrid w:val="0"/>
          <w:lang w:eastAsia="fr-FR"/>
        </w:rPr>
        <w:t xml:space="preserve">Extinction des droits  </w:t>
      </w:r>
    </w:p>
    <w:p w:rsidR="002314D0" w:rsidRDefault="002314D0" w:rsidP="00EC4EA2">
      <w:pPr>
        <w:spacing w:after="0" w:line="240" w:lineRule="auto"/>
        <w:jc w:val="both"/>
        <w:rPr>
          <w:rFonts w:ascii="Tahoma" w:hAnsi="Tahoma" w:cs="Tahoma"/>
          <w:lang w:eastAsia="fr-FR"/>
        </w:rPr>
      </w:pPr>
    </w:p>
    <w:p w:rsidR="002314D0" w:rsidRPr="00A9037C" w:rsidRDefault="0057421B" w:rsidP="00EC4EA2">
      <w:pPr>
        <w:spacing w:after="0" w:line="240" w:lineRule="auto"/>
        <w:jc w:val="both"/>
        <w:rPr>
          <w:rFonts w:ascii="Tahoma" w:hAnsi="Tahoma" w:cs="Tahoma"/>
          <w:lang w:eastAsia="fr-FR"/>
        </w:rPr>
      </w:pPr>
      <w:r>
        <w:rPr>
          <w:rFonts w:ascii="Tahoma" w:hAnsi="Tahoma" w:cs="Tahoma"/>
          <w:lang w:eastAsia="fr-FR"/>
        </w:rPr>
        <w:t>L</w:t>
      </w:r>
      <w:r w:rsidR="002314D0" w:rsidRPr="00A9037C">
        <w:rPr>
          <w:rFonts w:ascii="Tahoma" w:hAnsi="Tahoma" w:cs="Tahoma"/>
          <w:lang w:eastAsia="fr-FR"/>
        </w:rPr>
        <w:t>es droits sont maintenus 12 mois lorsque l’assuré cesse de travailler.</w:t>
      </w: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Lorsque l’assuré </w:t>
      </w:r>
      <w:r w:rsidR="0057421B">
        <w:rPr>
          <w:rFonts w:ascii="Tahoma" w:hAnsi="Tahoma" w:cs="Tahoma"/>
          <w:lang w:eastAsia="fr-FR"/>
        </w:rPr>
        <w:t>a</w:t>
      </w:r>
      <w:r w:rsidRPr="00A9037C">
        <w:rPr>
          <w:rFonts w:ascii="Tahoma" w:hAnsi="Tahoma" w:cs="Tahoma"/>
          <w:lang w:eastAsia="fr-FR"/>
        </w:rPr>
        <w:t xml:space="preserve"> un statut de demandeur d’emploi ses droits sont maintenus comme s</w:t>
      </w:r>
      <w:r w:rsidR="0057421B">
        <w:rPr>
          <w:rFonts w:ascii="Tahoma" w:hAnsi="Tahoma" w:cs="Tahoma"/>
          <w:lang w:eastAsia="fr-FR"/>
        </w:rPr>
        <w:t>’</w:t>
      </w:r>
      <w:r w:rsidRPr="00A9037C">
        <w:rPr>
          <w:rFonts w:ascii="Tahoma" w:hAnsi="Tahoma" w:cs="Tahoma"/>
          <w:lang w:eastAsia="fr-FR"/>
        </w:rPr>
        <w:t>il travaillait.</w:t>
      </w:r>
    </w:p>
    <w:p w:rsidR="002314D0" w:rsidRPr="00A9037C" w:rsidRDefault="002314D0" w:rsidP="00EC4EA2">
      <w:pPr>
        <w:spacing w:after="0" w:line="240" w:lineRule="auto"/>
        <w:jc w:val="both"/>
        <w:rPr>
          <w:rFonts w:ascii="Tahoma" w:hAnsi="Tahoma" w:cs="Tahoma"/>
          <w:lang w:eastAsia="fr-FR"/>
        </w:rPr>
      </w:pPr>
    </w:p>
    <w:p w:rsidR="002314D0" w:rsidRDefault="002314D0" w:rsidP="009420C4">
      <w:pPr>
        <w:pStyle w:val="SOUS-TITREflcheverte"/>
      </w:pPr>
      <w:r w:rsidRPr="00A9037C">
        <w:t xml:space="preserve">les mecanismes de prise en charge : </w:t>
      </w:r>
    </w:p>
    <w:p w:rsidR="002314D0" w:rsidRDefault="002314D0" w:rsidP="009420C4">
      <w:pPr>
        <w:pStyle w:val="SOUS-TITREflcheverte"/>
        <w:numPr>
          <w:ilvl w:val="0"/>
          <w:numId w:val="0"/>
        </w:numPr>
        <w:ind w:left="426"/>
      </w:pPr>
    </w:p>
    <w:p w:rsidR="002314D0" w:rsidRPr="00A9037C" w:rsidRDefault="002314D0" w:rsidP="00A9037C">
      <w:pPr>
        <w:keepNext/>
        <w:shd w:val="clear" w:color="auto" w:fill="C2D69B"/>
        <w:spacing w:before="100" w:after="100" w:line="240" w:lineRule="auto"/>
        <w:ind w:left="360" w:right="360"/>
        <w:jc w:val="both"/>
        <w:outlineLvl w:val="3"/>
        <w:rPr>
          <w:rFonts w:ascii="Tahoma" w:hAnsi="Tahoma" w:cs="Tahoma"/>
          <w:b/>
          <w:bCs/>
          <w:iCs/>
          <w:snapToGrid w:val="0"/>
          <w:lang w:eastAsia="fr-FR"/>
        </w:rPr>
      </w:pPr>
      <w:r w:rsidRPr="00A9037C">
        <w:rPr>
          <w:rFonts w:ascii="Tahoma" w:hAnsi="Tahoma" w:cs="Tahoma"/>
          <w:b/>
          <w:bCs/>
          <w:iCs/>
          <w:snapToGrid w:val="0"/>
          <w:lang w:eastAsia="fr-FR"/>
        </w:rPr>
        <w:t>Deux traits caractérisent les prestations en nature</w:t>
      </w:r>
    </w:p>
    <w:p w:rsidR="002314D0" w:rsidRPr="00A9037C" w:rsidRDefault="002314D0" w:rsidP="00A9037C">
      <w:pPr>
        <w:spacing w:after="0" w:line="240" w:lineRule="auto"/>
        <w:rPr>
          <w:rFonts w:ascii="Tahoma" w:hAnsi="Tahoma" w:cs="Tahoma"/>
          <w:lang w:eastAsia="fr-FR"/>
        </w:rPr>
      </w:pPr>
    </w:p>
    <w:p w:rsidR="002314D0" w:rsidRDefault="002314D0" w:rsidP="00090F28">
      <w:pPr>
        <w:numPr>
          <w:ilvl w:val="0"/>
          <w:numId w:val="3"/>
        </w:numPr>
        <w:spacing w:after="0" w:line="240" w:lineRule="auto"/>
        <w:jc w:val="both"/>
        <w:rPr>
          <w:rFonts w:ascii="Tahoma" w:hAnsi="Tahoma" w:cs="Tahoma"/>
          <w:lang w:eastAsia="fr-FR"/>
        </w:rPr>
      </w:pPr>
      <w:r w:rsidRPr="00A9037C">
        <w:rPr>
          <w:rFonts w:ascii="Tahoma" w:hAnsi="Tahoma" w:cs="Tahoma"/>
          <w:lang w:eastAsia="fr-FR"/>
        </w:rPr>
        <w:t xml:space="preserve">Elles prennent la forme du </w:t>
      </w:r>
      <w:r w:rsidRPr="00A9037C">
        <w:rPr>
          <w:rFonts w:ascii="Tahoma" w:hAnsi="Tahoma" w:cs="Tahoma"/>
          <w:b/>
          <w:bCs/>
          <w:i/>
          <w:lang w:eastAsia="fr-FR"/>
        </w:rPr>
        <w:t xml:space="preserve">remboursement </w:t>
      </w:r>
      <w:r w:rsidRPr="00A9037C">
        <w:rPr>
          <w:rFonts w:ascii="Tahoma" w:hAnsi="Tahoma" w:cs="Tahoma"/>
          <w:lang w:eastAsia="fr-FR"/>
        </w:rPr>
        <w:t xml:space="preserve">à l’assuré des frais exposés pour sa santé. Il incombe à l’assuré de faire </w:t>
      </w:r>
      <w:r w:rsidRPr="00A9037C">
        <w:rPr>
          <w:rFonts w:ascii="Tahoma" w:hAnsi="Tahoma" w:cs="Tahoma"/>
          <w:b/>
          <w:bCs/>
          <w:i/>
          <w:u w:val="single"/>
          <w:lang w:eastAsia="fr-FR"/>
        </w:rPr>
        <w:t>l’avance des frais</w:t>
      </w:r>
      <w:r w:rsidRPr="00A9037C">
        <w:rPr>
          <w:rFonts w:ascii="Tahoma" w:hAnsi="Tahoma" w:cs="Tahoma"/>
          <w:lang w:eastAsia="fr-FR"/>
        </w:rPr>
        <w:t>, avant de demander la prise en charge par l’assureur maladie (assurance-remboursement).</w:t>
      </w:r>
    </w:p>
    <w:p w:rsidR="002314D0" w:rsidRPr="00A9037C" w:rsidRDefault="002314D0" w:rsidP="00F54CF7">
      <w:pPr>
        <w:spacing w:after="0" w:line="240" w:lineRule="auto"/>
        <w:ind w:left="360"/>
        <w:jc w:val="both"/>
        <w:rPr>
          <w:rFonts w:ascii="Tahoma" w:hAnsi="Tahoma" w:cs="Tahoma"/>
          <w:lang w:eastAsia="fr-FR"/>
        </w:rPr>
      </w:pPr>
    </w:p>
    <w:p w:rsidR="002314D0" w:rsidRPr="00B05DB8" w:rsidRDefault="00E77AB7" w:rsidP="00EC4EA2">
      <w:pPr>
        <w:spacing w:after="0" w:line="240" w:lineRule="auto"/>
        <w:ind w:left="360"/>
        <w:jc w:val="both"/>
        <w:rPr>
          <w:rFonts w:ascii="Tahoma" w:hAnsi="Tahoma" w:cs="Tahoma"/>
          <w:lang w:eastAsia="fr-FR"/>
        </w:rPr>
      </w:pPr>
      <w:r>
        <w:rPr>
          <w:rFonts w:ascii="Tahoma" w:hAnsi="Tahoma" w:cs="Tahoma"/>
          <w:lang w:eastAsia="fr-FR"/>
        </w:rPr>
        <w:t>C’est le</w:t>
      </w:r>
      <w:r w:rsidR="002314D0" w:rsidRPr="00E77AB7">
        <w:rPr>
          <w:rFonts w:ascii="Tahoma" w:hAnsi="Tahoma" w:cs="Tahoma"/>
          <w:b/>
          <w:bCs/>
          <w:lang w:eastAsia="fr-FR"/>
        </w:rPr>
        <w:t xml:space="preserve"> </w:t>
      </w:r>
      <w:hyperlink r:id="rId20" w:history="1">
        <w:r w:rsidR="002314D0" w:rsidRPr="00E77AB7">
          <w:rPr>
            <w:rStyle w:val="Lienhypertexte"/>
            <w:rFonts w:ascii="Tahoma" w:hAnsi="Tahoma" w:cs="Tahoma"/>
            <w:b/>
            <w:bCs/>
            <w:lang w:eastAsia="fr-FR"/>
          </w:rPr>
          <w:t>tiers payant</w:t>
        </w:r>
        <w:r w:rsidR="002314D0" w:rsidRPr="00E77AB7">
          <w:rPr>
            <w:rStyle w:val="Lienhypertexte"/>
            <w:rFonts w:ascii="Tahoma" w:hAnsi="Tahoma" w:cs="Tahoma"/>
            <w:lang w:eastAsia="fr-FR"/>
          </w:rPr>
          <w:t> </w:t>
        </w:r>
      </w:hyperlink>
    </w:p>
    <w:p w:rsidR="002314D0" w:rsidRDefault="002314D0" w:rsidP="00EC4EA2">
      <w:pPr>
        <w:spacing w:after="0" w:line="240" w:lineRule="auto"/>
        <w:ind w:left="360"/>
        <w:jc w:val="both"/>
        <w:rPr>
          <w:rFonts w:ascii="Tahoma" w:hAnsi="Tahoma" w:cs="Tahoma"/>
          <w:b/>
          <w:u w:val="single"/>
          <w:lang w:eastAsia="fr-FR"/>
        </w:rPr>
      </w:pPr>
    </w:p>
    <w:p w:rsidR="002314D0" w:rsidRPr="00A9037C" w:rsidRDefault="002314D0" w:rsidP="00EC4EA2">
      <w:pPr>
        <w:spacing w:after="0" w:line="240" w:lineRule="auto"/>
        <w:ind w:left="360"/>
        <w:jc w:val="both"/>
        <w:rPr>
          <w:rFonts w:ascii="Tahoma" w:hAnsi="Tahoma" w:cs="Tahoma"/>
          <w:lang w:eastAsia="fr-FR"/>
        </w:rPr>
      </w:pPr>
      <w:r w:rsidRPr="00A9037C">
        <w:rPr>
          <w:rFonts w:ascii="Tahoma" w:hAnsi="Tahoma" w:cs="Tahoma"/>
          <w:b/>
          <w:u w:val="single"/>
          <w:lang w:eastAsia="fr-FR"/>
        </w:rPr>
        <w:t>Le tiers payant s’applique systématiquement à la prise en charge des frais hospitaliers</w:t>
      </w:r>
      <w:r w:rsidRPr="00A9037C">
        <w:rPr>
          <w:rFonts w:ascii="Tahoma" w:hAnsi="Tahoma" w:cs="Tahoma"/>
          <w:lang w:eastAsia="fr-FR"/>
        </w:rPr>
        <w:t> ; il peut aussi donner lieu à des conventions en ce sens avec les praticiens et auxiliaires médicaux.</w:t>
      </w:r>
    </w:p>
    <w:p w:rsidR="002314D0" w:rsidRPr="00A9037C" w:rsidRDefault="002314D0" w:rsidP="00EC4EA2">
      <w:pPr>
        <w:spacing w:after="0" w:line="240" w:lineRule="auto"/>
        <w:jc w:val="both"/>
        <w:rPr>
          <w:rFonts w:ascii="Tahoma" w:hAnsi="Tahoma" w:cs="Tahoma"/>
          <w:lang w:eastAsia="fr-FR"/>
        </w:rPr>
      </w:pPr>
    </w:p>
    <w:p w:rsidR="00E77AB7" w:rsidRPr="00E77AB7" w:rsidRDefault="002314D0" w:rsidP="00090F28">
      <w:pPr>
        <w:numPr>
          <w:ilvl w:val="0"/>
          <w:numId w:val="3"/>
        </w:numPr>
        <w:spacing w:after="0" w:line="240" w:lineRule="auto"/>
        <w:jc w:val="both"/>
        <w:rPr>
          <w:rFonts w:ascii="Tahoma" w:hAnsi="Tahoma" w:cs="Tahoma"/>
          <w:b/>
          <w:bCs/>
          <w:lang w:eastAsia="fr-FR"/>
        </w:rPr>
      </w:pPr>
      <w:r w:rsidRPr="00E77AB7">
        <w:rPr>
          <w:rFonts w:ascii="Tahoma" w:hAnsi="Tahoma" w:cs="Tahoma"/>
          <w:b/>
          <w:bCs/>
          <w:u w:val="single"/>
          <w:lang w:eastAsia="fr-FR"/>
        </w:rPr>
        <w:t>Le remboursement n’est pas intégral</w:t>
      </w:r>
      <w:r w:rsidRPr="00E77AB7">
        <w:rPr>
          <w:rFonts w:ascii="Tahoma" w:hAnsi="Tahoma" w:cs="Tahoma"/>
          <w:lang w:eastAsia="fr-FR"/>
        </w:rPr>
        <w:t xml:space="preserve"> : </w:t>
      </w:r>
    </w:p>
    <w:p w:rsidR="00E77AB7" w:rsidRPr="00E77AB7" w:rsidRDefault="00E77AB7" w:rsidP="00E77AB7">
      <w:pPr>
        <w:spacing w:after="0" w:line="240" w:lineRule="auto"/>
        <w:jc w:val="both"/>
        <w:rPr>
          <w:rFonts w:ascii="Tahoma" w:hAnsi="Tahoma" w:cs="Tahoma"/>
          <w:b/>
          <w:bCs/>
          <w:lang w:eastAsia="fr-FR"/>
        </w:rPr>
      </w:pPr>
    </w:p>
    <w:p w:rsidR="002314D0" w:rsidRPr="00E77AB7" w:rsidRDefault="00E77AB7" w:rsidP="00E77AB7">
      <w:pPr>
        <w:spacing w:after="0" w:line="240" w:lineRule="auto"/>
        <w:ind w:left="426"/>
        <w:rPr>
          <w:rFonts w:ascii="Tahoma" w:hAnsi="Tahoma" w:cs="Tahoma"/>
          <w:b/>
          <w:bCs/>
          <w:lang w:eastAsia="fr-FR"/>
        </w:rPr>
      </w:pPr>
      <w:r>
        <w:rPr>
          <w:rFonts w:ascii="Tahoma" w:hAnsi="Tahoma" w:cs="Tahoma"/>
          <w:lang w:eastAsia="fr-FR"/>
        </w:rPr>
        <w:t>L</w:t>
      </w:r>
      <w:r w:rsidR="002314D0" w:rsidRPr="00E77AB7">
        <w:rPr>
          <w:rFonts w:ascii="Tahoma" w:hAnsi="Tahoma" w:cs="Tahoma"/>
          <w:lang w:eastAsia="fr-FR"/>
        </w:rPr>
        <w:t xml:space="preserve">’assuré </w:t>
      </w:r>
      <w:r w:rsidR="002314D0" w:rsidRPr="00E77AB7">
        <w:rPr>
          <w:rFonts w:ascii="Tahoma" w:hAnsi="Tahoma" w:cs="Tahoma"/>
          <w:b/>
          <w:bCs/>
          <w:lang w:eastAsia="fr-FR"/>
        </w:rPr>
        <w:t xml:space="preserve">doit s’acquitter du </w:t>
      </w:r>
      <w:hyperlink r:id="rId21" w:history="1">
        <w:r w:rsidR="002314D0" w:rsidRPr="00E77AB7">
          <w:rPr>
            <w:rStyle w:val="Lienhypertexte"/>
            <w:rFonts w:ascii="Tahoma" w:hAnsi="Tahoma" w:cs="Tahoma"/>
            <w:b/>
            <w:bCs/>
            <w:lang w:eastAsia="fr-FR"/>
          </w:rPr>
          <w:t xml:space="preserve">ticket modérateur </w:t>
        </w:r>
      </w:hyperlink>
      <w:r w:rsidR="00AD7B01" w:rsidRPr="00E77AB7">
        <w:rPr>
          <w:rFonts w:ascii="Tahoma" w:hAnsi="Tahoma" w:cs="Tahoma"/>
          <w:b/>
          <w:bCs/>
          <w:lang w:eastAsia="fr-FR"/>
        </w:rPr>
        <w:t xml:space="preserve"> </w:t>
      </w:r>
      <w:r>
        <w:rPr>
          <w:rFonts w:ascii="Tahoma" w:hAnsi="Tahoma" w:cs="Tahoma"/>
          <w:b/>
          <w:bCs/>
          <w:lang w:eastAsia="fr-FR"/>
        </w:rPr>
        <w:br/>
      </w:r>
    </w:p>
    <w:p w:rsidR="00E77AB7" w:rsidRDefault="00E77AB7" w:rsidP="00EC4EA2">
      <w:pPr>
        <w:spacing w:after="0" w:line="240" w:lineRule="auto"/>
        <w:ind w:left="360"/>
        <w:jc w:val="both"/>
        <w:rPr>
          <w:rFonts w:ascii="Tahoma" w:hAnsi="Tahoma" w:cs="Tahoma"/>
          <w:lang w:eastAsia="fr-FR"/>
        </w:rPr>
      </w:pPr>
      <w:r>
        <w:rPr>
          <w:rFonts w:ascii="Tahoma" w:hAnsi="Tahoma" w:cs="Tahoma"/>
          <w:lang w:eastAsia="fr-FR"/>
        </w:rPr>
        <w:t>Attention</w:t>
      </w:r>
      <w:r w:rsidR="002314D0" w:rsidRPr="00A9037C">
        <w:rPr>
          <w:rFonts w:ascii="Tahoma" w:hAnsi="Tahoma" w:cs="Tahoma"/>
          <w:lang w:eastAsia="fr-FR"/>
        </w:rPr>
        <w:t xml:space="preserve">, </w:t>
      </w:r>
      <w:r>
        <w:rPr>
          <w:rFonts w:ascii="Tahoma" w:hAnsi="Tahoma" w:cs="Tahoma"/>
          <w:lang w:eastAsia="fr-FR"/>
        </w:rPr>
        <w:t>celui-ci</w:t>
      </w:r>
      <w:r w:rsidR="002314D0" w:rsidRPr="00A9037C">
        <w:rPr>
          <w:rFonts w:ascii="Tahoma" w:hAnsi="Tahoma" w:cs="Tahoma"/>
          <w:lang w:eastAsia="fr-FR"/>
        </w:rPr>
        <w:t xml:space="preserve"> est supprimé</w:t>
      </w:r>
      <w:r>
        <w:rPr>
          <w:rFonts w:ascii="Tahoma" w:hAnsi="Tahoma" w:cs="Tahoma"/>
          <w:lang w:eastAsia="fr-FR"/>
        </w:rPr>
        <w:t xml:space="preserve"> dans 2 cas :</w:t>
      </w:r>
    </w:p>
    <w:p w:rsidR="00E77AB7" w:rsidRPr="00E77AB7" w:rsidRDefault="00E77AB7" w:rsidP="00090F28">
      <w:pPr>
        <w:pStyle w:val="Paragraphedeliste"/>
        <w:numPr>
          <w:ilvl w:val="0"/>
          <w:numId w:val="11"/>
        </w:numPr>
        <w:spacing w:after="0" w:line="240" w:lineRule="auto"/>
        <w:jc w:val="both"/>
        <w:rPr>
          <w:rFonts w:ascii="Tahoma" w:hAnsi="Tahoma" w:cs="Tahoma"/>
          <w:lang w:eastAsia="fr-FR"/>
        </w:rPr>
      </w:pPr>
      <w:r w:rsidRPr="00E77AB7">
        <w:rPr>
          <w:rFonts w:ascii="Tahoma" w:hAnsi="Tahoma" w:cs="Tahoma"/>
          <w:b/>
          <w:bCs/>
          <w:lang w:eastAsia="fr-FR"/>
        </w:rPr>
        <w:t>Soit</w:t>
      </w:r>
      <w:r w:rsidR="002314D0" w:rsidRPr="00E77AB7">
        <w:rPr>
          <w:rFonts w:ascii="Tahoma" w:hAnsi="Tahoma" w:cs="Tahoma"/>
          <w:b/>
          <w:bCs/>
          <w:lang w:eastAsia="fr-FR"/>
        </w:rPr>
        <w:t xml:space="preserve"> pour certaines dépenses particulièrement lourdes </w:t>
      </w:r>
      <w:r w:rsidR="002314D0" w:rsidRPr="00E77AB7">
        <w:rPr>
          <w:rFonts w:ascii="Tahoma" w:hAnsi="Tahoma" w:cs="Tahoma"/>
          <w:lang w:eastAsia="fr-FR"/>
        </w:rPr>
        <w:t>(</w:t>
      </w:r>
      <w:r w:rsidR="002314D0" w:rsidRPr="00E77AB7">
        <w:rPr>
          <w:rFonts w:ascii="Tahoma" w:hAnsi="Tahoma" w:cs="Tahoma"/>
          <w:sz w:val="18"/>
          <w:lang w:eastAsia="fr-FR"/>
        </w:rPr>
        <w:t>par ex : interventions chirurgicales importantes ; affections exigeant un arrêt de travail de plus de trois mois etc…</w:t>
      </w:r>
      <w:r w:rsidR="002314D0" w:rsidRPr="00E77AB7">
        <w:rPr>
          <w:rFonts w:ascii="Tahoma" w:hAnsi="Tahoma" w:cs="Tahoma"/>
          <w:lang w:eastAsia="fr-FR"/>
        </w:rPr>
        <w:t xml:space="preserve">) </w:t>
      </w:r>
    </w:p>
    <w:p w:rsidR="002314D0" w:rsidRPr="00E77AB7" w:rsidRDefault="00E77AB7" w:rsidP="00090F28">
      <w:pPr>
        <w:pStyle w:val="Paragraphedeliste"/>
        <w:numPr>
          <w:ilvl w:val="0"/>
          <w:numId w:val="11"/>
        </w:numPr>
        <w:spacing w:after="0" w:line="240" w:lineRule="auto"/>
        <w:jc w:val="both"/>
        <w:rPr>
          <w:rFonts w:ascii="Tahoma" w:hAnsi="Tahoma" w:cs="Tahoma"/>
          <w:lang w:eastAsia="fr-FR"/>
        </w:rPr>
      </w:pPr>
      <w:r w:rsidRPr="00E77AB7">
        <w:rPr>
          <w:rFonts w:ascii="Tahoma" w:hAnsi="Tahoma" w:cs="Tahoma"/>
          <w:b/>
          <w:bCs/>
          <w:lang w:eastAsia="fr-FR"/>
        </w:rPr>
        <w:t>Soit</w:t>
      </w:r>
      <w:r w:rsidR="002314D0" w:rsidRPr="00E77AB7">
        <w:rPr>
          <w:rFonts w:ascii="Tahoma" w:hAnsi="Tahoma" w:cs="Tahoma"/>
          <w:b/>
          <w:bCs/>
          <w:lang w:eastAsia="fr-FR"/>
        </w:rPr>
        <w:t xml:space="preserve"> pour certains assurés</w:t>
      </w:r>
      <w:r w:rsidR="002314D0" w:rsidRPr="00E77AB7">
        <w:rPr>
          <w:rFonts w:ascii="Tahoma" w:hAnsi="Tahoma" w:cs="Tahoma"/>
          <w:lang w:eastAsia="fr-FR"/>
        </w:rPr>
        <w:t xml:space="preserve"> (</w:t>
      </w:r>
      <w:r w:rsidR="002314D0" w:rsidRPr="00E77AB7">
        <w:rPr>
          <w:rFonts w:ascii="Tahoma" w:hAnsi="Tahoma" w:cs="Tahoma"/>
          <w:sz w:val="18"/>
          <w:lang w:eastAsia="fr-FR"/>
        </w:rPr>
        <w:t>par ex : titulaires d’une pension d’invalidité, ALD</w:t>
      </w:r>
      <w:r w:rsidR="002314D0" w:rsidRPr="00E77AB7">
        <w:rPr>
          <w:rFonts w:ascii="Tahoma" w:hAnsi="Tahoma" w:cs="Tahoma"/>
          <w:lang w:eastAsia="fr-FR"/>
        </w:rPr>
        <w:t>).</w:t>
      </w:r>
    </w:p>
    <w:p w:rsidR="00201826" w:rsidRDefault="00201826">
      <w:pPr>
        <w:spacing w:after="0" w:line="240" w:lineRule="auto"/>
        <w:rPr>
          <w:rFonts w:ascii="Tahoma" w:hAnsi="Tahoma" w:cs="Tahoma"/>
          <w:lang w:eastAsia="fr-FR"/>
        </w:rPr>
      </w:pPr>
    </w:p>
    <w:p w:rsidR="002314D0" w:rsidRPr="00A9037C" w:rsidRDefault="002314D0" w:rsidP="00EC4EA2">
      <w:pPr>
        <w:spacing w:after="0" w:line="240" w:lineRule="auto"/>
        <w:ind w:left="360"/>
        <w:jc w:val="both"/>
        <w:rPr>
          <w:rFonts w:ascii="Tahoma" w:hAnsi="Tahoma" w:cs="Tahoma"/>
          <w:lang w:eastAsia="fr-FR"/>
        </w:rPr>
      </w:pPr>
    </w:p>
    <w:p w:rsidR="002314D0" w:rsidRPr="00A9037C" w:rsidRDefault="002314D0" w:rsidP="00EC4EA2">
      <w:pPr>
        <w:spacing w:after="0" w:line="240" w:lineRule="auto"/>
        <w:ind w:left="360"/>
        <w:jc w:val="both"/>
        <w:rPr>
          <w:rFonts w:ascii="Tahoma" w:hAnsi="Tahoma" w:cs="Tahoma"/>
          <w:lang w:eastAsia="fr-FR"/>
        </w:rPr>
      </w:pPr>
      <w:r w:rsidRPr="00A9037C">
        <w:rPr>
          <w:rFonts w:ascii="Tahoma" w:hAnsi="Tahoma" w:cs="Tahoma"/>
          <w:lang w:eastAsia="fr-FR"/>
        </w:rPr>
        <w:t xml:space="preserve">En cas d’hospitalisation, l’assuré doit s’acquitter, pour chaque journée passée dans l’établissement, du </w:t>
      </w:r>
      <w:hyperlink r:id="rId22" w:history="1">
        <w:r w:rsidRPr="00E77AB7">
          <w:rPr>
            <w:rStyle w:val="Lienhypertexte"/>
            <w:rFonts w:ascii="Tahoma" w:hAnsi="Tahoma" w:cs="Tahoma"/>
            <w:b/>
            <w:bCs/>
            <w:i/>
            <w:lang w:eastAsia="fr-FR"/>
          </w:rPr>
          <w:t>forfait hospitalier</w:t>
        </w:r>
      </w:hyperlink>
      <w:r w:rsidRPr="00A9037C">
        <w:rPr>
          <w:rFonts w:ascii="Tahoma" w:hAnsi="Tahoma" w:cs="Tahoma"/>
          <w:b/>
          <w:bCs/>
          <w:lang w:eastAsia="fr-FR"/>
        </w:rPr>
        <w:t>, institué en 1983,</w:t>
      </w:r>
      <w:r w:rsidRPr="00A9037C">
        <w:rPr>
          <w:rFonts w:ascii="Tahoma" w:hAnsi="Tahoma" w:cs="Tahoma"/>
          <w:lang w:eastAsia="fr-FR"/>
        </w:rPr>
        <w:t xml:space="preserve"> sauf exonération dans certains cas (hospitalisation des enfants handicapés, accidentés du travail, etc.…).</w:t>
      </w:r>
    </w:p>
    <w:p w:rsidR="002314D0" w:rsidRPr="00A9037C" w:rsidRDefault="002314D0" w:rsidP="00EC4EA2">
      <w:pPr>
        <w:spacing w:after="0" w:line="240" w:lineRule="auto"/>
        <w:ind w:left="360"/>
        <w:jc w:val="both"/>
        <w:rPr>
          <w:rFonts w:ascii="Tahoma" w:hAnsi="Tahoma" w:cs="Tahoma"/>
          <w:lang w:eastAsia="fr-FR"/>
        </w:rPr>
      </w:pPr>
    </w:p>
    <w:p w:rsidR="002314D0" w:rsidRPr="00A9037C" w:rsidRDefault="002314D0" w:rsidP="00EC4EA2">
      <w:pPr>
        <w:spacing w:after="0" w:line="240" w:lineRule="auto"/>
        <w:ind w:left="360"/>
        <w:jc w:val="both"/>
        <w:rPr>
          <w:rFonts w:ascii="Tahoma" w:hAnsi="Tahoma" w:cs="Tahoma"/>
          <w:lang w:eastAsia="fr-FR"/>
        </w:rPr>
      </w:pPr>
    </w:p>
    <w:p w:rsidR="002314D0" w:rsidRPr="00A9037C" w:rsidRDefault="002314D0" w:rsidP="00EC4EA2">
      <w:pPr>
        <w:spacing w:after="0" w:line="240" w:lineRule="auto"/>
        <w:ind w:left="360"/>
        <w:jc w:val="both"/>
        <w:rPr>
          <w:rFonts w:ascii="Tahoma" w:hAnsi="Tahoma" w:cs="Tahoma"/>
          <w:lang w:eastAsia="fr-FR"/>
        </w:rPr>
      </w:pPr>
      <w:r w:rsidRPr="00A9037C">
        <w:rPr>
          <w:rFonts w:ascii="Tahoma" w:hAnsi="Tahoma" w:cs="Tahoma"/>
          <w:lang w:eastAsia="fr-FR"/>
        </w:rPr>
        <w:br w:type="page"/>
      </w:r>
    </w:p>
    <w:p w:rsidR="002314D0" w:rsidRDefault="002314D0" w:rsidP="00EC4EA2">
      <w:pPr>
        <w:spacing w:after="0" w:line="240" w:lineRule="auto"/>
        <w:rPr>
          <w:rFonts w:ascii="Tahoma" w:hAnsi="Tahoma" w:cs="Tahoma"/>
          <w:sz w:val="20"/>
          <w:szCs w:val="20"/>
          <w:lang w:eastAsia="fr-FR"/>
        </w:rPr>
      </w:pPr>
    </w:p>
    <w:p w:rsidR="002314D0" w:rsidRPr="00A9037C" w:rsidRDefault="002314D0" w:rsidP="00D669BA">
      <w:pPr>
        <w:spacing w:after="0" w:line="240" w:lineRule="auto"/>
        <w:jc w:val="center"/>
        <w:rPr>
          <w:rFonts w:ascii="Tahoma" w:hAnsi="Tahoma" w:cs="Tahoma"/>
          <w:b/>
          <w:lang w:eastAsia="fr-FR"/>
        </w:rPr>
      </w:pPr>
      <w:r w:rsidRPr="00D669BA">
        <w:rPr>
          <w:rFonts w:ascii="Tahoma" w:hAnsi="Tahoma" w:cs="Tahoma"/>
          <w:b/>
          <w:highlight w:val="lightGray"/>
          <w:lang w:eastAsia="fr-FR"/>
        </w:rPr>
        <w:t>Le pharmacien a le droit de délivrer un médicament générique à la place d’un médicament de marque prescrit sur l’ordonnance.</w:t>
      </w:r>
    </w:p>
    <w:p w:rsidR="002314D0" w:rsidRPr="00A9037C" w:rsidRDefault="002314D0" w:rsidP="00EC4EA2">
      <w:pPr>
        <w:spacing w:after="0" w:line="240" w:lineRule="auto"/>
        <w:ind w:left="360"/>
        <w:jc w:val="both"/>
        <w:rPr>
          <w:rFonts w:ascii="Tahoma" w:hAnsi="Tahoma" w:cs="Tahoma"/>
          <w:b/>
          <w:lang w:eastAsia="fr-FR"/>
        </w:rPr>
      </w:pPr>
    </w:p>
    <w:p w:rsidR="002314D0" w:rsidRPr="00A9037C" w:rsidRDefault="002314D0" w:rsidP="00EC4EA2">
      <w:pPr>
        <w:spacing w:after="0" w:line="240" w:lineRule="auto"/>
        <w:rPr>
          <w:rFonts w:ascii="Tahoma" w:hAnsi="Tahoma" w:cs="Tahoma"/>
          <w:lang w:eastAsia="fr-FR"/>
        </w:rPr>
      </w:pPr>
    </w:p>
    <w:p w:rsidR="002314D0" w:rsidRPr="00A9037C" w:rsidRDefault="002314D0" w:rsidP="00B05DB8">
      <w:pPr>
        <w:shd w:val="clear" w:color="auto" w:fill="C2D69B"/>
        <w:spacing w:after="0" w:line="240" w:lineRule="auto"/>
        <w:rPr>
          <w:rFonts w:ascii="Tahoma" w:hAnsi="Tahoma" w:cs="Tahoma"/>
          <w:b/>
          <w:lang w:eastAsia="fr-FR"/>
        </w:rPr>
      </w:pPr>
      <w:r w:rsidRPr="00A9037C">
        <w:rPr>
          <w:rFonts w:ascii="Tahoma" w:hAnsi="Tahoma" w:cs="Tahoma"/>
          <w:b/>
          <w:lang w:eastAsia="fr-FR"/>
        </w:rPr>
        <w:t>Pourquoi ne plus rembourser certains médicaments ?</w:t>
      </w:r>
    </w:p>
    <w:p w:rsidR="002314D0" w:rsidRPr="00A9037C" w:rsidRDefault="002314D0" w:rsidP="00EC4EA2">
      <w:pPr>
        <w:spacing w:after="0" w:line="240" w:lineRule="auto"/>
        <w:rPr>
          <w:rFonts w:ascii="Tahoma" w:hAnsi="Tahoma" w:cs="Tahoma"/>
          <w:b/>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dépenses de médicaments remboursés par l'Assurance Maladie n'ont cessé d'augmenter</w:t>
      </w:r>
      <w:r>
        <w:rPr>
          <w:rFonts w:ascii="Tahoma" w:hAnsi="Tahoma" w:cs="Tahoma"/>
          <w:lang w:eastAsia="fr-FR"/>
        </w:rPr>
        <w:t> </w:t>
      </w:r>
      <w:r w:rsidRPr="00A9037C">
        <w:rPr>
          <w:rFonts w:ascii="Tahoma" w:hAnsi="Tahoma" w:cs="Tahoma"/>
          <w:lang w:eastAsia="fr-FR"/>
        </w:rPr>
        <w:t xml:space="preserve">: </w:t>
      </w: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17,5 milliards d'euros en 2004, soit une augmentation d'environ 1 milliard d'euros par rapport à 2003.</w:t>
      </w:r>
    </w:p>
    <w:p w:rsidR="002314D0" w:rsidRPr="00A9037C" w:rsidRDefault="002314D0" w:rsidP="00EC4EA2">
      <w:pPr>
        <w:spacing w:after="0" w:line="240" w:lineRule="auto"/>
        <w:jc w:val="both"/>
        <w:rPr>
          <w:rFonts w:ascii="Tahoma" w:hAnsi="Tahoma" w:cs="Tahoma"/>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Cette progression s'explique notamment par l'arrivée sur le marché de nouveaux traitements issus des progrès de la recherche. Accessibles à tous selon les principes de notre système de santé solidaire, ils sont plus performants mais ils coûtent souvent très cher. </w:t>
      </w:r>
    </w:p>
    <w:p w:rsidR="002314D0" w:rsidRDefault="002314D0" w:rsidP="00EC4EA2">
      <w:pPr>
        <w:spacing w:after="0" w:line="240" w:lineRule="auto"/>
        <w:jc w:val="both"/>
        <w:rPr>
          <w:rFonts w:ascii="Tahoma" w:hAnsi="Tahoma" w:cs="Tahoma"/>
          <w:lang w:eastAsia="fr-FR"/>
        </w:rPr>
      </w:pPr>
    </w:p>
    <w:p w:rsidR="002314D0" w:rsidRPr="00A9037C" w:rsidRDefault="002314D0" w:rsidP="00EC4EA2">
      <w:pPr>
        <w:spacing w:after="0" w:line="240" w:lineRule="auto"/>
        <w:jc w:val="both"/>
        <w:rPr>
          <w:rFonts w:ascii="Tahoma" w:hAnsi="Tahoma" w:cs="Tahoma"/>
          <w:lang w:eastAsia="fr-FR"/>
        </w:rPr>
      </w:pPr>
      <w:r w:rsidRPr="00A9037C">
        <w:rPr>
          <w:rFonts w:ascii="Tahoma" w:hAnsi="Tahoma" w:cs="Tahoma"/>
          <w:lang w:eastAsia="fr-FR"/>
        </w:rPr>
        <w:t>Les ressources étant limitées, il faut donc établir des priorités et faire des choix, comme celui de ne plus rembourser certains médicaments.</w:t>
      </w:r>
    </w:p>
    <w:p w:rsidR="002314D0" w:rsidRDefault="002314D0">
      <w:pPr>
        <w:spacing w:after="0" w:line="240" w:lineRule="auto"/>
        <w:rPr>
          <w:rFonts w:ascii="Tahoma" w:hAnsi="Tahoma" w:cs="Tahoma"/>
          <w:lang w:eastAsia="fr-FR"/>
        </w:rPr>
      </w:pPr>
    </w:p>
    <w:p w:rsidR="002314D0" w:rsidRPr="00A9037C" w:rsidRDefault="002314D0" w:rsidP="00EC4EA2">
      <w:pPr>
        <w:spacing w:after="0" w:line="240" w:lineRule="auto"/>
        <w:rPr>
          <w:rFonts w:ascii="Tahoma" w:hAnsi="Tahoma" w:cs="Tahoma"/>
          <w:lang w:eastAsia="fr-FR"/>
        </w:rPr>
      </w:pPr>
    </w:p>
    <w:p w:rsidR="002314D0" w:rsidRPr="00A9037C" w:rsidRDefault="002314D0" w:rsidP="00B05DB8">
      <w:pPr>
        <w:shd w:val="clear" w:color="auto" w:fill="C2D69B"/>
        <w:spacing w:after="0" w:line="240" w:lineRule="auto"/>
        <w:rPr>
          <w:rFonts w:ascii="Tahoma" w:hAnsi="Tahoma" w:cs="Tahoma"/>
          <w:b/>
          <w:lang w:eastAsia="fr-FR"/>
        </w:rPr>
      </w:pPr>
      <w:r w:rsidRPr="00A9037C">
        <w:rPr>
          <w:rFonts w:ascii="Tahoma" w:hAnsi="Tahoma" w:cs="Tahoma"/>
          <w:b/>
          <w:lang w:eastAsia="fr-FR"/>
        </w:rPr>
        <w:t>Qui décide de ne plus rembourser un médicament ?</w:t>
      </w:r>
    </w:p>
    <w:p w:rsidR="002314D0" w:rsidRPr="00A9037C" w:rsidRDefault="002314D0" w:rsidP="00EC4EA2">
      <w:pPr>
        <w:spacing w:after="0" w:line="240" w:lineRule="auto"/>
        <w:rPr>
          <w:rFonts w:ascii="Tahoma" w:hAnsi="Tahoma" w:cs="Tahoma"/>
          <w:b/>
          <w:lang w:eastAsia="fr-FR"/>
        </w:rPr>
      </w:pPr>
    </w:p>
    <w:p w:rsidR="002314D0" w:rsidRDefault="002314D0" w:rsidP="00EC4EA2">
      <w:pPr>
        <w:spacing w:after="0" w:line="240" w:lineRule="auto"/>
        <w:jc w:val="both"/>
        <w:rPr>
          <w:rFonts w:ascii="Tahoma" w:hAnsi="Tahoma" w:cs="Tahoma"/>
          <w:lang w:eastAsia="fr-FR"/>
        </w:rPr>
      </w:pPr>
      <w:r w:rsidRPr="00A9037C">
        <w:rPr>
          <w:rFonts w:ascii="Tahoma" w:hAnsi="Tahoma" w:cs="Tahoma"/>
          <w:lang w:eastAsia="fr-FR"/>
        </w:rPr>
        <w:t xml:space="preserve">Cette décision est prise par le ministère de la Santé, </w:t>
      </w:r>
      <w:r w:rsidR="001A7EAB">
        <w:rPr>
          <w:rFonts w:ascii="Tahoma" w:hAnsi="Tahoma" w:cs="Tahoma"/>
          <w:lang w:eastAsia="fr-FR"/>
        </w:rPr>
        <w:t>sur recommandation de la Haute a</w:t>
      </w:r>
      <w:r w:rsidRPr="00A9037C">
        <w:rPr>
          <w:rFonts w:ascii="Tahoma" w:hAnsi="Tahoma" w:cs="Tahoma"/>
          <w:lang w:eastAsia="fr-FR"/>
        </w:rPr>
        <w:t>utorité de santé (HAS), organisme public d'expertise scientifique et médicale, indépendant de l'Etat, de l'Assurance Maladie et de l'industrie pharmaceutique, et dont l'une des missions est d'évaluer l'utilité médicale des médicaments.</w:t>
      </w:r>
    </w:p>
    <w:p w:rsidR="00164D03" w:rsidRDefault="00164D03" w:rsidP="00EC4EA2">
      <w:pPr>
        <w:spacing w:after="0" w:line="240" w:lineRule="auto"/>
        <w:jc w:val="both"/>
        <w:rPr>
          <w:rFonts w:ascii="Tahoma" w:hAnsi="Tahoma" w:cs="Tahoma"/>
          <w:lang w:eastAsia="fr-FR"/>
        </w:rPr>
      </w:pPr>
    </w:p>
    <w:p w:rsidR="00164D03" w:rsidRDefault="00164D03" w:rsidP="00EC4EA2">
      <w:pPr>
        <w:spacing w:after="0" w:line="240" w:lineRule="auto"/>
        <w:jc w:val="both"/>
        <w:rPr>
          <w:rFonts w:ascii="Tahoma" w:hAnsi="Tahoma" w:cs="Tahoma"/>
          <w:lang w:eastAsia="fr-FR"/>
        </w:rPr>
      </w:pPr>
    </w:p>
    <w:p w:rsidR="00164D03" w:rsidRDefault="00164D03" w:rsidP="00EC4EA2">
      <w:pPr>
        <w:spacing w:after="0" w:line="240" w:lineRule="auto"/>
        <w:jc w:val="both"/>
        <w:rPr>
          <w:rFonts w:ascii="Tahoma" w:hAnsi="Tahoma" w:cs="Tahoma"/>
          <w:lang w:eastAsia="fr-FR"/>
        </w:rPr>
      </w:pPr>
    </w:p>
    <w:p w:rsidR="00164D03" w:rsidRDefault="00164D03" w:rsidP="00EC4EA2">
      <w:pPr>
        <w:spacing w:after="0" w:line="240" w:lineRule="auto"/>
        <w:jc w:val="both"/>
        <w:rPr>
          <w:rFonts w:ascii="Tahoma" w:hAnsi="Tahoma" w:cs="Tahoma"/>
          <w:lang w:eastAsia="fr-FR"/>
        </w:rPr>
      </w:pPr>
    </w:p>
    <w:p w:rsidR="00164D03" w:rsidRPr="00A9037C" w:rsidRDefault="00164D03" w:rsidP="00164D03">
      <w:pPr>
        <w:spacing w:after="0" w:line="240" w:lineRule="auto"/>
        <w:jc w:val="center"/>
        <w:rPr>
          <w:rFonts w:ascii="Tahoma" w:hAnsi="Tahoma" w:cs="Tahoma"/>
          <w:lang w:eastAsia="fr-FR"/>
        </w:rPr>
      </w:pPr>
      <w:r>
        <w:rPr>
          <w:noProof/>
          <w:lang w:eastAsia="fr-FR"/>
        </w:rPr>
        <w:drawing>
          <wp:inline distT="0" distB="0" distL="0" distR="0" wp14:anchorId="3BDDFFA4" wp14:editId="4EA5063A">
            <wp:extent cx="3051810" cy="1903095"/>
            <wp:effectExtent l="0" t="0" r="0" b="1905"/>
            <wp:docPr id="5" name="Image 5" descr="Le nouveau logotype de l'Assurance Maladie revu, qui reprend la traditionnelle baseline : Agir ensemble, protéger cha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nouveau logotype de l'Assurance Maladie revu, qui reprend la traditionnelle baseline : Agir ensemble, protéger chacu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810" cy="1903095"/>
                    </a:xfrm>
                    <a:prstGeom prst="rect">
                      <a:avLst/>
                    </a:prstGeom>
                    <a:noFill/>
                    <a:ln>
                      <a:noFill/>
                    </a:ln>
                  </pic:spPr>
                </pic:pic>
              </a:graphicData>
            </a:graphic>
          </wp:inline>
        </w:drawing>
      </w:r>
    </w:p>
    <w:p w:rsidR="002314D0" w:rsidRPr="00D632AD" w:rsidRDefault="002314D0" w:rsidP="00EC4EA2">
      <w:pPr>
        <w:spacing w:after="0" w:line="240" w:lineRule="auto"/>
        <w:jc w:val="both"/>
        <w:rPr>
          <w:rFonts w:ascii="Tahoma" w:hAnsi="Tahoma" w:cs="Tahoma"/>
          <w:sz w:val="20"/>
          <w:szCs w:val="20"/>
          <w:lang w:eastAsia="fr-FR"/>
        </w:rPr>
      </w:pPr>
    </w:p>
    <w:p w:rsidR="003619CC" w:rsidRPr="003619CC" w:rsidRDefault="002314D0" w:rsidP="00F043F2">
      <w:pPr>
        <w:pStyle w:val="Titre"/>
        <w:rPr>
          <w:rFonts w:ascii="Tahoma" w:hAnsi="Tahoma"/>
          <w:b w:val="0"/>
        </w:rPr>
      </w:pPr>
      <w:bookmarkStart w:id="5" w:name="_Toc75936761"/>
      <w:bookmarkStart w:id="6" w:name="_Toc75937123"/>
      <w:r w:rsidRPr="00A9037C">
        <w:rPr>
          <w:rFonts w:ascii="Tahoma" w:hAnsi="Tahoma"/>
          <w:b w:val="0"/>
          <w:bCs w:val="0"/>
          <w:caps/>
          <w:sz w:val="22"/>
          <w:szCs w:val="22"/>
        </w:rPr>
        <w:br w:type="page"/>
      </w:r>
      <w:bookmarkEnd w:id="5"/>
      <w:bookmarkEnd w:id="6"/>
    </w:p>
    <w:p w:rsidR="003619CC" w:rsidRDefault="003619CC" w:rsidP="003619CC">
      <w:pPr>
        <w:spacing w:after="0" w:line="240" w:lineRule="auto"/>
        <w:rPr>
          <w:rFonts w:ascii="Tahoma" w:hAnsi="Tahoma" w:cs="Tahoma"/>
          <w:lang w:eastAsia="fr-FR"/>
        </w:rPr>
        <w:sectPr w:rsidR="003619CC" w:rsidSect="00A1745D">
          <w:headerReference w:type="default" r:id="rId24"/>
          <w:footerReference w:type="default" r:id="rId25"/>
          <w:headerReference w:type="first" r:id="rId26"/>
          <w:footerReference w:type="first" r:id="rId27"/>
          <w:pgSz w:w="11906" w:h="16838"/>
          <w:pgMar w:top="2410" w:right="1417" w:bottom="851" w:left="1417" w:header="851" w:footer="0" w:gutter="0"/>
          <w:cols w:space="708"/>
          <w:titlePg/>
          <w:docGrid w:linePitch="360"/>
        </w:sectPr>
      </w:pPr>
    </w:p>
    <w:p w:rsidR="009368A6" w:rsidRDefault="009368A6" w:rsidP="009368A6">
      <w:pPr>
        <w:spacing w:before="120" w:after="120"/>
        <w:rPr>
          <w:rFonts w:ascii="Tahoma" w:hAnsi="Tahoma" w:cs="Tahoma"/>
          <w:b/>
          <w:sz w:val="36"/>
          <w:szCs w:val="36"/>
        </w:rPr>
      </w:pPr>
      <w:r>
        <w:rPr>
          <w:rFonts w:ascii="Tahoma" w:hAnsi="Tahoma" w:cs="Tahoma"/>
          <w:b/>
          <w:sz w:val="36"/>
          <w:szCs w:val="36"/>
        </w:rPr>
        <w:lastRenderedPageBreak/>
        <w:t>CREDITS</w:t>
      </w:r>
    </w:p>
    <w:p w:rsidR="009368A6" w:rsidRDefault="009368A6" w:rsidP="009368A6">
      <w:pPr>
        <w:spacing w:before="120" w:after="120"/>
        <w:jc w:val="both"/>
        <w:rPr>
          <w:rFonts w:ascii="Tahoma" w:hAnsi="Tahoma" w:cs="Tahoma"/>
          <w:sz w:val="36"/>
          <w:szCs w:val="36"/>
        </w:rPr>
      </w:pPr>
    </w:p>
    <w:p w:rsidR="009368A6" w:rsidRDefault="009368A6" w:rsidP="00090F28">
      <w:pPr>
        <w:numPr>
          <w:ilvl w:val="0"/>
          <w:numId w:val="9"/>
        </w:numPr>
        <w:spacing w:before="120" w:after="120"/>
        <w:jc w:val="center"/>
        <w:rPr>
          <w:rFonts w:ascii="Tahoma" w:hAnsi="Tahoma" w:cs="Tahoma"/>
          <w:b/>
          <w:bCs/>
          <w:caps/>
        </w:rPr>
      </w:pPr>
      <w:r>
        <w:rPr>
          <w:rFonts w:ascii="Tahoma" w:hAnsi="Tahoma" w:cs="Tahoma"/>
          <w:b/>
          <w:bCs/>
          <w:caps/>
          <w:sz w:val="20"/>
          <w:szCs w:val="20"/>
        </w:rPr>
        <w:t>ŒUVRE COLLECTIVE DE L’AFPA</w:t>
      </w:r>
    </w:p>
    <w:p w:rsidR="009368A6" w:rsidRDefault="009368A6" w:rsidP="009368A6">
      <w:pPr>
        <w:spacing w:before="60"/>
        <w:ind w:left="567" w:right="-284"/>
        <w:jc w:val="center"/>
        <w:rPr>
          <w:rFonts w:ascii="Tahoma" w:hAnsi="Tahoma" w:cs="Tahoma"/>
        </w:rPr>
      </w:pPr>
      <w:r>
        <w:rPr>
          <w:rFonts w:ascii="Tahoma" w:hAnsi="Tahoma" w:cs="Tahoma"/>
        </w:rPr>
        <w:t>sous le pilotage de la Direction de l’Ingénierie et de l’Innovation Pédagogique (DIIP)</w:t>
      </w:r>
      <w:r>
        <w:rPr>
          <w:rFonts w:ascii="Tahoma" w:hAnsi="Tahoma" w:cs="Tahoma"/>
        </w:rPr>
        <w:br/>
        <w:t>Centre d’ingénierie sectoriel tertiaire-services</w:t>
      </w:r>
    </w:p>
    <w:p w:rsidR="009368A6" w:rsidRDefault="009368A6" w:rsidP="009368A6">
      <w:pPr>
        <w:spacing w:before="120" w:after="120"/>
        <w:jc w:val="both"/>
        <w:rPr>
          <w:rFonts w:ascii="Tahoma" w:hAnsi="Tahoma" w:cs="Tahoma"/>
          <w:b/>
        </w:rPr>
      </w:pPr>
    </w:p>
    <w:p w:rsidR="009368A6" w:rsidRDefault="009368A6" w:rsidP="00090F28">
      <w:pPr>
        <w:numPr>
          <w:ilvl w:val="0"/>
          <w:numId w:val="9"/>
        </w:numPr>
        <w:spacing w:before="120" w:after="120"/>
        <w:jc w:val="center"/>
        <w:rPr>
          <w:rFonts w:ascii="Tahoma" w:hAnsi="Tahoma" w:cs="Tahoma"/>
          <w:b/>
          <w:bCs/>
          <w:caps/>
          <w:sz w:val="20"/>
          <w:szCs w:val="20"/>
        </w:rPr>
      </w:pPr>
      <w:r>
        <w:rPr>
          <w:rFonts w:ascii="Tahoma" w:hAnsi="Tahoma" w:cs="Tahoma"/>
          <w:b/>
          <w:bCs/>
          <w:caps/>
          <w:sz w:val="20"/>
          <w:szCs w:val="20"/>
        </w:rPr>
        <w:t>EQUIPE DE CONCEPTION</w:t>
      </w:r>
    </w:p>
    <w:p w:rsidR="009368A6" w:rsidRPr="00027E37" w:rsidRDefault="009368A6" w:rsidP="009368A6">
      <w:pPr>
        <w:tabs>
          <w:tab w:val="left" w:pos="708"/>
        </w:tabs>
        <w:spacing w:before="240" w:after="240"/>
        <w:jc w:val="center"/>
        <w:rPr>
          <w:rFonts w:ascii="Tahoma" w:hAnsi="Tahoma" w:cs="Tahoma"/>
        </w:rPr>
      </w:pPr>
      <w:r w:rsidRPr="00027E37">
        <w:rPr>
          <w:rFonts w:ascii="Tahoma" w:hAnsi="Tahoma" w:cs="Tahoma"/>
        </w:rPr>
        <w:t>Sylvie CULAT (Ingénieur de formation)</w:t>
      </w:r>
    </w:p>
    <w:p w:rsidR="00E71CBD" w:rsidRPr="00027E37" w:rsidRDefault="00E71CBD" w:rsidP="00E71CBD">
      <w:pPr>
        <w:tabs>
          <w:tab w:val="left" w:pos="708"/>
        </w:tabs>
        <w:spacing w:before="240" w:after="240"/>
        <w:jc w:val="center"/>
        <w:rPr>
          <w:rFonts w:ascii="Tahoma" w:hAnsi="Tahoma" w:cs="Tahoma"/>
        </w:rPr>
      </w:pPr>
      <w:r w:rsidRPr="00027E37">
        <w:rPr>
          <w:rFonts w:ascii="Tahoma" w:hAnsi="Tahoma" w:cs="Tahoma"/>
        </w:rPr>
        <w:t>Véronique BERNARD (</w:t>
      </w:r>
      <w:r w:rsidR="007D0B3A" w:rsidRPr="00027E37">
        <w:rPr>
          <w:rFonts w:ascii="Tahoma" w:hAnsi="Tahoma" w:cs="Tahoma"/>
        </w:rPr>
        <w:t>Formateur</w:t>
      </w:r>
      <w:r w:rsidRPr="00027E37">
        <w:rPr>
          <w:rFonts w:ascii="Tahoma" w:hAnsi="Tahoma" w:cs="Tahoma"/>
        </w:rPr>
        <w:t>)</w:t>
      </w:r>
    </w:p>
    <w:p w:rsidR="001730FC" w:rsidRPr="00027E37" w:rsidRDefault="009368A6" w:rsidP="001730FC">
      <w:pPr>
        <w:tabs>
          <w:tab w:val="left" w:pos="708"/>
        </w:tabs>
        <w:spacing w:before="240" w:after="240"/>
        <w:jc w:val="center"/>
        <w:rPr>
          <w:rFonts w:ascii="Tahoma" w:hAnsi="Tahoma" w:cs="Tahoma"/>
        </w:rPr>
      </w:pPr>
      <w:r w:rsidRPr="00027E37">
        <w:rPr>
          <w:rFonts w:ascii="Tahoma" w:hAnsi="Tahoma" w:cs="Tahoma"/>
        </w:rPr>
        <w:t>Lise DELAPLANCHE (Formateur)</w:t>
      </w:r>
    </w:p>
    <w:p w:rsidR="007D0B3A" w:rsidRDefault="007D0B3A" w:rsidP="001730FC">
      <w:pPr>
        <w:tabs>
          <w:tab w:val="left" w:pos="708"/>
        </w:tabs>
        <w:spacing w:before="240" w:after="240"/>
        <w:jc w:val="center"/>
        <w:rPr>
          <w:rFonts w:ascii="Tahoma" w:hAnsi="Tahoma" w:cs="Tahoma"/>
        </w:rPr>
      </w:pPr>
      <w:r w:rsidRPr="00027E37">
        <w:rPr>
          <w:rFonts w:ascii="Tahoma" w:hAnsi="Tahoma" w:cs="Tahoma"/>
        </w:rPr>
        <w:t>Frédérique HEURGUIER (Formateur)</w:t>
      </w:r>
    </w:p>
    <w:p w:rsidR="00345ECF" w:rsidRPr="00027E37" w:rsidRDefault="00345ECF" w:rsidP="001730FC">
      <w:pPr>
        <w:tabs>
          <w:tab w:val="left" w:pos="708"/>
        </w:tabs>
        <w:spacing w:before="240" w:after="240"/>
        <w:jc w:val="center"/>
        <w:rPr>
          <w:rFonts w:ascii="Tahoma" w:hAnsi="Tahoma" w:cs="Tahoma"/>
        </w:rPr>
      </w:pPr>
      <w:r>
        <w:rPr>
          <w:rFonts w:ascii="Tahoma" w:hAnsi="Tahoma" w:cs="Tahoma"/>
        </w:rPr>
        <w:t>Nadège ROSELL (Formateur)</w:t>
      </w:r>
    </w:p>
    <w:p w:rsidR="009368A6" w:rsidRDefault="009368A6" w:rsidP="009368A6">
      <w:pPr>
        <w:spacing w:before="120" w:after="120"/>
        <w:jc w:val="both"/>
        <w:rPr>
          <w:rFonts w:ascii="Tahoma" w:hAnsi="Tahoma" w:cs="Tahoma"/>
          <w:b/>
        </w:rPr>
      </w:pPr>
    </w:p>
    <w:p w:rsidR="009368A6" w:rsidRDefault="009368A6" w:rsidP="00090F28">
      <w:pPr>
        <w:numPr>
          <w:ilvl w:val="0"/>
          <w:numId w:val="9"/>
        </w:numPr>
        <w:spacing w:before="120" w:after="120"/>
        <w:jc w:val="center"/>
        <w:rPr>
          <w:rFonts w:ascii="Tahoma" w:hAnsi="Tahoma" w:cs="Tahoma"/>
          <w:b/>
          <w:bCs/>
          <w:caps/>
          <w:sz w:val="20"/>
          <w:szCs w:val="20"/>
        </w:rPr>
      </w:pPr>
      <w:r>
        <w:rPr>
          <w:rFonts w:ascii="Tahoma" w:hAnsi="Tahoma" w:cs="Tahoma"/>
          <w:b/>
          <w:bCs/>
          <w:caps/>
          <w:sz w:val="20"/>
          <w:szCs w:val="20"/>
        </w:rPr>
        <w:t>DATE DE MISE A JOUR</w:t>
      </w:r>
    </w:p>
    <w:p w:rsidR="009368A6" w:rsidRPr="00027E37" w:rsidRDefault="00E0654F" w:rsidP="009368A6">
      <w:pPr>
        <w:tabs>
          <w:tab w:val="left" w:pos="708"/>
        </w:tabs>
        <w:spacing w:before="240" w:after="240"/>
        <w:jc w:val="center"/>
        <w:rPr>
          <w:rFonts w:ascii="Tahoma" w:hAnsi="Tahoma" w:cs="Tahoma"/>
        </w:rPr>
      </w:pPr>
      <w:r>
        <w:rPr>
          <w:rFonts w:ascii="Tahoma" w:hAnsi="Tahoma" w:cs="Tahoma"/>
        </w:rPr>
        <w:t>01/10</w:t>
      </w:r>
      <w:r w:rsidR="00345ECF">
        <w:rPr>
          <w:rFonts w:ascii="Tahoma" w:hAnsi="Tahoma" w:cs="Tahoma"/>
        </w:rPr>
        <w:t>/2021</w:t>
      </w:r>
    </w:p>
    <w:p w:rsidR="009368A6" w:rsidRDefault="009368A6" w:rsidP="009368A6">
      <w:pPr>
        <w:tabs>
          <w:tab w:val="left" w:pos="708"/>
        </w:tabs>
        <w:spacing w:before="240" w:after="240"/>
        <w:ind w:left="-360"/>
        <w:rPr>
          <w:rFonts w:ascii="Tahoma" w:hAnsi="Tahoma" w:cs="Tahoma"/>
          <w:b/>
          <w:bCs/>
          <w:caps/>
          <w:sz w:val="20"/>
          <w:szCs w:val="20"/>
        </w:rPr>
      </w:pPr>
    </w:p>
    <w:p w:rsidR="009368A6" w:rsidRDefault="00345ECF" w:rsidP="009368A6">
      <w:pPr>
        <w:tabs>
          <w:tab w:val="left" w:pos="708"/>
        </w:tabs>
        <w:spacing w:before="240" w:after="240"/>
        <w:ind w:left="-360"/>
        <w:rPr>
          <w:rFonts w:ascii="Tahoma" w:hAnsi="Tahoma" w:cs="Tahoma"/>
          <w:b/>
          <w:bCs/>
          <w:sz w:val="20"/>
          <w:szCs w:val="20"/>
        </w:rPr>
      </w:pPr>
      <w:r>
        <w:rPr>
          <w:rFonts w:ascii="Tahoma" w:hAnsi="Tahoma" w:cs="Tahoma"/>
          <w:b/>
          <w:bCs/>
          <w:caps/>
          <w:sz w:val="20"/>
          <w:szCs w:val="20"/>
        </w:rPr>
        <w:t>© AFPA 2021</w:t>
      </w:r>
      <w:r w:rsidR="009368A6">
        <w:rPr>
          <w:rFonts w:ascii="Tahoma" w:hAnsi="Tahoma" w:cs="Tahoma"/>
          <w:b/>
          <w:bCs/>
          <w:caps/>
          <w:sz w:val="20"/>
          <w:szCs w:val="20"/>
        </w:rPr>
        <w:t xml:space="preserve"> - </w:t>
      </w:r>
      <w:r w:rsidR="009368A6">
        <w:rPr>
          <w:rFonts w:ascii="Tahoma" w:hAnsi="Tahoma" w:cs="Tahoma"/>
          <w:b/>
          <w:bCs/>
          <w:sz w:val="20"/>
          <w:szCs w:val="20"/>
        </w:rPr>
        <w:fldChar w:fldCharType="begin"/>
      </w:r>
      <w:r w:rsidR="009368A6">
        <w:rPr>
          <w:rFonts w:ascii="Tahoma" w:hAnsi="Tahoma" w:cs="Tahoma"/>
          <w:b/>
          <w:bCs/>
          <w:sz w:val="20"/>
          <w:szCs w:val="20"/>
        </w:rPr>
        <w:instrText xml:space="preserve"> FILENAME   \* MERGEFORMAT </w:instrText>
      </w:r>
      <w:r w:rsidR="009368A6">
        <w:rPr>
          <w:rFonts w:ascii="Tahoma" w:hAnsi="Tahoma" w:cs="Tahoma"/>
          <w:b/>
          <w:bCs/>
          <w:sz w:val="20"/>
          <w:szCs w:val="20"/>
        </w:rPr>
        <w:fldChar w:fldCharType="separate"/>
      </w:r>
      <w:r w:rsidR="009368A6">
        <w:rPr>
          <w:rFonts w:ascii="Tahoma" w:hAnsi="Tahoma" w:cs="Tahoma"/>
          <w:b/>
          <w:bCs/>
          <w:noProof/>
          <w:sz w:val="20"/>
          <w:szCs w:val="20"/>
        </w:rPr>
        <w:t>fi7-prestations-ss</w:t>
      </w:r>
      <w:r w:rsidR="009368A6">
        <w:rPr>
          <w:rFonts w:ascii="Tahoma" w:hAnsi="Tahoma" w:cs="Tahoma"/>
          <w:b/>
          <w:bCs/>
          <w:sz w:val="20"/>
          <w:szCs w:val="20"/>
        </w:rPr>
        <w:fldChar w:fldCharType="end"/>
      </w:r>
    </w:p>
    <w:p w:rsidR="009368A6" w:rsidRDefault="009368A6" w:rsidP="009368A6">
      <w:pPr>
        <w:tabs>
          <w:tab w:val="left" w:pos="708"/>
        </w:tabs>
        <w:spacing w:before="240" w:after="240"/>
        <w:ind w:left="-360"/>
        <w:rPr>
          <w:rFonts w:ascii="Tahoma" w:hAnsi="Tahoma" w:cs="Tahoma"/>
          <w:b/>
          <w:bCs/>
          <w:caps/>
          <w:sz w:val="20"/>
          <w:szCs w:val="20"/>
        </w:rPr>
      </w:pPr>
      <w:r>
        <w:rPr>
          <w:rFonts w:ascii="Tahoma" w:hAnsi="Tahoma" w:cs="Tahoma"/>
          <w:b/>
          <w:bCs/>
          <w:caps/>
          <w:sz w:val="20"/>
          <w:szCs w:val="20"/>
        </w:rPr>
        <w:t>Reproduction interdite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Article L 122-4 du code de la propriété intellectuelle</w:t>
      </w:r>
    </w:p>
    <w:p w:rsidR="009368A6" w:rsidRDefault="009368A6" w:rsidP="009368A6">
      <w:pPr>
        <w:tabs>
          <w:tab w:val="left" w:pos="708"/>
        </w:tabs>
        <w:spacing w:before="240" w:after="240"/>
        <w:ind w:left="-360" w:right="4536"/>
        <w:jc w:val="both"/>
        <w:rPr>
          <w:rFonts w:ascii="Tahoma" w:hAnsi="Tahoma" w:cs="Tahoma"/>
          <w:bCs/>
          <w:caps/>
          <w:sz w:val="14"/>
          <w:szCs w:val="14"/>
        </w:rPr>
      </w:pPr>
      <w:r>
        <w:rPr>
          <w:rFonts w:ascii="Tahoma" w:hAnsi="Tahoma" w:cs="Tahoma"/>
          <w:bCs/>
          <w:caps/>
          <w:sz w:val="14"/>
          <w:szCs w:val="14"/>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9368A6" w:rsidRDefault="00D52A24" w:rsidP="009368A6">
      <w:pPr>
        <w:spacing w:before="120" w:after="120"/>
        <w:jc w:val="both"/>
        <w:rPr>
          <w:rFonts w:ascii="Tahoma" w:hAnsi="Tahoma" w:cs="Tahoma"/>
          <w:sz w:val="36"/>
          <w:szCs w:val="36"/>
        </w:rPr>
      </w:pPr>
      <w:r>
        <w:rPr>
          <w:rFonts w:ascii="Times New Roman" w:hAnsi="Times New Roman"/>
          <w:noProof/>
          <w:sz w:val="24"/>
          <w:szCs w:val="24"/>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95250</wp:posOffset>
                </wp:positionV>
                <wp:extent cx="4301490" cy="842010"/>
                <wp:effectExtent l="0" t="0" r="3810" b="0"/>
                <wp:wrapSquare wrapText="bothSides"/>
                <wp:docPr id="8"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2042D8" w:rsidP="009368A6">
                            <w:pPr>
                              <w:pStyle w:val="Rfrenceweb"/>
                              <w:spacing w:after="0"/>
                              <w:rPr>
                                <w:color w:val="92D050"/>
                              </w:rPr>
                            </w:pPr>
                            <w:hyperlink r:id="rId28" w:history="1">
                              <w:r>
                                <w:rPr>
                                  <w:rStyle w:val="Lienhypertexte"/>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3.25pt;margin-top:7.5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" stroked="f">
                <v:textbox style="mso-fit-shape-to-text:t">
                  <w:txbxContent>
                    <w:p w:rsidR="002042D8" w:rsidRDefault="002042D8" w:rsidP="009368A6">
                      <w:pPr>
                        <w:pStyle w:val="TEXTECOURANT"/>
                        <w:spacing w:before="0" w:after="0"/>
                        <w:rPr>
                          <w:b/>
                        </w:rPr>
                      </w:pPr>
                      <w:r>
                        <w:rPr>
                          <w:b/>
                        </w:rPr>
                        <w:t>Association nationale pour la Formation Professionnelle des Adultes</w:t>
                      </w:r>
                    </w:p>
                    <w:p w:rsidR="002042D8" w:rsidRDefault="002042D8" w:rsidP="009368A6">
                      <w:pPr>
                        <w:pStyle w:val="TEXTECOURANT"/>
                        <w:spacing w:before="0" w:after="0"/>
                      </w:pPr>
                      <w:r>
                        <w:t>13 place du Général de Gaulle - 93108 Montreuil Cedex</w:t>
                      </w:r>
                    </w:p>
                    <w:p w:rsidR="002042D8" w:rsidRDefault="002042D8" w:rsidP="009368A6">
                      <w:pPr>
                        <w:pStyle w:val="Rfrenceweb"/>
                        <w:spacing w:after="0"/>
                        <w:rPr>
                          <w:color w:val="92D050"/>
                        </w:rPr>
                      </w:pPr>
                      <w:hyperlink r:id="rId29" w:history="1">
                        <w:r>
                          <w:rPr>
                            <w:rStyle w:val="Lienhypertexte"/>
                            <w:color w:val="92D050"/>
                          </w:rPr>
                          <w:t>www.afpa.fr</w:t>
                        </w:r>
                      </w:hyperlink>
                    </w:p>
                  </w:txbxContent>
                </v:textbox>
                <w10:wrap type="square"/>
              </v:shape>
            </w:pict>
          </mc:Fallback>
        </mc:AlternateContent>
      </w:r>
    </w:p>
    <w:p w:rsidR="009368A6" w:rsidRDefault="009368A6" w:rsidP="009368A6">
      <w:pPr>
        <w:rPr>
          <w:rFonts w:ascii="Tahoma" w:hAnsi="Tahoma" w:cs="Tahoma"/>
          <w:b/>
          <w:sz w:val="20"/>
          <w:szCs w:val="20"/>
        </w:rPr>
      </w:pPr>
    </w:p>
    <w:p w:rsidR="009368A6" w:rsidRDefault="009368A6" w:rsidP="009368A6">
      <w:pPr>
        <w:spacing w:before="120" w:after="120"/>
        <w:jc w:val="both"/>
        <w:rPr>
          <w:rFonts w:ascii="Tahoma" w:hAnsi="Tahoma" w:cs="Tahoma"/>
          <w:b/>
          <w:sz w:val="20"/>
          <w:szCs w:val="20"/>
        </w:rPr>
      </w:pPr>
    </w:p>
    <w:p w:rsidR="002314D0" w:rsidRPr="00A9037C" w:rsidRDefault="002314D0" w:rsidP="00D632AD">
      <w:pPr>
        <w:pStyle w:val="TEXTECOURANT"/>
        <w:rPr>
          <w:szCs w:val="22"/>
        </w:rPr>
      </w:pPr>
    </w:p>
    <w:sectPr w:rsidR="002314D0" w:rsidRPr="00A9037C" w:rsidSect="00A669DD">
      <w:footerReference w:type="first" r:id="rId3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F28" w:rsidRDefault="00090F28">
      <w:r>
        <w:separator/>
      </w:r>
    </w:p>
  </w:endnote>
  <w:endnote w:type="continuationSeparator" w:id="0">
    <w:p w:rsidR="00090F28" w:rsidRDefault="0009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61965">
    <w:pPr>
      <w:pStyle w:val="PIED-DE-PAGE"/>
      <w:tabs>
        <w:tab w:val="center" w:pos="4536"/>
      </w:tabs>
      <w:rPr>
        <w:rFonts w:ascii="Tahoma" w:hAnsi="Tahoma" w:cs="Tahoma"/>
        <w:b/>
        <w:bCs/>
      </w:rPr>
    </w:pPr>
    <w:r w:rsidRPr="00E65099">
      <w:rPr>
        <w:rFonts w:ascii="Tahoma" w:hAnsi="Tahoma" w:cs="Tahoma"/>
        <w:b/>
        <w:sz w:val="16"/>
        <w:szCs w:val="16"/>
      </w:rPr>
      <w:t>© AFPA 201</w:t>
    </w:r>
    <w:r>
      <w:rPr>
        <w:rFonts w:ascii="Tahoma" w:hAnsi="Tahoma" w:cs="Tahoma"/>
        <w:b/>
        <w:sz w:val="16"/>
        <w:szCs w:val="16"/>
      </w:rPr>
      <w:t>6</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F043F2">
      <w:rPr>
        <w:rFonts w:ascii="Tahoma" w:hAnsi="Tahoma" w:cs="Tahoma"/>
        <w:b/>
        <w:bCs/>
        <w:noProof/>
      </w:rPr>
      <w:t>2</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F043F2">
      <w:rPr>
        <w:rFonts w:ascii="Tahoma" w:hAnsi="Tahoma" w:cs="Tahoma"/>
        <w:b/>
        <w:bCs/>
        <w:noProof/>
      </w:rPr>
      <w:t>11</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30/09/2021</w:t>
    </w:r>
  </w:p>
  <w:p w:rsidR="002042D8" w:rsidRPr="00761965" w:rsidRDefault="002042D8" w:rsidP="0076196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E65099" w:rsidRDefault="002042D8" w:rsidP="007B07DF">
    <w:pPr>
      <w:pStyle w:val="PIED-DE-PAGE"/>
      <w:tabs>
        <w:tab w:val="center" w:pos="4536"/>
      </w:tabs>
      <w:rPr>
        <w:rFonts w:ascii="Tahoma" w:hAnsi="Tahoma" w:cs="Tahoma"/>
        <w:b/>
        <w:bCs/>
      </w:rPr>
    </w:pPr>
    <w:r w:rsidRPr="00E65099">
      <w:rPr>
        <w:rFonts w:ascii="Tahoma" w:hAnsi="Tahoma" w:cs="Tahoma"/>
        <w:b/>
        <w:sz w:val="16"/>
        <w:szCs w:val="16"/>
      </w:rPr>
      <w:t>© AFPA 20</w:t>
    </w:r>
    <w:r>
      <w:rPr>
        <w:rFonts w:ascii="Tahoma" w:hAnsi="Tahoma" w:cs="Tahoma"/>
        <w:b/>
        <w:sz w:val="16"/>
        <w:szCs w:val="16"/>
      </w:rPr>
      <w:t>21</w:t>
    </w:r>
    <w:r w:rsidRPr="00E65099">
      <w:rPr>
        <w:rFonts w:ascii="Tahoma" w:hAnsi="Tahoma" w:cs="Tahoma"/>
        <w:b/>
        <w:sz w:val="16"/>
        <w:szCs w:val="16"/>
      </w:rPr>
      <w:t xml:space="preserve"> </w:t>
    </w:r>
    <w:r>
      <w:rPr>
        <w:rFonts w:ascii="Tahoma" w:hAnsi="Tahoma" w:cs="Tahoma"/>
        <w:b/>
        <w:sz w:val="16"/>
        <w:szCs w:val="16"/>
      </w:rPr>
      <w:t>–</w:t>
    </w:r>
    <w:r w:rsidRPr="00E65099">
      <w:rPr>
        <w:rFonts w:ascii="Tahoma" w:hAnsi="Tahoma" w:cs="Tahoma"/>
        <w:b/>
        <w:sz w:val="16"/>
        <w:szCs w:val="16"/>
      </w:rPr>
      <w:t xml:space="preserve"> </w:t>
    </w:r>
    <w:r w:rsidRPr="00E65099">
      <w:rPr>
        <w:rFonts w:ascii="Tahoma" w:hAnsi="Tahoma" w:cs="Tahoma"/>
        <w:b/>
        <w:sz w:val="16"/>
        <w:szCs w:val="16"/>
      </w:rPr>
      <w:fldChar w:fldCharType="begin"/>
    </w:r>
    <w:r w:rsidRPr="00E65099">
      <w:rPr>
        <w:rFonts w:ascii="Tahoma" w:hAnsi="Tahoma" w:cs="Tahoma"/>
        <w:b/>
        <w:sz w:val="16"/>
        <w:szCs w:val="16"/>
      </w:rPr>
      <w:instrText xml:space="preserve"> FILENAME   \* MERGEFORMAT </w:instrText>
    </w:r>
    <w:r w:rsidRPr="00E65099">
      <w:rPr>
        <w:rFonts w:ascii="Tahoma" w:hAnsi="Tahoma" w:cs="Tahoma"/>
        <w:b/>
        <w:sz w:val="16"/>
        <w:szCs w:val="16"/>
      </w:rPr>
      <w:fldChar w:fldCharType="separate"/>
    </w:r>
    <w:r>
      <w:rPr>
        <w:rFonts w:ascii="Tahoma" w:hAnsi="Tahoma" w:cs="Tahoma"/>
        <w:b/>
        <w:noProof/>
        <w:sz w:val="16"/>
        <w:szCs w:val="16"/>
      </w:rPr>
      <w:t>fi7</w:t>
    </w:r>
    <w:r w:rsidRPr="00E65099">
      <w:rPr>
        <w:rFonts w:ascii="Tahoma" w:hAnsi="Tahoma" w:cs="Tahoma"/>
        <w:b/>
        <w:noProof/>
        <w:sz w:val="16"/>
        <w:szCs w:val="16"/>
      </w:rPr>
      <w:t>-</w:t>
    </w:r>
    <w:r>
      <w:rPr>
        <w:rFonts w:ascii="Tahoma" w:hAnsi="Tahoma" w:cs="Tahoma"/>
        <w:b/>
        <w:noProof/>
        <w:sz w:val="16"/>
        <w:szCs w:val="16"/>
      </w:rPr>
      <w:t>prestations-ss</w:t>
    </w:r>
    <w:r w:rsidRPr="00E65099">
      <w:rPr>
        <w:rFonts w:ascii="Tahoma" w:hAnsi="Tahoma" w:cs="Tahoma"/>
        <w:b/>
        <w:sz w:val="16"/>
        <w:szCs w:val="16"/>
      </w:rPr>
      <w:fldChar w:fldCharType="end"/>
    </w:r>
    <w:r w:rsidRPr="00E65099">
      <w:rPr>
        <w:rFonts w:ascii="Tahoma" w:hAnsi="Tahoma" w:cs="Tahoma"/>
        <w:b/>
        <w:sz w:val="16"/>
        <w:szCs w:val="16"/>
      </w:rPr>
      <w:tab/>
    </w:r>
    <w:r w:rsidRPr="00E65099">
      <w:rPr>
        <w:rFonts w:ascii="Tahoma" w:hAnsi="Tahoma" w:cs="Tahoma"/>
      </w:rPr>
      <w:tab/>
      <w:t>P/</w:t>
    </w:r>
    <w:r w:rsidRPr="00E65099">
      <w:rPr>
        <w:rFonts w:ascii="Tahoma" w:hAnsi="Tahoma" w:cs="Tahoma"/>
        <w:b/>
        <w:bCs/>
      </w:rPr>
      <w:fldChar w:fldCharType="begin"/>
    </w:r>
    <w:r w:rsidRPr="00E65099">
      <w:rPr>
        <w:rFonts w:ascii="Tahoma" w:hAnsi="Tahoma" w:cs="Tahoma"/>
        <w:b/>
        <w:bCs/>
      </w:rPr>
      <w:instrText>PAGE</w:instrText>
    </w:r>
    <w:r w:rsidRPr="00E65099">
      <w:rPr>
        <w:rFonts w:ascii="Tahoma" w:hAnsi="Tahoma" w:cs="Tahoma"/>
        <w:b/>
        <w:bCs/>
      </w:rPr>
      <w:fldChar w:fldCharType="separate"/>
    </w:r>
    <w:r w:rsidR="00F043F2">
      <w:rPr>
        <w:rFonts w:ascii="Tahoma" w:hAnsi="Tahoma" w:cs="Tahoma"/>
        <w:b/>
        <w:bCs/>
        <w:noProof/>
      </w:rPr>
      <w:t>1</w:t>
    </w:r>
    <w:r w:rsidRPr="00E65099">
      <w:rPr>
        <w:rFonts w:ascii="Tahoma" w:hAnsi="Tahoma" w:cs="Tahoma"/>
        <w:b/>
        <w:bCs/>
      </w:rPr>
      <w:fldChar w:fldCharType="end"/>
    </w:r>
    <w:r w:rsidRPr="00E65099">
      <w:rPr>
        <w:rFonts w:ascii="Tahoma" w:hAnsi="Tahoma" w:cs="Tahoma"/>
      </w:rPr>
      <w:t xml:space="preserve"> sur </w:t>
    </w:r>
    <w:r w:rsidRPr="00E65099">
      <w:rPr>
        <w:rFonts w:ascii="Tahoma" w:hAnsi="Tahoma" w:cs="Tahoma"/>
        <w:b/>
        <w:bCs/>
      </w:rPr>
      <w:fldChar w:fldCharType="begin"/>
    </w:r>
    <w:r w:rsidRPr="00E65099">
      <w:rPr>
        <w:rFonts w:ascii="Tahoma" w:hAnsi="Tahoma" w:cs="Tahoma"/>
        <w:b/>
        <w:bCs/>
      </w:rPr>
      <w:instrText>NUMPAGES</w:instrText>
    </w:r>
    <w:r w:rsidRPr="00E65099">
      <w:rPr>
        <w:rFonts w:ascii="Tahoma" w:hAnsi="Tahoma" w:cs="Tahoma"/>
        <w:b/>
        <w:bCs/>
      </w:rPr>
      <w:fldChar w:fldCharType="separate"/>
    </w:r>
    <w:r w:rsidR="00F043F2">
      <w:rPr>
        <w:rFonts w:ascii="Tahoma" w:hAnsi="Tahoma" w:cs="Tahoma"/>
        <w:b/>
        <w:bCs/>
        <w:noProof/>
      </w:rPr>
      <w:t>11</w:t>
    </w:r>
    <w:r w:rsidRPr="00E65099">
      <w:rPr>
        <w:rFonts w:ascii="Tahoma" w:hAnsi="Tahoma" w:cs="Tahoma"/>
        <w:b/>
        <w:bCs/>
      </w:rPr>
      <w:fldChar w:fldCharType="end"/>
    </w:r>
    <w:r w:rsidRPr="00E65099">
      <w:rPr>
        <w:rFonts w:ascii="Tahoma" w:hAnsi="Tahoma" w:cs="Tahoma"/>
        <w:b/>
        <w:bCs/>
      </w:rPr>
      <w:br/>
    </w:r>
    <w:r>
      <w:rPr>
        <w:rFonts w:ascii="Tahoma" w:hAnsi="Tahoma" w:cs="Tahoma"/>
        <w:sz w:val="20"/>
        <w:szCs w:val="20"/>
      </w:rPr>
      <w:t>01/10/2021</w:t>
    </w:r>
  </w:p>
  <w:p w:rsidR="002042D8" w:rsidRDefault="002042D8">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2C2CBE" w:rsidRDefault="002042D8" w:rsidP="002C2CBE">
    <w:pPr>
      <w:pStyle w:val="PIED-DE-PAGE"/>
    </w:pPr>
    <w:r>
      <w:tab/>
      <w:t>P/</w:t>
    </w:r>
    <w:r>
      <w:rPr>
        <w:b/>
        <w:bCs/>
      </w:rPr>
      <w:fldChar w:fldCharType="begin"/>
    </w:r>
    <w:r>
      <w:rPr>
        <w:b/>
        <w:bCs/>
      </w:rPr>
      <w:instrText>PAGE</w:instrText>
    </w:r>
    <w:r>
      <w:rPr>
        <w:b/>
        <w:bCs/>
      </w:rPr>
      <w:fldChar w:fldCharType="separate"/>
    </w:r>
    <w:r w:rsidR="00F043F2">
      <w:rPr>
        <w:b/>
        <w:bCs/>
        <w:noProof/>
      </w:rPr>
      <w:t>11</w:t>
    </w:r>
    <w:r>
      <w:rPr>
        <w:b/>
        <w:bCs/>
      </w:rPr>
      <w:fldChar w:fldCharType="end"/>
    </w:r>
    <w:r>
      <w:t xml:space="preserve"> sur </w:t>
    </w:r>
    <w:r>
      <w:rPr>
        <w:b/>
        <w:bCs/>
      </w:rPr>
      <w:fldChar w:fldCharType="begin"/>
    </w:r>
    <w:r>
      <w:rPr>
        <w:b/>
        <w:bCs/>
      </w:rPr>
      <w:instrText>NUMPAGES</w:instrText>
    </w:r>
    <w:r>
      <w:rPr>
        <w:b/>
        <w:bCs/>
      </w:rPr>
      <w:fldChar w:fldCharType="separate"/>
    </w:r>
    <w:r w:rsidR="00F043F2">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F28" w:rsidRDefault="00090F28">
      <w:r>
        <w:separator/>
      </w:r>
    </w:p>
  </w:footnote>
  <w:footnote w:type="continuationSeparator" w:id="0">
    <w:p w:rsidR="00090F28" w:rsidRDefault="00090F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16561F">
    <w:pPr>
      <w:pStyle w:val="TITREGENERIQUEen-tte"/>
      <w:tabs>
        <w:tab w:val="clear" w:pos="980"/>
        <w:tab w:val="right" w:pos="8364"/>
      </w:tabs>
      <w:rPr>
        <w:sz w:val="16"/>
        <w:szCs w:val="16"/>
      </w:rPr>
    </w:pPr>
    <w:r>
      <w:rPr>
        <w:sz w:val="16"/>
        <w:szCs w:val="16"/>
      </w:rPr>
      <w:drawing>
        <wp:anchor distT="0" distB="0" distL="114300" distR="114300" simplePos="0" relativeHeight="251663360" behindDoc="0" locked="0" layoutInCell="1" allowOverlap="1" wp14:anchorId="48612C18" wp14:editId="52E566D7">
          <wp:simplePos x="0" y="0"/>
          <wp:positionH relativeFrom="margin">
            <wp:align>right</wp:align>
          </wp:positionH>
          <wp:positionV relativeFrom="paragraph">
            <wp:posOffset>-54610</wp:posOffset>
          </wp:positionV>
          <wp:extent cx="502920" cy="502920"/>
          <wp:effectExtent l="0" t="0" r="0" b="0"/>
          <wp:wrapThrough wrapText="bothSides">
            <wp:wrapPolygon edited="0">
              <wp:start x="0" y="0"/>
              <wp:lineTo x="0" y="20455"/>
              <wp:lineTo x="20455" y="20455"/>
              <wp:lineTo x="20455" y="0"/>
              <wp:lineTo x="0" y="0"/>
            </wp:wrapPolygon>
          </wp:wrapThrough>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14:sizeRelH relativeFrom="page">
            <wp14:pctWidth>0</wp14:pctWidth>
          </wp14:sizeRelH>
          <wp14:sizeRelV relativeFrom="page">
            <wp14:pctHeight>0</wp14:pctHeight>
          </wp14:sizeRelV>
        </wp:anchor>
      </w:drawing>
    </w:r>
    <w:r>
      <w:tab/>
    </w:r>
    <w:r w:rsidRPr="007207E2">
      <w:rPr>
        <w:sz w:val="16"/>
        <w:szCs w:val="16"/>
      </w:rPr>
      <w:t>Identifier l’environnement professionnel et les spécificites des missions et responsabilités du (de la) Secrétaire assistant(e) médico-social(e)</w:t>
    </w:r>
  </w:p>
  <w:p w:rsidR="002042D8" w:rsidRPr="004655F0" w:rsidRDefault="002042D8" w:rsidP="0016561F">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60288" behindDoc="0" locked="0" layoutInCell="1" allowOverlap="1" wp14:anchorId="3CD3DA74" wp14:editId="26707879">
              <wp:simplePos x="0" y="0"/>
              <wp:positionH relativeFrom="column">
                <wp:posOffset>-916940</wp:posOffset>
              </wp:positionH>
              <wp:positionV relativeFrom="paragraph">
                <wp:posOffset>97790</wp:posOffset>
              </wp:positionV>
              <wp:extent cx="7609205" cy="3225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16561F">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3DA74" id="_x0000_t202" coordsize="21600,21600" o:spt="202" path="m,l,21600r21600,l21600,xe">
              <v:stroke joinstyle="miter"/>
              <v:path gradientshapeok="t" o:connecttype="rect"/>
            </v:shapetype>
            <v:shape id="Zone de texte 2" o:spid="_x0000_s1027" type="#_x0000_t202" style="position:absolute;margin-left:-72.2pt;margin-top:7.7pt;width:599.1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" fillcolor="#89ba17" stroked="f">
              <v:textbox>
                <w:txbxContent>
                  <w:p w:rsidR="002042D8" w:rsidRPr="0006021C" w:rsidRDefault="002042D8" w:rsidP="0016561F">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Default="002042D8" w:rsidP="0016561F">
    <w:pPr>
      <w:pStyle w:val="En-tte"/>
      <w:tabs>
        <w:tab w:val="clear" w:pos="4536"/>
        <w:tab w:val="clear" w:pos="9072"/>
        <w:tab w:val="left" w:pos="2469"/>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2D8" w:rsidRPr="007207E2" w:rsidRDefault="002042D8" w:rsidP="00ED7597">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simplePos x="0" y="0"/>
          <wp:positionH relativeFrom="column">
            <wp:posOffset>5472430</wp:posOffset>
          </wp:positionH>
          <wp:positionV relativeFrom="paragraph">
            <wp:posOffset>-207010</wp:posOffset>
          </wp:positionV>
          <wp:extent cx="455295" cy="455295"/>
          <wp:effectExtent l="0" t="0" r="1905" b="1905"/>
          <wp:wrapThrough wrapText="bothSides">
            <wp:wrapPolygon edited="0">
              <wp:start x="0" y="0"/>
              <wp:lineTo x="0" y="20787"/>
              <wp:lineTo x="20787" y="20787"/>
              <wp:lineTo x="20787" y="0"/>
              <wp:lineTo x="0" y="0"/>
            </wp:wrapPolygon>
          </wp:wrapThrough>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 AFPA Grand.jpg"/>
                  <pic:cNvPicPr/>
                </pic:nvPicPr>
                <pic:blipFill>
                  <a:blip r:embed="rId1">
                    <a:extLst>
                      <a:ext uri="{28A0092B-C50C-407E-A947-70E740481C1C}">
                        <a14:useLocalDpi xmlns:a14="http://schemas.microsoft.com/office/drawing/2010/main" val="0"/>
                      </a:ext>
                    </a:extLst>
                  </a:blip>
                  <a:stretch>
                    <a:fillRect/>
                  </a:stretch>
                </pic:blipFill>
                <pic:spPr>
                  <a:xfrm>
                    <a:off x="0" y="0"/>
                    <a:ext cx="455295" cy="455295"/>
                  </a:xfrm>
                  <a:prstGeom prst="rect">
                    <a:avLst/>
                  </a:prstGeom>
                </pic:spPr>
              </pic:pic>
            </a:graphicData>
          </a:graphic>
          <wp14:sizeRelH relativeFrom="page">
            <wp14:pctWidth>0</wp14:pctWidth>
          </wp14:sizeRelH>
          <wp14:sizeRelV relativeFrom="page">
            <wp14:pctHeight>0</wp14:pctHeight>
          </wp14:sizeRelV>
        </wp:anchor>
      </w:drawing>
    </w:r>
    <w:r w:rsidRPr="007207E2">
      <w:rPr>
        <w:sz w:val="16"/>
        <w:szCs w:val="16"/>
      </w:rPr>
      <w:t>Identifier l’environnement professionnel et les spécificites des missions et responsabilités du (de la) Secrétaire assistant(e) médico-social(e)</w:t>
    </w:r>
  </w:p>
  <w:p w:rsidR="002042D8" w:rsidRPr="004655F0" w:rsidRDefault="002042D8" w:rsidP="00ED7597">
    <w:pPr>
      <w:pStyle w:val="TITREGENERIQUEen-tte"/>
      <w:tabs>
        <w:tab w:val="clear" w:pos="980"/>
        <w:tab w:val="right" w:pos="8364"/>
      </w:tabs>
      <w:rPr>
        <w:b/>
        <w:caps w:val="0"/>
        <w:sz w:val="20"/>
        <w:szCs w:val="20"/>
      </w:rPr>
    </w:pPr>
    <w:r>
      <w:rPr>
        <w:b/>
        <w:caps w:val="0"/>
        <w:sz w:val="20"/>
        <w:szCs w:val="20"/>
      </w:rPr>
      <w:t>Les prestations/Aides Sociales</w:t>
    </w:r>
    <w:r w:rsidRPr="004655F0">
      <w:rPr>
        <w:caps w:val="0"/>
        <w:sz w:val="20"/>
        <w:szCs w:val="20"/>
      </w:rPr>
      <w:tab/>
    </w:r>
    <w:r w:rsidRPr="004655F0">
      <w:rPr>
        <w:caps w:val="0"/>
        <w:color w:val="89BA17"/>
        <w:sz w:val="20"/>
        <w:szCs w:val="20"/>
      </w:rPr>
      <w:t>Fiche d’information</w:t>
    </w:r>
  </w:p>
  <w:p w:rsidR="002042D8" w:rsidRDefault="002042D8" w:rsidP="0016561F">
    <w:pPr>
      <w:pStyle w:val="Titreressourceen-tte"/>
      <w:tabs>
        <w:tab w:val="clear" w:pos="980"/>
        <w:tab w:val="left" w:pos="2992"/>
      </w:tabs>
      <w:rPr>
        <w:b w:val="0"/>
      </w:rPr>
    </w:pPr>
    <w:r>
      <w:rPr>
        <w:noProof/>
      </w:rPr>
      <mc:AlternateContent>
        <mc:Choice Requires="wps">
          <w:drawing>
            <wp:anchor distT="0" distB="0" distL="114300" distR="114300" simplePos="0" relativeHeight="251657216" behindDoc="0" locked="0" layoutInCell="1" allowOverlap="1" wp14:anchorId="17BCB148" wp14:editId="3CE9CB62">
              <wp:simplePos x="0" y="0"/>
              <wp:positionH relativeFrom="column">
                <wp:posOffset>-916940</wp:posOffset>
              </wp:positionH>
              <wp:positionV relativeFrom="paragraph">
                <wp:posOffset>97790</wp:posOffset>
              </wp:positionV>
              <wp:extent cx="7609205" cy="322580"/>
              <wp:effectExtent l="0" t="0" r="0" b="127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32258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D8" w:rsidRPr="0006021C" w:rsidRDefault="002042D8" w:rsidP="00045A86">
                          <w:pPr>
                            <w:pStyle w:val="Titrefondvert"/>
                            <w:ind w:left="1304"/>
                            <w:rPr>
                              <w:sz w:val="24"/>
                              <w:szCs w:val="24"/>
                            </w:rPr>
                          </w:pPr>
                          <w:r>
                            <w:rPr>
                              <w:sz w:val="24"/>
                              <w:szCs w:val="24"/>
                            </w:rPr>
                            <w:t>Les prestations de la sécurité sociale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CB148" id="_x0000_t202" coordsize="21600,21600" o:spt="202" path="m,l,21600r21600,l21600,xe">
              <v:stroke joinstyle="miter"/>
              <v:path gradientshapeok="t" o:connecttype="rect"/>
            </v:shapetype>
            <v:shape id="_x0000_s1028" type="#_x0000_t202" style="position:absolute;margin-left:-72.2pt;margin-top:7.7pt;width:599.15pt;height: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" fillcolor="#89ba17" stroked="f">
              <v:textbox>
                <w:txbxContent>
                  <w:p w:rsidR="002042D8" w:rsidRPr="0006021C" w:rsidRDefault="002042D8" w:rsidP="00045A86">
                    <w:pPr>
                      <w:pStyle w:val="Titrefondvert"/>
                      <w:ind w:left="1304"/>
                      <w:rPr>
                        <w:sz w:val="24"/>
                        <w:szCs w:val="24"/>
                      </w:rPr>
                    </w:pPr>
                    <w:r>
                      <w:rPr>
                        <w:sz w:val="24"/>
                        <w:szCs w:val="24"/>
                      </w:rPr>
                      <w:t>Les prestations de la sécurité sociale</w:t>
                    </w:r>
                  </w:p>
                </w:txbxContent>
              </v:textbox>
            </v:shape>
          </w:pict>
        </mc:Fallback>
      </mc:AlternateContent>
    </w:r>
    <w:r>
      <w:rPr>
        <w:b w:val="0"/>
      </w:rPr>
      <w:tab/>
    </w:r>
  </w:p>
  <w:p w:rsidR="002042D8" w:rsidRPr="007C77BD" w:rsidRDefault="002042D8" w:rsidP="00C46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5.05pt;height:7.95pt" o:bullet="t">
        <v:imagedata r:id="rId1" o:title=""/>
      </v:shape>
    </w:pict>
  </w:numPicBullet>
  <w:abstractNum w:abstractNumId="0" w15:restartNumberingAfterBreak="0">
    <w:nsid w:val="0C2F24C1"/>
    <w:multiLevelType w:val="hybridMultilevel"/>
    <w:tmpl w:val="D33A0C20"/>
    <w:lvl w:ilvl="0" w:tplc="799CC478">
      <w:start w:val="1"/>
      <w:numFmt w:val="bullet"/>
      <w:pStyle w:val="SOUS-TITREflcheverte"/>
      <w:lvlText w:val=""/>
      <w:lvlPicBulletId w:val="0"/>
      <w:lvlJc w:val="left"/>
      <w:pPr>
        <w:tabs>
          <w:tab w:val="num" w:pos="644"/>
        </w:tabs>
        <w:ind w:left="644"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A711ED"/>
    <w:multiLevelType w:val="hybridMultilevel"/>
    <w:tmpl w:val="AF5849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A9957ED"/>
    <w:multiLevelType w:val="hybridMultilevel"/>
    <w:tmpl w:val="C9CC23B2"/>
    <w:lvl w:ilvl="0" w:tplc="01345FC8">
      <w:start w:val="1"/>
      <w:numFmt w:val="bullet"/>
      <w:lvlText w:val=""/>
      <w:lvlJc w:val="left"/>
      <w:pPr>
        <w:ind w:left="2771"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195B6B"/>
    <w:multiLevelType w:val="hybridMultilevel"/>
    <w:tmpl w:val="C42EC93C"/>
    <w:lvl w:ilvl="0" w:tplc="040C0001">
      <w:start w:val="1"/>
      <w:numFmt w:val="bullet"/>
      <w:lvlText w:val=""/>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CC02DB"/>
    <w:multiLevelType w:val="singleLevel"/>
    <w:tmpl w:val="9AAE7DAE"/>
    <w:lvl w:ilvl="0">
      <w:start w:val="4"/>
      <w:numFmt w:val="bullet"/>
      <w:lvlText w:val="-"/>
      <w:lvlJc w:val="left"/>
      <w:pPr>
        <w:tabs>
          <w:tab w:val="num" w:pos="360"/>
        </w:tabs>
        <w:ind w:left="360" w:hanging="360"/>
      </w:pPr>
      <w:rPr>
        <w:rFonts w:hint="default"/>
      </w:rPr>
    </w:lvl>
  </w:abstractNum>
  <w:abstractNum w:abstractNumId="5" w15:restartNumberingAfterBreak="0">
    <w:nsid w:val="3F195667"/>
    <w:multiLevelType w:val="singleLevel"/>
    <w:tmpl w:val="040C000F"/>
    <w:lvl w:ilvl="0">
      <w:start w:val="1"/>
      <w:numFmt w:val="decimal"/>
      <w:lvlText w:val="%1."/>
      <w:lvlJc w:val="left"/>
      <w:pPr>
        <w:tabs>
          <w:tab w:val="num" w:pos="360"/>
        </w:tabs>
        <w:ind w:left="360" w:hanging="360"/>
      </w:pPr>
      <w:rPr>
        <w:rFonts w:cs="Times New Roman"/>
      </w:rPr>
    </w:lvl>
  </w:abstractNum>
  <w:abstractNum w:abstractNumId="6" w15:restartNumberingAfterBreak="0">
    <w:nsid w:val="427D0A71"/>
    <w:multiLevelType w:val="hybridMultilevel"/>
    <w:tmpl w:val="6BA2AF12"/>
    <w:lvl w:ilvl="0" w:tplc="DBD4DD56">
      <w:start w:val="1"/>
      <w:numFmt w:val="decimal"/>
      <w:lvlText w:val="%1)"/>
      <w:lvlJc w:val="left"/>
      <w:pPr>
        <w:ind w:left="502" w:hanging="360"/>
      </w:pPr>
      <w:rPr>
        <w:rFonts w:cs="Times New Roman"/>
        <w:b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15:restartNumberingAfterBreak="0">
    <w:nsid w:val="451B5E35"/>
    <w:multiLevelType w:val="hybridMultilevel"/>
    <w:tmpl w:val="C3201D0C"/>
    <w:lvl w:ilvl="0" w:tplc="040C0011">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8"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9" w15:restartNumberingAfterBreak="0">
    <w:nsid w:val="79574B80"/>
    <w:multiLevelType w:val="hybridMultilevel"/>
    <w:tmpl w:val="55089772"/>
    <w:lvl w:ilvl="0" w:tplc="01345FC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start w:val="1"/>
      <w:numFmt w:val="bullet"/>
      <w:lvlText w:val=""/>
      <w:lvlJc w:val="left"/>
      <w:pPr>
        <w:tabs>
          <w:tab w:val="num" w:pos="1440"/>
        </w:tabs>
        <w:ind w:left="1440" w:hanging="360"/>
      </w:pPr>
      <w:rPr>
        <w:rFonts w:ascii="Symbol" w:hAnsi="Symbol" w:hint="default"/>
      </w:rPr>
    </w:lvl>
    <w:lvl w:ilvl="2" w:tplc="B44EA1F6">
      <w:start w:val="1"/>
      <w:numFmt w:val="bullet"/>
      <w:lvlText w:val=""/>
      <w:lvlJc w:val="left"/>
      <w:pPr>
        <w:tabs>
          <w:tab w:val="num" w:pos="2160"/>
        </w:tabs>
        <w:ind w:left="2160" w:hanging="360"/>
      </w:pPr>
      <w:rPr>
        <w:rFonts w:ascii="Symbol" w:hAnsi="Symbol" w:hint="default"/>
      </w:rPr>
    </w:lvl>
    <w:lvl w:ilvl="3" w:tplc="EC48405A">
      <w:start w:val="1"/>
      <w:numFmt w:val="bullet"/>
      <w:lvlText w:val=""/>
      <w:lvlJc w:val="left"/>
      <w:pPr>
        <w:tabs>
          <w:tab w:val="num" w:pos="2880"/>
        </w:tabs>
        <w:ind w:left="2880" w:hanging="360"/>
      </w:pPr>
      <w:rPr>
        <w:rFonts w:ascii="Symbol" w:hAnsi="Symbol" w:hint="default"/>
      </w:rPr>
    </w:lvl>
    <w:lvl w:ilvl="4" w:tplc="357E6AD2">
      <w:start w:val="1"/>
      <w:numFmt w:val="bullet"/>
      <w:lvlText w:val=""/>
      <w:lvlJc w:val="left"/>
      <w:pPr>
        <w:tabs>
          <w:tab w:val="num" w:pos="3600"/>
        </w:tabs>
        <w:ind w:left="3600" w:hanging="360"/>
      </w:pPr>
      <w:rPr>
        <w:rFonts w:ascii="Symbol" w:hAnsi="Symbol" w:hint="default"/>
      </w:rPr>
    </w:lvl>
    <w:lvl w:ilvl="5" w:tplc="879E5B00">
      <w:start w:val="1"/>
      <w:numFmt w:val="bullet"/>
      <w:lvlText w:val=""/>
      <w:lvlJc w:val="left"/>
      <w:pPr>
        <w:tabs>
          <w:tab w:val="num" w:pos="4320"/>
        </w:tabs>
        <w:ind w:left="4320" w:hanging="360"/>
      </w:pPr>
      <w:rPr>
        <w:rFonts w:ascii="Symbol" w:hAnsi="Symbol" w:hint="default"/>
      </w:rPr>
    </w:lvl>
    <w:lvl w:ilvl="6" w:tplc="8CC6314C">
      <w:start w:val="1"/>
      <w:numFmt w:val="bullet"/>
      <w:lvlText w:val=""/>
      <w:lvlJc w:val="left"/>
      <w:pPr>
        <w:tabs>
          <w:tab w:val="num" w:pos="5040"/>
        </w:tabs>
        <w:ind w:left="5040" w:hanging="360"/>
      </w:pPr>
      <w:rPr>
        <w:rFonts w:ascii="Symbol" w:hAnsi="Symbol" w:hint="default"/>
      </w:rPr>
    </w:lvl>
    <w:lvl w:ilvl="7" w:tplc="B290E362">
      <w:start w:val="1"/>
      <w:numFmt w:val="bullet"/>
      <w:lvlText w:val=""/>
      <w:lvlJc w:val="left"/>
      <w:pPr>
        <w:tabs>
          <w:tab w:val="num" w:pos="5760"/>
        </w:tabs>
        <w:ind w:left="5760" w:hanging="360"/>
      </w:pPr>
      <w:rPr>
        <w:rFonts w:ascii="Symbol" w:hAnsi="Symbol" w:hint="default"/>
      </w:rPr>
    </w:lvl>
    <w:lvl w:ilvl="8" w:tplc="CA3E67D0">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0"/>
  </w:num>
  <w:num w:numId="3">
    <w:abstractNumId w:val="5"/>
  </w:num>
  <w:num w:numId="4">
    <w:abstractNumId w:val="4"/>
  </w:num>
  <w:num w:numId="5">
    <w:abstractNumId w:val="9"/>
  </w:num>
  <w:num w:numId="6">
    <w:abstractNumId w:val="2"/>
  </w:num>
  <w:num w:numId="7">
    <w:abstractNumId w:val="7"/>
  </w:num>
  <w:num w:numId="8">
    <w:abstractNumId w:val="6"/>
  </w:num>
  <w:num w:numId="9">
    <w:abstractNumId w:val="10"/>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0"/>
    <w:rsid w:val="00003EC0"/>
    <w:rsid w:val="00003EC9"/>
    <w:rsid w:val="00011B49"/>
    <w:rsid w:val="00020EAD"/>
    <w:rsid w:val="00021CC9"/>
    <w:rsid w:val="0002476C"/>
    <w:rsid w:val="000274AF"/>
    <w:rsid w:val="00027E37"/>
    <w:rsid w:val="00030B6E"/>
    <w:rsid w:val="00030C31"/>
    <w:rsid w:val="000327EB"/>
    <w:rsid w:val="0003341F"/>
    <w:rsid w:val="00037C64"/>
    <w:rsid w:val="00041F75"/>
    <w:rsid w:val="00042DF8"/>
    <w:rsid w:val="00045A86"/>
    <w:rsid w:val="000504CC"/>
    <w:rsid w:val="00053D84"/>
    <w:rsid w:val="00054820"/>
    <w:rsid w:val="000557D6"/>
    <w:rsid w:val="0006021C"/>
    <w:rsid w:val="00061DD8"/>
    <w:rsid w:val="000621A8"/>
    <w:rsid w:val="000644F1"/>
    <w:rsid w:val="00066BD8"/>
    <w:rsid w:val="000711BF"/>
    <w:rsid w:val="000755DA"/>
    <w:rsid w:val="00080905"/>
    <w:rsid w:val="00083069"/>
    <w:rsid w:val="00083924"/>
    <w:rsid w:val="00083CF0"/>
    <w:rsid w:val="00084570"/>
    <w:rsid w:val="00087B90"/>
    <w:rsid w:val="00090F28"/>
    <w:rsid w:val="000A16BA"/>
    <w:rsid w:val="000A46EF"/>
    <w:rsid w:val="000B6513"/>
    <w:rsid w:val="000C1C45"/>
    <w:rsid w:val="000C3B4A"/>
    <w:rsid w:val="000D131E"/>
    <w:rsid w:val="000E63C2"/>
    <w:rsid w:val="000F1C0E"/>
    <w:rsid w:val="0010241F"/>
    <w:rsid w:val="00104C48"/>
    <w:rsid w:val="0010727B"/>
    <w:rsid w:val="00112DDB"/>
    <w:rsid w:val="00115889"/>
    <w:rsid w:val="00121AF6"/>
    <w:rsid w:val="00133FEA"/>
    <w:rsid w:val="0013536A"/>
    <w:rsid w:val="00137769"/>
    <w:rsid w:val="00145C73"/>
    <w:rsid w:val="00151300"/>
    <w:rsid w:val="00153A99"/>
    <w:rsid w:val="00153B81"/>
    <w:rsid w:val="0015626E"/>
    <w:rsid w:val="00160D43"/>
    <w:rsid w:val="001610A4"/>
    <w:rsid w:val="001617F4"/>
    <w:rsid w:val="001634BC"/>
    <w:rsid w:val="00164D03"/>
    <w:rsid w:val="0016558F"/>
    <w:rsid w:val="0016561F"/>
    <w:rsid w:val="00167783"/>
    <w:rsid w:val="00172A7E"/>
    <w:rsid w:val="001730FC"/>
    <w:rsid w:val="00175B64"/>
    <w:rsid w:val="001806F9"/>
    <w:rsid w:val="001843DE"/>
    <w:rsid w:val="00187215"/>
    <w:rsid w:val="0019154F"/>
    <w:rsid w:val="00192095"/>
    <w:rsid w:val="001926E3"/>
    <w:rsid w:val="001A0393"/>
    <w:rsid w:val="001A0DD5"/>
    <w:rsid w:val="001A7EAB"/>
    <w:rsid w:val="001B7356"/>
    <w:rsid w:val="001C0EA4"/>
    <w:rsid w:val="001D2895"/>
    <w:rsid w:val="001D4473"/>
    <w:rsid w:val="001D62B8"/>
    <w:rsid w:val="001D6AA9"/>
    <w:rsid w:val="001D7EC5"/>
    <w:rsid w:val="001F1DC4"/>
    <w:rsid w:val="001F2B30"/>
    <w:rsid w:val="001F3A14"/>
    <w:rsid w:val="002002D5"/>
    <w:rsid w:val="00201826"/>
    <w:rsid w:val="00203EA2"/>
    <w:rsid w:val="002042D8"/>
    <w:rsid w:val="00211FB0"/>
    <w:rsid w:val="00215ED4"/>
    <w:rsid w:val="002314D0"/>
    <w:rsid w:val="00232755"/>
    <w:rsid w:val="00240DD3"/>
    <w:rsid w:val="00241B70"/>
    <w:rsid w:val="002478C2"/>
    <w:rsid w:val="002543AB"/>
    <w:rsid w:val="00255CC4"/>
    <w:rsid w:val="00261037"/>
    <w:rsid w:val="002701A9"/>
    <w:rsid w:val="00272D60"/>
    <w:rsid w:val="0027591F"/>
    <w:rsid w:val="00276018"/>
    <w:rsid w:val="00282D42"/>
    <w:rsid w:val="002850BA"/>
    <w:rsid w:val="002856B8"/>
    <w:rsid w:val="0029182A"/>
    <w:rsid w:val="00291A05"/>
    <w:rsid w:val="002B09A1"/>
    <w:rsid w:val="002C15BB"/>
    <w:rsid w:val="002C2CBE"/>
    <w:rsid w:val="002C3B89"/>
    <w:rsid w:val="002C4181"/>
    <w:rsid w:val="002C43B5"/>
    <w:rsid w:val="002D0BF2"/>
    <w:rsid w:val="002E523D"/>
    <w:rsid w:val="002E5AAD"/>
    <w:rsid w:val="002F7F48"/>
    <w:rsid w:val="00300AA6"/>
    <w:rsid w:val="0031151F"/>
    <w:rsid w:val="003117FE"/>
    <w:rsid w:val="00322FA2"/>
    <w:rsid w:val="00331CFE"/>
    <w:rsid w:val="00332B84"/>
    <w:rsid w:val="00333D6F"/>
    <w:rsid w:val="00334F73"/>
    <w:rsid w:val="00335597"/>
    <w:rsid w:val="00340870"/>
    <w:rsid w:val="00341D81"/>
    <w:rsid w:val="00342667"/>
    <w:rsid w:val="00345ECF"/>
    <w:rsid w:val="00347495"/>
    <w:rsid w:val="00350AE9"/>
    <w:rsid w:val="003619CC"/>
    <w:rsid w:val="00370223"/>
    <w:rsid w:val="00374518"/>
    <w:rsid w:val="00374640"/>
    <w:rsid w:val="003771B6"/>
    <w:rsid w:val="00384CDB"/>
    <w:rsid w:val="003929EE"/>
    <w:rsid w:val="00396626"/>
    <w:rsid w:val="003A5CA1"/>
    <w:rsid w:val="003A73D2"/>
    <w:rsid w:val="003B6008"/>
    <w:rsid w:val="003B7051"/>
    <w:rsid w:val="003C423B"/>
    <w:rsid w:val="003C5075"/>
    <w:rsid w:val="003D03B8"/>
    <w:rsid w:val="003D6851"/>
    <w:rsid w:val="003D69C4"/>
    <w:rsid w:val="003E3306"/>
    <w:rsid w:val="003F21FD"/>
    <w:rsid w:val="003F2357"/>
    <w:rsid w:val="003F4D91"/>
    <w:rsid w:val="00401234"/>
    <w:rsid w:val="00401816"/>
    <w:rsid w:val="004032A3"/>
    <w:rsid w:val="00410465"/>
    <w:rsid w:val="00412380"/>
    <w:rsid w:val="004138DE"/>
    <w:rsid w:val="0041603D"/>
    <w:rsid w:val="00420D47"/>
    <w:rsid w:val="00424EB2"/>
    <w:rsid w:val="00432BDF"/>
    <w:rsid w:val="00435C15"/>
    <w:rsid w:val="00436246"/>
    <w:rsid w:val="00436DAA"/>
    <w:rsid w:val="00437EB6"/>
    <w:rsid w:val="00441EE2"/>
    <w:rsid w:val="004425DB"/>
    <w:rsid w:val="00444E65"/>
    <w:rsid w:val="00446D57"/>
    <w:rsid w:val="004557C2"/>
    <w:rsid w:val="00460E06"/>
    <w:rsid w:val="004655F0"/>
    <w:rsid w:val="00470604"/>
    <w:rsid w:val="004706CA"/>
    <w:rsid w:val="00473D59"/>
    <w:rsid w:val="00475F11"/>
    <w:rsid w:val="00483082"/>
    <w:rsid w:val="00484DEB"/>
    <w:rsid w:val="004B106D"/>
    <w:rsid w:val="004B28A2"/>
    <w:rsid w:val="004B66CC"/>
    <w:rsid w:val="004C5FD6"/>
    <w:rsid w:val="004D0806"/>
    <w:rsid w:val="004D2C66"/>
    <w:rsid w:val="004D67DF"/>
    <w:rsid w:val="004E4EF9"/>
    <w:rsid w:val="004F48AC"/>
    <w:rsid w:val="00505052"/>
    <w:rsid w:val="0051315A"/>
    <w:rsid w:val="00513301"/>
    <w:rsid w:val="005146BE"/>
    <w:rsid w:val="0052004D"/>
    <w:rsid w:val="005201E9"/>
    <w:rsid w:val="005259A7"/>
    <w:rsid w:val="00531AF8"/>
    <w:rsid w:val="00534F33"/>
    <w:rsid w:val="005422AD"/>
    <w:rsid w:val="00542FFB"/>
    <w:rsid w:val="005531F1"/>
    <w:rsid w:val="00554259"/>
    <w:rsid w:val="00563528"/>
    <w:rsid w:val="00564407"/>
    <w:rsid w:val="00565A7E"/>
    <w:rsid w:val="00566515"/>
    <w:rsid w:val="005714BE"/>
    <w:rsid w:val="00571CC0"/>
    <w:rsid w:val="00572787"/>
    <w:rsid w:val="0057421B"/>
    <w:rsid w:val="00576618"/>
    <w:rsid w:val="005840AA"/>
    <w:rsid w:val="00584985"/>
    <w:rsid w:val="00593809"/>
    <w:rsid w:val="0059482D"/>
    <w:rsid w:val="00595D55"/>
    <w:rsid w:val="005A33D2"/>
    <w:rsid w:val="005A57A1"/>
    <w:rsid w:val="005A6AF4"/>
    <w:rsid w:val="005B756E"/>
    <w:rsid w:val="005B7811"/>
    <w:rsid w:val="005C66E9"/>
    <w:rsid w:val="005D62D1"/>
    <w:rsid w:val="005E48C1"/>
    <w:rsid w:val="005F6657"/>
    <w:rsid w:val="00600D27"/>
    <w:rsid w:val="0060223D"/>
    <w:rsid w:val="006024FC"/>
    <w:rsid w:val="0060292B"/>
    <w:rsid w:val="00603FCE"/>
    <w:rsid w:val="00606BB8"/>
    <w:rsid w:val="0061504A"/>
    <w:rsid w:val="00622743"/>
    <w:rsid w:val="00623043"/>
    <w:rsid w:val="00625759"/>
    <w:rsid w:val="00626AC7"/>
    <w:rsid w:val="00630C85"/>
    <w:rsid w:val="00632305"/>
    <w:rsid w:val="00643EC6"/>
    <w:rsid w:val="0066779B"/>
    <w:rsid w:val="00671802"/>
    <w:rsid w:val="00671847"/>
    <w:rsid w:val="00672954"/>
    <w:rsid w:val="0067333B"/>
    <w:rsid w:val="00674B7A"/>
    <w:rsid w:val="006772CF"/>
    <w:rsid w:val="006778A3"/>
    <w:rsid w:val="00683C0E"/>
    <w:rsid w:val="006871BE"/>
    <w:rsid w:val="00691985"/>
    <w:rsid w:val="006A1058"/>
    <w:rsid w:val="006A4DA8"/>
    <w:rsid w:val="006B071D"/>
    <w:rsid w:val="006B0B28"/>
    <w:rsid w:val="006B6661"/>
    <w:rsid w:val="006B6683"/>
    <w:rsid w:val="006B79F2"/>
    <w:rsid w:val="006C5701"/>
    <w:rsid w:val="006D2696"/>
    <w:rsid w:val="006D28B9"/>
    <w:rsid w:val="006D2BBB"/>
    <w:rsid w:val="006D705D"/>
    <w:rsid w:val="006E4469"/>
    <w:rsid w:val="006E77FF"/>
    <w:rsid w:val="006F1C7D"/>
    <w:rsid w:val="006F4222"/>
    <w:rsid w:val="006F72C9"/>
    <w:rsid w:val="00705BB8"/>
    <w:rsid w:val="0071235A"/>
    <w:rsid w:val="00715203"/>
    <w:rsid w:val="0071653E"/>
    <w:rsid w:val="007207E2"/>
    <w:rsid w:val="00721051"/>
    <w:rsid w:val="0072338F"/>
    <w:rsid w:val="00732033"/>
    <w:rsid w:val="00743824"/>
    <w:rsid w:val="00744AF0"/>
    <w:rsid w:val="0075021D"/>
    <w:rsid w:val="00761965"/>
    <w:rsid w:val="007747DC"/>
    <w:rsid w:val="0079348C"/>
    <w:rsid w:val="007A1706"/>
    <w:rsid w:val="007A5A94"/>
    <w:rsid w:val="007B07DF"/>
    <w:rsid w:val="007B34AB"/>
    <w:rsid w:val="007B58B1"/>
    <w:rsid w:val="007C77BD"/>
    <w:rsid w:val="007C7E81"/>
    <w:rsid w:val="007D0B3A"/>
    <w:rsid w:val="007D1F2F"/>
    <w:rsid w:val="007D3AFD"/>
    <w:rsid w:val="007E4137"/>
    <w:rsid w:val="007E6CAF"/>
    <w:rsid w:val="007F1F9A"/>
    <w:rsid w:val="007F58FA"/>
    <w:rsid w:val="0080346F"/>
    <w:rsid w:val="00805668"/>
    <w:rsid w:val="00815A40"/>
    <w:rsid w:val="0082026B"/>
    <w:rsid w:val="008277A7"/>
    <w:rsid w:val="00833D4B"/>
    <w:rsid w:val="0084400D"/>
    <w:rsid w:val="008442F0"/>
    <w:rsid w:val="00847790"/>
    <w:rsid w:val="00870C3A"/>
    <w:rsid w:val="008711CD"/>
    <w:rsid w:val="00881AED"/>
    <w:rsid w:val="00885879"/>
    <w:rsid w:val="008934CF"/>
    <w:rsid w:val="0089467D"/>
    <w:rsid w:val="008957D3"/>
    <w:rsid w:val="008A5288"/>
    <w:rsid w:val="008A5A11"/>
    <w:rsid w:val="008A627C"/>
    <w:rsid w:val="008A77CA"/>
    <w:rsid w:val="008B04DA"/>
    <w:rsid w:val="008B1565"/>
    <w:rsid w:val="008B386E"/>
    <w:rsid w:val="008B3D09"/>
    <w:rsid w:val="008B7434"/>
    <w:rsid w:val="008C21A9"/>
    <w:rsid w:val="008C27BF"/>
    <w:rsid w:val="008D0600"/>
    <w:rsid w:val="008D0FD2"/>
    <w:rsid w:val="008D1E94"/>
    <w:rsid w:val="008D2CAF"/>
    <w:rsid w:val="008D46D9"/>
    <w:rsid w:val="008E6EA7"/>
    <w:rsid w:val="008F1C3D"/>
    <w:rsid w:val="008F43C2"/>
    <w:rsid w:val="008F7D68"/>
    <w:rsid w:val="00914B1F"/>
    <w:rsid w:val="009155F3"/>
    <w:rsid w:val="00916B4D"/>
    <w:rsid w:val="0092015E"/>
    <w:rsid w:val="009212A1"/>
    <w:rsid w:val="009259BD"/>
    <w:rsid w:val="00931C7A"/>
    <w:rsid w:val="0093378C"/>
    <w:rsid w:val="009355B7"/>
    <w:rsid w:val="009368A6"/>
    <w:rsid w:val="00937EF5"/>
    <w:rsid w:val="009420C4"/>
    <w:rsid w:val="00945832"/>
    <w:rsid w:val="009514D1"/>
    <w:rsid w:val="00952908"/>
    <w:rsid w:val="0095635A"/>
    <w:rsid w:val="009603CE"/>
    <w:rsid w:val="00961B4E"/>
    <w:rsid w:val="009654E0"/>
    <w:rsid w:val="00966E1E"/>
    <w:rsid w:val="00967BEF"/>
    <w:rsid w:val="00971158"/>
    <w:rsid w:val="009722C2"/>
    <w:rsid w:val="00982C3A"/>
    <w:rsid w:val="00984257"/>
    <w:rsid w:val="009A13CA"/>
    <w:rsid w:val="009A188B"/>
    <w:rsid w:val="009A32EB"/>
    <w:rsid w:val="009A38E1"/>
    <w:rsid w:val="009C4F44"/>
    <w:rsid w:val="009C5521"/>
    <w:rsid w:val="009C6C19"/>
    <w:rsid w:val="009C7D94"/>
    <w:rsid w:val="009D09CA"/>
    <w:rsid w:val="009D26AA"/>
    <w:rsid w:val="009D4501"/>
    <w:rsid w:val="009D5B83"/>
    <w:rsid w:val="009D7F3F"/>
    <w:rsid w:val="009E6D18"/>
    <w:rsid w:val="009F0FE8"/>
    <w:rsid w:val="009F5045"/>
    <w:rsid w:val="009F6A61"/>
    <w:rsid w:val="00A0698C"/>
    <w:rsid w:val="00A147BF"/>
    <w:rsid w:val="00A1745D"/>
    <w:rsid w:val="00A2431A"/>
    <w:rsid w:val="00A24550"/>
    <w:rsid w:val="00A2499D"/>
    <w:rsid w:val="00A3357A"/>
    <w:rsid w:val="00A37A9E"/>
    <w:rsid w:val="00A447F3"/>
    <w:rsid w:val="00A45A4B"/>
    <w:rsid w:val="00A45E1A"/>
    <w:rsid w:val="00A4658D"/>
    <w:rsid w:val="00A47974"/>
    <w:rsid w:val="00A54547"/>
    <w:rsid w:val="00A553F3"/>
    <w:rsid w:val="00A55A1C"/>
    <w:rsid w:val="00A55BEB"/>
    <w:rsid w:val="00A616AC"/>
    <w:rsid w:val="00A61C37"/>
    <w:rsid w:val="00A669DD"/>
    <w:rsid w:val="00A70D70"/>
    <w:rsid w:val="00A84572"/>
    <w:rsid w:val="00A9037C"/>
    <w:rsid w:val="00A909EA"/>
    <w:rsid w:val="00A94155"/>
    <w:rsid w:val="00AB3226"/>
    <w:rsid w:val="00AB6BE7"/>
    <w:rsid w:val="00AB72A0"/>
    <w:rsid w:val="00AB78FB"/>
    <w:rsid w:val="00AC0178"/>
    <w:rsid w:val="00AC2490"/>
    <w:rsid w:val="00AC2C2D"/>
    <w:rsid w:val="00AC7689"/>
    <w:rsid w:val="00AC7F38"/>
    <w:rsid w:val="00AD2F94"/>
    <w:rsid w:val="00AD5CE1"/>
    <w:rsid w:val="00AD7B01"/>
    <w:rsid w:val="00AE6C9F"/>
    <w:rsid w:val="00AF192F"/>
    <w:rsid w:val="00AF49A9"/>
    <w:rsid w:val="00AF72D9"/>
    <w:rsid w:val="00B01BAA"/>
    <w:rsid w:val="00B02D92"/>
    <w:rsid w:val="00B05DB8"/>
    <w:rsid w:val="00B06340"/>
    <w:rsid w:val="00B0760D"/>
    <w:rsid w:val="00B10334"/>
    <w:rsid w:val="00B165EB"/>
    <w:rsid w:val="00B16B97"/>
    <w:rsid w:val="00B3288F"/>
    <w:rsid w:val="00B351FD"/>
    <w:rsid w:val="00B35693"/>
    <w:rsid w:val="00B363FC"/>
    <w:rsid w:val="00B43E3F"/>
    <w:rsid w:val="00B5670D"/>
    <w:rsid w:val="00B61F9F"/>
    <w:rsid w:val="00B62F6F"/>
    <w:rsid w:val="00B65A6B"/>
    <w:rsid w:val="00B8038F"/>
    <w:rsid w:val="00B81A3D"/>
    <w:rsid w:val="00B82D36"/>
    <w:rsid w:val="00B855D4"/>
    <w:rsid w:val="00B93937"/>
    <w:rsid w:val="00B95FA4"/>
    <w:rsid w:val="00B965B1"/>
    <w:rsid w:val="00B97D02"/>
    <w:rsid w:val="00BA6652"/>
    <w:rsid w:val="00BB44A0"/>
    <w:rsid w:val="00BB5E21"/>
    <w:rsid w:val="00BC5A15"/>
    <w:rsid w:val="00BC5D60"/>
    <w:rsid w:val="00BD08E6"/>
    <w:rsid w:val="00BD19F5"/>
    <w:rsid w:val="00BD1D33"/>
    <w:rsid w:val="00BD74DE"/>
    <w:rsid w:val="00BF59ED"/>
    <w:rsid w:val="00BF72A5"/>
    <w:rsid w:val="00C0303D"/>
    <w:rsid w:val="00C06DE9"/>
    <w:rsid w:val="00C13375"/>
    <w:rsid w:val="00C13D2A"/>
    <w:rsid w:val="00C152D9"/>
    <w:rsid w:val="00C15D72"/>
    <w:rsid w:val="00C23450"/>
    <w:rsid w:val="00C2766A"/>
    <w:rsid w:val="00C31666"/>
    <w:rsid w:val="00C3456B"/>
    <w:rsid w:val="00C35A78"/>
    <w:rsid w:val="00C42E25"/>
    <w:rsid w:val="00C442DC"/>
    <w:rsid w:val="00C46DF8"/>
    <w:rsid w:val="00C83736"/>
    <w:rsid w:val="00C877D3"/>
    <w:rsid w:val="00C934F7"/>
    <w:rsid w:val="00CA3423"/>
    <w:rsid w:val="00CB4B3A"/>
    <w:rsid w:val="00CC5CE9"/>
    <w:rsid w:val="00CD452D"/>
    <w:rsid w:val="00CE3A3B"/>
    <w:rsid w:val="00CF2357"/>
    <w:rsid w:val="00CF2C72"/>
    <w:rsid w:val="00D06981"/>
    <w:rsid w:val="00D144EC"/>
    <w:rsid w:val="00D15328"/>
    <w:rsid w:val="00D1594B"/>
    <w:rsid w:val="00D15B1F"/>
    <w:rsid w:val="00D221F2"/>
    <w:rsid w:val="00D22BCE"/>
    <w:rsid w:val="00D26B84"/>
    <w:rsid w:val="00D329CE"/>
    <w:rsid w:val="00D34AF0"/>
    <w:rsid w:val="00D5050E"/>
    <w:rsid w:val="00D514D8"/>
    <w:rsid w:val="00D51C72"/>
    <w:rsid w:val="00D52A24"/>
    <w:rsid w:val="00D60303"/>
    <w:rsid w:val="00D632AD"/>
    <w:rsid w:val="00D63397"/>
    <w:rsid w:val="00D64624"/>
    <w:rsid w:val="00D669BA"/>
    <w:rsid w:val="00D66BF8"/>
    <w:rsid w:val="00D72D23"/>
    <w:rsid w:val="00D75C77"/>
    <w:rsid w:val="00D83B97"/>
    <w:rsid w:val="00D848E1"/>
    <w:rsid w:val="00D86487"/>
    <w:rsid w:val="00D903C0"/>
    <w:rsid w:val="00DA491C"/>
    <w:rsid w:val="00DA6201"/>
    <w:rsid w:val="00DC5208"/>
    <w:rsid w:val="00DC5677"/>
    <w:rsid w:val="00DD502C"/>
    <w:rsid w:val="00DE1AB0"/>
    <w:rsid w:val="00DE7431"/>
    <w:rsid w:val="00DE7A77"/>
    <w:rsid w:val="00DF1F61"/>
    <w:rsid w:val="00DF20C2"/>
    <w:rsid w:val="00E00B0B"/>
    <w:rsid w:val="00E0560D"/>
    <w:rsid w:val="00E0654F"/>
    <w:rsid w:val="00E11B40"/>
    <w:rsid w:val="00E15FD0"/>
    <w:rsid w:val="00E16873"/>
    <w:rsid w:val="00E17E02"/>
    <w:rsid w:val="00E23577"/>
    <w:rsid w:val="00E301C2"/>
    <w:rsid w:val="00E336DB"/>
    <w:rsid w:val="00E338B3"/>
    <w:rsid w:val="00E33FBD"/>
    <w:rsid w:val="00E36C01"/>
    <w:rsid w:val="00E40051"/>
    <w:rsid w:val="00E4439B"/>
    <w:rsid w:val="00E44868"/>
    <w:rsid w:val="00E46047"/>
    <w:rsid w:val="00E63940"/>
    <w:rsid w:val="00E652D1"/>
    <w:rsid w:val="00E655D6"/>
    <w:rsid w:val="00E66963"/>
    <w:rsid w:val="00E71CBD"/>
    <w:rsid w:val="00E76D4F"/>
    <w:rsid w:val="00E77AB7"/>
    <w:rsid w:val="00E82705"/>
    <w:rsid w:val="00E87BF5"/>
    <w:rsid w:val="00E92B24"/>
    <w:rsid w:val="00E9301E"/>
    <w:rsid w:val="00EA107A"/>
    <w:rsid w:val="00EA3188"/>
    <w:rsid w:val="00EA715E"/>
    <w:rsid w:val="00EA7D25"/>
    <w:rsid w:val="00EB0528"/>
    <w:rsid w:val="00EB3D8F"/>
    <w:rsid w:val="00EB4EA3"/>
    <w:rsid w:val="00EB4F40"/>
    <w:rsid w:val="00EC0DEF"/>
    <w:rsid w:val="00EC41BE"/>
    <w:rsid w:val="00EC4EA2"/>
    <w:rsid w:val="00EC589B"/>
    <w:rsid w:val="00ED1C47"/>
    <w:rsid w:val="00ED7597"/>
    <w:rsid w:val="00EE0902"/>
    <w:rsid w:val="00EE162C"/>
    <w:rsid w:val="00EF335B"/>
    <w:rsid w:val="00EF6DB9"/>
    <w:rsid w:val="00F043F2"/>
    <w:rsid w:val="00F062C5"/>
    <w:rsid w:val="00F12FA3"/>
    <w:rsid w:val="00F153AF"/>
    <w:rsid w:val="00F16BEE"/>
    <w:rsid w:val="00F206D6"/>
    <w:rsid w:val="00F20F4C"/>
    <w:rsid w:val="00F21364"/>
    <w:rsid w:val="00F234CB"/>
    <w:rsid w:val="00F24FAD"/>
    <w:rsid w:val="00F370DB"/>
    <w:rsid w:val="00F43E14"/>
    <w:rsid w:val="00F453F9"/>
    <w:rsid w:val="00F52AA0"/>
    <w:rsid w:val="00F54CF7"/>
    <w:rsid w:val="00F57A0D"/>
    <w:rsid w:val="00F62016"/>
    <w:rsid w:val="00F64AC1"/>
    <w:rsid w:val="00F76591"/>
    <w:rsid w:val="00F77443"/>
    <w:rsid w:val="00F82101"/>
    <w:rsid w:val="00F851EA"/>
    <w:rsid w:val="00F85CC3"/>
    <w:rsid w:val="00F955F9"/>
    <w:rsid w:val="00F95BAA"/>
    <w:rsid w:val="00FA42E2"/>
    <w:rsid w:val="00FA5F6D"/>
    <w:rsid w:val="00FB1429"/>
    <w:rsid w:val="00FB4990"/>
    <w:rsid w:val="00FB70FB"/>
    <w:rsid w:val="00FC737F"/>
    <w:rsid w:val="00FD04E4"/>
    <w:rsid w:val="00FD0795"/>
    <w:rsid w:val="00FD296D"/>
    <w:rsid w:val="00FD2C70"/>
    <w:rsid w:val="00FE0B9F"/>
    <w:rsid w:val="00FE35C5"/>
    <w:rsid w:val="00FF6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5240AF"/>
  <w15:docId w15:val="{89C513A0-02F9-4D34-9166-98186B4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03D"/>
    <w:pPr>
      <w:spacing w:after="200" w:line="276" w:lineRule="auto"/>
    </w:pPr>
    <w:rPr>
      <w:rFonts w:ascii="Calibri" w:hAnsi="Calibri"/>
      <w:sz w:val="22"/>
      <w:szCs w:val="22"/>
      <w:lang w:eastAsia="en-US"/>
    </w:rPr>
  </w:style>
  <w:style w:type="paragraph" w:styleId="Titre1">
    <w:name w:val="heading 1"/>
    <w:basedOn w:val="Normal"/>
    <w:next w:val="Normal"/>
    <w:link w:val="Titre1Car"/>
    <w:autoRedefine/>
    <w:uiPriority w:val="99"/>
    <w:qFormat/>
    <w:rsid w:val="000B6513"/>
    <w:pPr>
      <w:pBdr>
        <w:bottom w:val="single" w:sz="12" w:space="4" w:color="76923C"/>
      </w:pBdr>
      <w:spacing w:before="360" w:after="240" w:line="240" w:lineRule="auto"/>
      <w:ind w:left="-289"/>
      <w:outlineLvl w:val="0"/>
    </w:pPr>
    <w:rPr>
      <w:rFonts w:ascii="Tahoma" w:hAnsi="Tahoma" w:cs="Tahoma"/>
      <w:b/>
      <w:bCs/>
      <w:caps/>
      <w:sz w:val="24"/>
      <w:lang w:eastAsia="fr-FR"/>
      <w14:glow w14:rad="101600">
        <w14:schemeClr w14:val="accent3">
          <w14:alpha w14:val="60000"/>
          <w14:satMod w14:val="175000"/>
        </w14:schemeClr>
      </w14:glow>
    </w:rPr>
  </w:style>
  <w:style w:type="paragraph" w:styleId="Titre2">
    <w:name w:val="heading 2"/>
    <w:basedOn w:val="SOUS-TITREflcheverte"/>
    <w:next w:val="Normal"/>
    <w:link w:val="Titre2Car"/>
    <w:uiPriority w:val="99"/>
    <w:qFormat/>
    <w:rsid w:val="004F48AC"/>
    <w:pPr>
      <w:tabs>
        <w:tab w:val="num" w:pos="851"/>
      </w:tabs>
      <w:ind w:left="851" w:hanging="491"/>
      <w:outlineLvl w:val="1"/>
    </w:pPr>
  </w:style>
  <w:style w:type="paragraph" w:styleId="Titre3">
    <w:name w:val="heading 3"/>
    <w:basedOn w:val="Normal"/>
    <w:next w:val="Normal"/>
    <w:link w:val="Titre3Car"/>
    <w:uiPriority w:val="99"/>
    <w:qFormat/>
    <w:rsid w:val="004F48AC"/>
    <w:pPr>
      <w:keepNext/>
      <w:spacing w:before="240" w:after="60" w:line="240" w:lineRule="auto"/>
      <w:outlineLvl w:val="2"/>
    </w:pPr>
    <w:rPr>
      <w:rFonts w:ascii="Tahoma" w:hAnsi="Tahoma"/>
      <w:b/>
      <w:bCs/>
      <w:iCs/>
      <w:caps/>
      <w:kern w:val="28"/>
      <w:sz w:val="24"/>
      <w:szCs w:val="24"/>
      <w:lang w:eastAsia="fr-FR"/>
    </w:rPr>
  </w:style>
  <w:style w:type="paragraph" w:styleId="Titre4">
    <w:name w:val="heading 4"/>
    <w:basedOn w:val="Normal"/>
    <w:next w:val="Normal"/>
    <w:link w:val="Titre4Car"/>
    <w:uiPriority w:val="99"/>
    <w:qFormat/>
    <w:rsid w:val="00EC4EA2"/>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9"/>
    <w:qFormat/>
    <w:rsid w:val="00EC4EA2"/>
    <w:pPr>
      <w:keepNext/>
      <w:spacing w:after="0" w:line="240" w:lineRule="auto"/>
      <w:ind w:left="360"/>
      <w:outlineLvl w:val="4"/>
    </w:pPr>
    <w:rPr>
      <w:rFonts w:ascii="Times New Roman" w:hAnsi="Times New Roman"/>
      <w:b/>
      <w:bCs/>
      <w:smallCaps/>
      <w:sz w:val="24"/>
      <w:szCs w:val="24"/>
      <w:lang w:eastAsia="fr-FR"/>
    </w:rPr>
  </w:style>
  <w:style w:type="paragraph" w:styleId="Titre6">
    <w:name w:val="heading 6"/>
    <w:basedOn w:val="Normal"/>
    <w:next w:val="Normal"/>
    <w:link w:val="Titre6Car"/>
    <w:uiPriority w:val="99"/>
    <w:qFormat/>
    <w:rsid w:val="00EC4EA2"/>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9"/>
    <w:qFormat/>
    <w:rsid w:val="00EC4EA2"/>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EC4EA2"/>
    <w:pPr>
      <w:keepNext/>
      <w:spacing w:after="0" w:line="240" w:lineRule="auto"/>
      <w:outlineLvl w:val="7"/>
    </w:pPr>
    <w:rPr>
      <w:rFonts w:ascii="Times New Roman" w:hAnsi="Times New Roman"/>
      <w:i/>
      <w:iCs/>
      <w:sz w:val="24"/>
      <w:szCs w:val="24"/>
      <w:lang w:eastAsia="fr-FR"/>
    </w:rPr>
  </w:style>
  <w:style w:type="paragraph" w:styleId="Titre9">
    <w:name w:val="heading 9"/>
    <w:basedOn w:val="Normal"/>
    <w:next w:val="Normal"/>
    <w:link w:val="Titre9Car"/>
    <w:uiPriority w:val="99"/>
    <w:qFormat/>
    <w:rsid w:val="00EC4EA2"/>
    <w:pPr>
      <w:keepNext/>
      <w:spacing w:after="0" w:line="240" w:lineRule="auto"/>
      <w:ind w:left="397"/>
      <w:outlineLvl w:val="8"/>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0B6513"/>
    <w:rPr>
      <w:rFonts w:ascii="Tahoma" w:hAnsi="Tahoma" w:cs="Tahoma"/>
      <w:b/>
      <w:bCs/>
      <w:caps/>
      <w:sz w:val="24"/>
      <w:szCs w:val="22"/>
      <w14:glow w14:rad="101600">
        <w14:schemeClr w14:val="accent3">
          <w14:alpha w14:val="60000"/>
          <w14:satMod w14:val="175000"/>
        </w14:schemeClr>
      </w14:glow>
    </w:rPr>
  </w:style>
  <w:style w:type="character" w:customStyle="1" w:styleId="Titre2Car">
    <w:name w:val="Titre 2 Car"/>
    <w:link w:val="Titre2"/>
    <w:uiPriority w:val="99"/>
    <w:locked/>
    <w:rsid w:val="004F48AC"/>
    <w:rPr>
      <w:rFonts w:ascii="Tahoma" w:hAnsi="Tahoma" w:cs="Tahoma"/>
      <w:b/>
      <w:bCs/>
      <w:caps/>
      <w:sz w:val="22"/>
      <w:szCs w:val="22"/>
    </w:rPr>
  </w:style>
  <w:style w:type="character" w:customStyle="1" w:styleId="Titre3Car">
    <w:name w:val="Titre 3 Car"/>
    <w:link w:val="Titre3"/>
    <w:uiPriority w:val="99"/>
    <w:locked/>
    <w:rsid w:val="004F48AC"/>
    <w:rPr>
      <w:rFonts w:ascii="Tahoma" w:hAnsi="Tahoma"/>
      <w:b/>
      <w:caps/>
      <w:kern w:val="28"/>
      <w:sz w:val="24"/>
    </w:rPr>
  </w:style>
  <w:style w:type="character" w:customStyle="1" w:styleId="Titre4Car">
    <w:name w:val="Titre 4 Car"/>
    <w:link w:val="Titre4"/>
    <w:uiPriority w:val="99"/>
    <w:semiHidden/>
    <w:locked/>
    <w:rsid w:val="00EC4EA2"/>
    <w:rPr>
      <w:rFonts w:ascii="Cambria" w:hAnsi="Cambria" w:cs="Times New Roman"/>
      <w:b/>
      <w:bCs/>
      <w:i/>
      <w:iCs/>
      <w:color w:val="4F81BD"/>
      <w:sz w:val="22"/>
      <w:szCs w:val="22"/>
      <w:lang w:eastAsia="en-US"/>
    </w:rPr>
  </w:style>
  <w:style w:type="character" w:customStyle="1" w:styleId="Titre5Car">
    <w:name w:val="Titre 5 Car"/>
    <w:link w:val="Titre5"/>
    <w:uiPriority w:val="99"/>
    <w:locked/>
    <w:rsid w:val="00EC4EA2"/>
    <w:rPr>
      <w:rFonts w:cs="Times New Roman"/>
      <w:b/>
      <w:bCs/>
      <w:smallCaps/>
      <w:sz w:val="24"/>
      <w:szCs w:val="24"/>
    </w:rPr>
  </w:style>
  <w:style w:type="character" w:customStyle="1" w:styleId="Titre6Car">
    <w:name w:val="Titre 6 Car"/>
    <w:link w:val="Titre6"/>
    <w:uiPriority w:val="99"/>
    <w:semiHidden/>
    <w:locked/>
    <w:rsid w:val="00EC4EA2"/>
    <w:rPr>
      <w:rFonts w:ascii="Cambria" w:hAnsi="Cambria" w:cs="Times New Roman"/>
      <w:i/>
      <w:iCs/>
      <w:color w:val="243F60"/>
      <w:sz w:val="22"/>
      <w:szCs w:val="22"/>
      <w:lang w:eastAsia="en-US"/>
    </w:rPr>
  </w:style>
  <w:style w:type="character" w:customStyle="1" w:styleId="Titre7Car">
    <w:name w:val="Titre 7 Car"/>
    <w:link w:val="Titre7"/>
    <w:uiPriority w:val="99"/>
    <w:semiHidden/>
    <w:locked/>
    <w:rsid w:val="00EC4EA2"/>
    <w:rPr>
      <w:rFonts w:ascii="Cambria" w:hAnsi="Cambria" w:cs="Times New Roman"/>
      <w:i/>
      <w:iCs/>
      <w:color w:val="404040"/>
      <w:sz w:val="22"/>
      <w:szCs w:val="22"/>
      <w:lang w:eastAsia="en-US"/>
    </w:rPr>
  </w:style>
  <w:style w:type="character" w:customStyle="1" w:styleId="Titre8Car">
    <w:name w:val="Titre 8 Car"/>
    <w:link w:val="Titre8"/>
    <w:uiPriority w:val="99"/>
    <w:locked/>
    <w:rsid w:val="00EC4EA2"/>
    <w:rPr>
      <w:rFonts w:cs="Times New Roman"/>
      <w:i/>
      <w:iCs/>
      <w:sz w:val="24"/>
      <w:szCs w:val="24"/>
    </w:rPr>
  </w:style>
  <w:style w:type="character" w:customStyle="1" w:styleId="Titre9Car">
    <w:name w:val="Titre 9 Car"/>
    <w:link w:val="Titre9"/>
    <w:uiPriority w:val="99"/>
    <w:locked/>
    <w:rsid w:val="00EC4EA2"/>
    <w:rPr>
      <w:rFonts w:cs="Times New Roman"/>
      <w:b/>
      <w:bCs/>
      <w:sz w:val="24"/>
      <w:szCs w:val="24"/>
    </w:rPr>
  </w:style>
  <w:style w:type="paragraph" w:styleId="En-tte">
    <w:name w:val="header"/>
    <w:basedOn w:val="Normal"/>
    <w:link w:val="En-tteCar"/>
    <w:uiPriority w:val="99"/>
    <w:rsid w:val="00BB5E21"/>
    <w:pPr>
      <w:tabs>
        <w:tab w:val="center" w:pos="4536"/>
        <w:tab w:val="right" w:pos="9072"/>
      </w:tabs>
    </w:pPr>
  </w:style>
  <w:style w:type="character" w:customStyle="1" w:styleId="En-tteCar">
    <w:name w:val="En-tête Car"/>
    <w:link w:val="En-tte"/>
    <w:uiPriority w:val="99"/>
    <w:locked/>
    <w:rsid w:val="00BB5E21"/>
    <w:rPr>
      <w:rFonts w:ascii="Calibri" w:hAnsi="Calibri"/>
      <w:sz w:val="22"/>
      <w:lang w:eastAsia="en-US"/>
    </w:rPr>
  </w:style>
  <w:style w:type="paragraph" w:styleId="Pieddepage">
    <w:name w:val="footer"/>
    <w:basedOn w:val="Normal"/>
    <w:link w:val="PieddepageCar"/>
    <w:uiPriority w:val="99"/>
    <w:rsid w:val="00BB5E21"/>
    <w:pPr>
      <w:tabs>
        <w:tab w:val="center" w:pos="4536"/>
        <w:tab w:val="right" w:pos="9072"/>
      </w:tabs>
    </w:pPr>
  </w:style>
  <w:style w:type="character" w:customStyle="1" w:styleId="PieddepageCar">
    <w:name w:val="Pied de page Car"/>
    <w:link w:val="Pieddepage"/>
    <w:uiPriority w:val="99"/>
    <w:locked/>
    <w:rsid w:val="00BB5E21"/>
    <w:rPr>
      <w:rFonts w:ascii="Calibri" w:hAnsi="Calibri"/>
      <w:sz w:val="22"/>
      <w:lang w:eastAsia="en-US"/>
    </w:rPr>
  </w:style>
  <w:style w:type="table" w:styleId="Grilledutableau">
    <w:name w:val="Table Grid"/>
    <w:basedOn w:val="TableauNormal"/>
    <w:uiPriority w:val="99"/>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uiPriority w:val="99"/>
    <w:rsid w:val="00041F75"/>
    <w:pPr>
      <w:tabs>
        <w:tab w:val="left" w:pos="980"/>
      </w:tabs>
      <w:spacing w:line="276" w:lineRule="auto"/>
    </w:pPr>
    <w:rPr>
      <w:rFonts w:ascii="Tahoma" w:hAnsi="Tahoma" w:cs="Tahoma"/>
      <w:caps/>
      <w:noProof/>
      <w:sz w:val="28"/>
      <w:szCs w:val="24"/>
    </w:rPr>
  </w:style>
  <w:style w:type="paragraph" w:customStyle="1" w:styleId="Titreressourceen-tte">
    <w:name w:val="Titre ressource [en-tête]"/>
    <w:uiPriority w:val="99"/>
    <w:rsid w:val="00EA715E"/>
    <w:pPr>
      <w:tabs>
        <w:tab w:val="left" w:pos="980"/>
      </w:tabs>
      <w:spacing w:line="276" w:lineRule="auto"/>
    </w:pPr>
    <w:rPr>
      <w:rFonts w:ascii="Tahoma" w:hAnsi="Tahoma" w:cs="Tahoma"/>
      <w:b/>
      <w:sz w:val="36"/>
      <w:szCs w:val="24"/>
    </w:rPr>
  </w:style>
  <w:style w:type="paragraph" w:customStyle="1" w:styleId="Titrefondvert">
    <w:name w:val="Titre [fond vert]"/>
    <w:uiPriority w:val="99"/>
    <w:rsid w:val="00EC41BE"/>
    <w:pPr>
      <w:spacing w:after="120"/>
    </w:pPr>
    <w:rPr>
      <w:rFonts w:ascii="Tahoma" w:hAnsi="Tahoma" w:cs="Tahoma"/>
      <w:b/>
      <w:color w:val="FFFFFF"/>
      <w:sz w:val="60"/>
      <w:szCs w:val="60"/>
      <w:lang w:eastAsia="en-US"/>
    </w:rPr>
  </w:style>
  <w:style w:type="paragraph" w:customStyle="1" w:styleId="TITRENIVEAU1">
    <w:name w:val="TITRE NIVEAU 1"/>
    <w:uiPriority w:val="99"/>
    <w:rsid w:val="009C5521"/>
    <w:pPr>
      <w:spacing w:before="240"/>
    </w:pPr>
    <w:rPr>
      <w:rFonts w:ascii="Tahoma" w:hAnsi="Tahoma" w:cs="Tahoma"/>
      <w:b/>
      <w:bCs/>
      <w:caps/>
      <w:sz w:val="28"/>
      <w:szCs w:val="24"/>
    </w:rPr>
  </w:style>
  <w:style w:type="paragraph" w:customStyle="1" w:styleId="LISTEtitreniveau1">
    <w:name w:val="LISTE [titre niveau 1]"/>
    <w:uiPriority w:val="99"/>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4F48AC"/>
    <w:pPr>
      <w:spacing w:before="120" w:after="120"/>
      <w:jc w:val="both"/>
    </w:pPr>
    <w:rPr>
      <w:rFonts w:ascii="Tahoma" w:hAnsi="Tahoma" w:cs="Tahoma"/>
      <w:sz w:val="22"/>
      <w:szCs w:val="24"/>
    </w:rPr>
  </w:style>
  <w:style w:type="paragraph" w:customStyle="1" w:styleId="TITRENIVEAU2">
    <w:name w:val="TITRE NIVEAU 2"/>
    <w:uiPriority w:val="99"/>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autoRedefine/>
    <w:uiPriority w:val="99"/>
    <w:rsid w:val="009420C4"/>
    <w:pPr>
      <w:numPr>
        <w:numId w:val="2"/>
      </w:numPr>
      <w:spacing w:before="120" w:after="120"/>
    </w:pPr>
    <w:rPr>
      <w:rFonts w:ascii="Tahoma" w:hAnsi="Tahoma" w:cs="Tahoma"/>
      <w:b/>
      <w:bCs/>
      <w:caps/>
      <w:sz w:val="22"/>
      <w:szCs w:val="22"/>
    </w:rPr>
  </w:style>
  <w:style w:type="paragraph" w:customStyle="1" w:styleId="LISTEsous-titre">
    <w:name w:val="LISTE [sous-titre]"/>
    <w:uiPriority w:val="99"/>
    <w:rsid w:val="002856B8"/>
    <w:pPr>
      <w:numPr>
        <w:ilvl w:val="2"/>
        <w:numId w:val="1"/>
      </w:numPr>
      <w:ind w:hanging="229"/>
    </w:pPr>
    <w:rPr>
      <w:rFonts w:ascii="Tahoma" w:hAnsi="Tahoma" w:cs="Tahoma"/>
    </w:rPr>
  </w:style>
  <w:style w:type="paragraph" w:customStyle="1" w:styleId="TEXTECOURANTsous-titre">
    <w:name w:val="TEXTE COURANT [sous-titre]"/>
    <w:uiPriority w:val="99"/>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uiPriority w:val="99"/>
    <w:rsid w:val="00AB6BE7"/>
    <w:pPr>
      <w:ind w:right="-35"/>
    </w:pPr>
    <w:rPr>
      <w:rFonts w:ascii="Calibri" w:hAnsi="Calibri"/>
      <w:i/>
      <w:lang w:eastAsia="en-US"/>
    </w:rPr>
  </w:style>
  <w:style w:type="paragraph" w:styleId="Textedebulles">
    <w:name w:val="Balloon Text"/>
    <w:basedOn w:val="Normal"/>
    <w:link w:val="TextedebullesCar"/>
    <w:uiPriority w:val="99"/>
    <w:rsid w:val="00D63397"/>
    <w:pPr>
      <w:spacing w:after="0" w:line="240" w:lineRule="auto"/>
    </w:pPr>
    <w:rPr>
      <w:rFonts w:ascii="Tahoma" w:hAnsi="Tahoma"/>
      <w:sz w:val="16"/>
      <w:szCs w:val="16"/>
    </w:rPr>
  </w:style>
  <w:style w:type="character" w:customStyle="1" w:styleId="TextedebullesCar">
    <w:name w:val="Texte de bulles Car"/>
    <w:link w:val="Textedebulles"/>
    <w:uiPriority w:val="99"/>
    <w:locked/>
    <w:rsid w:val="00D63397"/>
    <w:rPr>
      <w:rFonts w:ascii="Tahoma" w:hAnsi="Tahoma"/>
      <w:sz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character" w:styleId="Lienhypertexte">
    <w:name w:val="Hyperlink"/>
    <w:uiPriority w:val="99"/>
    <w:rsid w:val="009D5B83"/>
    <w:rPr>
      <w:rFonts w:cs="Times New Roman"/>
      <w:color w:val="0563C1"/>
      <w:u w:val="single"/>
    </w:rPr>
  </w:style>
  <w:style w:type="character" w:styleId="Lienhypertextesuivivisit">
    <w:name w:val="FollowedHyperlink"/>
    <w:uiPriority w:val="99"/>
    <w:rsid w:val="008F7D68"/>
    <w:rPr>
      <w:rFonts w:cs="Times New Roman"/>
      <w:color w:val="954F72"/>
      <w:u w:val="single"/>
    </w:rPr>
  </w:style>
  <w:style w:type="paragraph" w:styleId="Paragraphedeliste">
    <w:name w:val="List Paragraph"/>
    <w:basedOn w:val="Normal"/>
    <w:uiPriority w:val="99"/>
    <w:qFormat/>
    <w:rsid w:val="0041603D"/>
    <w:pPr>
      <w:ind w:left="720"/>
      <w:contextualSpacing/>
    </w:pPr>
  </w:style>
  <w:style w:type="character" w:styleId="lev">
    <w:name w:val="Strong"/>
    <w:uiPriority w:val="22"/>
    <w:qFormat/>
    <w:rsid w:val="00F64AC1"/>
    <w:rPr>
      <w:rFonts w:cs="Times New Roman"/>
      <w:b/>
      <w:bCs/>
    </w:rPr>
  </w:style>
  <w:style w:type="paragraph" w:styleId="Titre">
    <w:name w:val="Title"/>
    <w:basedOn w:val="TITRENIVEAU2"/>
    <w:next w:val="Normal"/>
    <w:link w:val="TitreCar"/>
    <w:qFormat/>
    <w:rsid w:val="004F48AC"/>
    <w:pPr>
      <w:jc w:val="center"/>
    </w:pPr>
    <w:rPr>
      <w:rFonts w:ascii="Cambria" w:hAnsi="Cambria"/>
      <w:caps w:val="0"/>
      <w:noProof/>
      <w:color w:val="76923C"/>
      <w:position w:val="-12"/>
      <w:sz w:val="52"/>
      <w:szCs w:val="52"/>
      <w:lang w:eastAsia="fr-FR"/>
    </w:rPr>
  </w:style>
  <w:style w:type="character" w:customStyle="1" w:styleId="TitreCar">
    <w:name w:val="Titre Car"/>
    <w:link w:val="Titre"/>
    <w:locked/>
    <w:rsid w:val="004F48AC"/>
    <w:rPr>
      <w:rFonts w:ascii="Cambria" w:hAnsi="Cambria" w:cs="Tahoma"/>
      <w:b/>
      <w:bCs/>
      <w:noProof/>
      <w:color w:val="76923C"/>
      <w:position w:val="-12"/>
      <w:sz w:val="52"/>
      <w:szCs w:val="52"/>
    </w:rPr>
  </w:style>
  <w:style w:type="paragraph" w:customStyle="1" w:styleId="Style1">
    <w:name w:val="Style1"/>
    <w:basedOn w:val="Titre4"/>
    <w:uiPriority w:val="99"/>
    <w:rsid w:val="00EC4EA2"/>
    <w:pPr>
      <w:keepLines w:val="0"/>
      <w:spacing w:before="240" w:after="60" w:line="240" w:lineRule="auto"/>
    </w:pPr>
    <w:rPr>
      <w:rFonts w:ascii="Century Gothic" w:hAnsi="Century Gothic"/>
      <w:b w:val="0"/>
      <w:bCs w:val="0"/>
      <w:i w:val="0"/>
      <w:iCs w:val="0"/>
      <w:caps/>
      <w:color w:val="auto"/>
      <w:sz w:val="24"/>
      <w:szCs w:val="24"/>
      <w:lang w:eastAsia="fr-FR"/>
    </w:rPr>
  </w:style>
  <w:style w:type="paragraph" w:customStyle="1" w:styleId="H2">
    <w:name w:val="H2"/>
    <w:basedOn w:val="Normal"/>
    <w:next w:val="Normal"/>
    <w:uiPriority w:val="99"/>
    <w:rsid w:val="00EC4EA2"/>
    <w:pPr>
      <w:keepNext/>
      <w:spacing w:before="100" w:after="100" w:line="240" w:lineRule="auto"/>
      <w:outlineLvl w:val="2"/>
    </w:pPr>
    <w:rPr>
      <w:rFonts w:ascii="Times New Roman" w:hAnsi="Times New Roman"/>
      <w:b/>
      <w:bCs/>
      <w:sz w:val="36"/>
      <w:szCs w:val="36"/>
      <w:lang w:eastAsia="fr-FR"/>
    </w:rPr>
  </w:style>
  <w:style w:type="paragraph" w:customStyle="1" w:styleId="H3">
    <w:name w:val="H3"/>
    <w:basedOn w:val="Normal"/>
    <w:next w:val="Normal"/>
    <w:uiPriority w:val="99"/>
    <w:rsid w:val="00EC4EA2"/>
    <w:pPr>
      <w:keepNext/>
      <w:spacing w:before="100" w:after="100" w:line="240" w:lineRule="auto"/>
      <w:outlineLvl w:val="3"/>
    </w:pPr>
    <w:rPr>
      <w:rFonts w:ascii="Times New Roman" w:hAnsi="Times New Roman"/>
      <w:b/>
      <w:bCs/>
      <w:sz w:val="28"/>
      <w:szCs w:val="28"/>
      <w:lang w:eastAsia="fr-FR"/>
    </w:rPr>
  </w:style>
  <w:style w:type="paragraph" w:customStyle="1" w:styleId="Blockquote">
    <w:name w:val="Blockquote"/>
    <w:basedOn w:val="Normal"/>
    <w:uiPriority w:val="99"/>
    <w:rsid w:val="00EC4EA2"/>
    <w:pPr>
      <w:spacing w:before="100" w:after="100" w:line="240" w:lineRule="auto"/>
      <w:ind w:left="360" w:right="360"/>
    </w:pPr>
    <w:rPr>
      <w:rFonts w:ascii="Times New Roman" w:hAnsi="Times New Roman"/>
      <w:sz w:val="24"/>
      <w:szCs w:val="24"/>
      <w:lang w:eastAsia="fr-FR"/>
    </w:rPr>
  </w:style>
  <w:style w:type="paragraph" w:styleId="Corpsdetexte">
    <w:name w:val="Body Text"/>
    <w:basedOn w:val="Normal"/>
    <w:link w:val="CorpsdetexteCar"/>
    <w:uiPriority w:val="99"/>
    <w:semiHidden/>
    <w:rsid w:val="00EC4EA2"/>
    <w:pPr>
      <w:spacing w:after="0" w:line="240" w:lineRule="auto"/>
      <w:jc w:val="both"/>
    </w:pPr>
    <w:rPr>
      <w:rFonts w:ascii="Times New Roman" w:hAnsi="Times New Roman"/>
      <w:sz w:val="24"/>
      <w:szCs w:val="24"/>
      <w:lang w:eastAsia="fr-FR"/>
    </w:rPr>
  </w:style>
  <w:style w:type="character" w:customStyle="1" w:styleId="CorpsdetexteCar">
    <w:name w:val="Corps de texte Car"/>
    <w:link w:val="Corpsdetexte"/>
    <w:uiPriority w:val="99"/>
    <w:semiHidden/>
    <w:locked/>
    <w:rsid w:val="00EC4EA2"/>
    <w:rPr>
      <w:rFonts w:cs="Times New Roman"/>
      <w:sz w:val="24"/>
      <w:szCs w:val="24"/>
    </w:rPr>
  </w:style>
  <w:style w:type="paragraph" w:styleId="Retraitcorpsdetexte2">
    <w:name w:val="Body Text Indent 2"/>
    <w:basedOn w:val="Normal"/>
    <w:link w:val="Retraitcorpsdetexte2Car"/>
    <w:uiPriority w:val="99"/>
    <w:semiHidden/>
    <w:rsid w:val="00EC4EA2"/>
    <w:pPr>
      <w:spacing w:after="0" w:line="240" w:lineRule="auto"/>
      <w:ind w:left="360"/>
      <w:jc w:val="both"/>
    </w:pPr>
    <w:rPr>
      <w:rFonts w:ascii="Times New Roman" w:hAnsi="Times New Roman"/>
      <w:b/>
      <w:bCs/>
      <w:sz w:val="24"/>
      <w:szCs w:val="24"/>
      <w:lang w:eastAsia="fr-FR"/>
    </w:rPr>
  </w:style>
  <w:style w:type="character" w:customStyle="1" w:styleId="Retraitcorpsdetexte2Car">
    <w:name w:val="Retrait corps de texte 2 Car"/>
    <w:link w:val="Retraitcorpsdetexte2"/>
    <w:uiPriority w:val="99"/>
    <w:semiHidden/>
    <w:locked/>
    <w:rsid w:val="00EC4EA2"/>
    <w:rPr>
      <w:rFonts w:cs="Times New Roman"/>
      <w:b/>
      <w:bCs/>
      <w:sz w:val="24"/>
      <w:szCs w:val="24"/>
    </w:rPr>
  </w:style>
  <w:style w:type="paragraph" w:styleId="Listepuces">
    <w:name w:val="List Bullet"/>
    <w:basedOn w:val="Normal"/>
    <w:autoRedefine/>
    <w:uiPriority w:val="99"/>
    <w:semiHidden/>
    <w:rsid w:val="00EC4EA2"/>
    <w:pPr>
      <w:spacing w:after="0" w:line="240" w:lineRule="auto"/>
    </w:pPr>
    <w:rPr>
      <w:rFonts w:ascii="Times New Roman" w:hAnsi="Times New Roman"/>
      <w:b/>
      <w:bCs/>
      <w:sz w:val="24"/>
      <w:szCs w:val="24"/>
      <w:lang w:eastAsia="fr-FR"/>
    </w:rPr>
  </w:style>
  <w:style w:type="character" w:styleId="Numrodepage">
    <w:name w:val="page number"/>
    <w:uiPriority w:val="99"/>
    <w:semiHidden/>
    <w:rsid w:val="00EC4EA2"/>
    <w:rPr>
      <w:rFonts w:cs="Times New Roman"/>
    </w:rPr>
  </w:style>
  <w:style w:type="paragraph" w:styleId="Corpsdetexte3">
    <w:name w:val="Body Text 3"/>
    <w:basedOn w:val="Normal"/>
    <w:link w:val="Corpsdetexte3Car"/>
    <w:semiHidden/>
    <w:rsid w:val="00EC4EA2"/>
    <w:pPr>
      <w:spacing w:after="0" w:line="240" w:lineRule="auto"/>
      <w:jc w:val="center"/>
    </w:pPr>
    <w:rPr>
      <w:rFonts w:ascii="Times New Roman" w:hAnsi="Times New Roman"/>
      <w:sz w:val="24"/>
      <w:szCs w:val="24"/>
      <w:lang w:eastAsia="fr-FR"/>
    </w:rPr>
  </w:style>
  <w:style w:type="character" w:customStyle="1" w:styleId="Corpsdetexte3Car">
    <w:name w:val="Corps de texte 3 Car"/>
    <w:link w:val="Corpsdetexte3"/>
    <w:uiPriority w:val="99"/>
    <w:semiHidden/>
    <w:locked/>
    <w:rsid w:val="00EC4EA2"/>
    <w:rPr>
      <w:rFonts w:cs="Times New Roman"/>
      <w:sz w:val="24"/>
      <w:szCs w:val="24"/>
    </w:rPr>
  </w:style>
  <w:style w:type="paragraph" w:styleId="Corpsdetexte2">
    <w:name w:val="Body Text 2"/>
    <w:basedOn w:val="Normal"/>
    <w:link w:val="Corpsdetexte2Car"/>
    <w:uiPriority w:val="99"/>
    <w:semiHidden/>
    <w:rsid w:val="00EC4EA2"/>
    <w:pPr>
      <w:spacing w:after="0" w:line="240" w:lineRule="auto"/>
      <w:jc w:val="both"/>
    </w:pPr>
    <w:rPr>
      <w:rFonts w:ascii="Times New Roman" w:hAnsi="Times New Roman"/>
      <w:sz w:val="20"/>
      <w:szCs w:val="20"/>
      <w:lang w:eastAsia="fr-FR"/>
    </w:rPr>
  </w:style>
  <w:style w:type="character" w:customStyle="1" w:styleId="Corpsdetexte2Car">
    <w:name w:val="Corps de texte 2 Car"/>
    <w:link w:val="Corpsdetexte2"/>
    <w:uiPriority w:val="99"/>
    <w:semiHidden/>
    <w:locked/>
    <w:rsid w:val="00EC4EA2"/>
    <w:rPr>
      <w:rFonts w:cs="Times New Roman"/>
    </w:rPr>
  </w:style>
  <w:style w:type="paragraph" w:styleId="Retraitcorpsdetexte">
    <w:name w:val="Body Text Indent"/>
    <w:basedOn w:val="Normal"/>
    <w:link w:val="RetraitcorpsdetexteCar"/>
    <w:uiPriority w:val="99"/>
    <w:semiHidden/>
    <w:rsid w:val="00EC4EA2"/>
    <w:pPr>
      <w:spacing w:after="0" w:line="240" w:lineRule="auto"/>
      <w:ind w:left="708"/>
    </w:pPr>
    <w:rPr>
      <w:rFonts w:ascii="Times New Roman" w:hAnsi="Times New Roman"/>
      <w:i/>
      <w:iCs/>
      <w:sz w:val="20"/>
      <w:szCs w:val="20"/>
      <w:lang w:eastAsia="fr-FR"/>
    </w:rPr>
  </w:style>
  <w:style w:type="character" w:customStyle="1" w:styleId="RetraitcorpsdetexteCar">
    <w:name w:val="Retrait corps de texte Car"/>
    <w:link w:val="Retraitcorpsdetexte"/>
    <w:uiPriority w:val="99"/>
    <w:semiHidden/>
    <w:locked/>
    <w:rsid w:val="00EC4EA2"/>
    <w:rPr>
      <w:rFonts w:cs="Times New Roman"/>
      <w:i/>
      <w:iCs/>
    </w:rPr>
  </w:style>
  <w:style w:type="paragraph" w:styleId="Retraitcorpsdetexte3">
    <w:name w:val="Body Text Indent 3"/>
    <w:basedOn w:val="Normal"/>
    <w:link w:val="Retraitcorpsdetexte3Car"/>
    <w:uiPriority w:val="99"/>
    <w:semiHidden/>
    <w:rsid w:val="00EC4EA2"/>
    <w:pPr>
      <w:spacing w:after="0" w:line="240" w:lineRule="auto"/>
      <w:ind w:left="360"/>
      <w:jc w:val="both"/>
    </w:pPr>
    <w:rPr>
      <w:rFonts w:ascii="Comic Sans MS" w:hAnsi="Comic Sans MS"/>
      <w:sz w:val="20"/>
      <w:szCs w:val="20"/>
      <w:lang w:eastAsia="fr-FR"/>
    </w:rPr>
  </w:style>
  <w:style w:type="character" w:customStyle="1" w:styleId="Retraitcorpsdetexte3Car">
    <w:name w:val="Retrait corps de texte 3 Car"/>
    <w:link w:val="Retraitcorpsdetexte3"/>
    <w:uiPriority w:val="99"/>
    <w:semiHidden/>
    <w:locked/>
    <w:rsid w:val="00EC4EA2"/>
    <w:rPr>
      <w:rFonts w:ascii="Comic Sans MS" w:hAnsi="Comic Sans MS" w:cs="Times New Roman"/>
    </w:rPr>
  </w:style>
  <w:style w:type="paragraph" w:styleId="NormalWeb">
    <w:name w:val="Normal (Web)"/>
    <w:basedOn w:val="Normal"/>
    <w:uiPriority w:val="99"/>
    <w:semiHidden/>
    <w:rsid w:val="00EC4EA2"/>
    <w:pPr>
      <w:spacing w:before="100" w:beforeAutospacing="1" w:after="100" w:afterAutospacing="1" w:line="240" w:lineRule="auto"/>
    </w:pPr>
    <w:rPr>
      <w:rFonts w:ascii="Arial Unicode MS" w:eastAsia="Arial Unicode MS" w:hAnsi="Arial Unicode MS" w:cs="Arial Unicode MS"/>
      <w:sz w:val="24"/>
      <w:szCs w:val="24"/>
      <w:lang w:eastAsia="fr-FR"/>
    </w:rPr>
  </w:style>
  <w:style w:type="paragraph" w:styleId="TM1">
    <w:name w:val="toc 1"/>
    <w:basedOn w:val="Normal"/>
    <w:next w:val="Normal"/>
    <w:autoRedefine/>
    <w:uiPriority w:val="99"/>
    <w:semiHidden/>
    <w:rsid w:val="00EC4EA2"/>
    <w:pPr>
      <w:spacing w:before="360" w:after="0" w:line="240" w:lineRule="auto"/>
    </w:pPr>
    <w:rPr>
      <w:rFonts w:ascii="Arial" w:hAnsi="Arial"/>
      <w:b/>
      <w:caps/>
      <w:sz w:val="24"/>
      <w:szCs w:val="20"/>
      <w:lang w:eastAsia="fr-FR"/>
    </w:rPr>
  </w:style>
  <w:style w:type="table" w:styleId="TableauGrille5Fonc-Accentuation3">
    <w:name w:val="Grid Table 5 Dark Accent 3"/>
    <w:basedOn w:val="TableauNormal"/>
    <w:uiPriority w:val="50"/>
    <w:rsid w:val="005F665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533">
      <w:bodyDiv w:val="1"/>
      <w:marLeft w:val="0"/>
      <w:marRight w:val="0"/>
      <w:marTop w:val="0"/>
      <w:marBottom w:val="0"/>
      <w:divBdr>
        <w:top w:val="none" w:sz="0" w:space="0" w:color="auto"/>
        <w:left w:val="none" w:sz="0" w:space="0" w:color="auto"/>
        <w:bottom w:val="none" w:sz="0" w:space="0" w:color="auto"/>
        <w:right w:val="none" w:sz="0" w:space="0" w:color="auto"/>
      </w:divBdr>
    </w:div>
    <w:div w:id="210845190">
      <w:bodyDiv w:val="1"/>
      <w:marLeft w:val="0"/>
      <w:marRight w:val="0"/>
      <w:marTop w:val="0"/>
      <w:marBottom w:val="0"/>
      <w:divBdr>
        <w:top w:val="none" w:sz="0" w:space="0" w:color="auto"/>
        <w:left w:val="none" w:sz="0" w:space="0" w:color="auto"/>
        <w:bottom w:val="none" w:sz="0" w:space="0" w:color="auto"/>
        <w:right w:val="none" w:sz="0" w:space="0" w:color="auto"/>
      </w:divBdr>
      <w:divsChild>
        <w:div w:id="2015646169">
          <w:marLeft w:val="0"/>
          <w:marRight w:val="0"/>
          <w:marTop w:val="0"/>
          <w:marBottom w:val="0"/>
          <w:divBdr>
            <w:top w:val="none" w:sz="0" w:space="0" w:color="auto"/>
            <w:left w:val="none" w:sz="0" w:space="0" w:color="auto"/>
            <w:bottom w:val="none" w:sz="0" w:space="0" w:color="auto"/>
            <w:right w:val="none" w:sz="0" w:space="0" w:color="auto"/>
          </w:divBdr>
          <w:divsChild>
            <w:div w:id="85425794">
              <w:marLeft w:val="0"/>
              <w:marRight w:val="0"/>
              <w:marTop w:val="0"/>
              <w:marBottom w:val="0"/>
              <w:divBdr>
                <w:top w:val="none" w:sz="0" w:space="0" w:color="auto"/>
                <w:left w:val="none" w:sz="0" w:space="0" w:color="auto"/>
                <w:bottom w:val="none" w:sz="0" w:space="0" w:color="auto"/>
                <w:right w:val="none" w:sz="0" w:space="0" w:color="auto"/>
              </w:divBdr>
              <w:divsChild>
                <w:div w:id="1319576445">
                  <w:marLeft w:val="0"/>
                  <w:marRight w:val="0"/>
                  <w:marTop w:val="0"/>
                  <w:marBottom w:val="0"/>
                  <w:divBdr>
                    <w:top w:val="none" w:sz="0" w:space="0" w:color="auto"/>
                    <w:left w:val="none" w:sz="0" w:space="0" w:color="auto"/>
                    <w:bottom w:val="none" w:sz="0" w:space="0" w:color="auto"/>
                    <w:right w:val="none" w:sz="0" w:space="0" w:color="auto"/>
                  </w:divBdr>
                  <w:divsChild>
                    <w:div w:id="1060977256">
                      <w:marLeft w:val="0"/>
                      <w:marRight w:val="0"/>
                      <w:marTop w:val="0"/>
                      <w:marBottom w:val="0"/>
                      <w:divBdr>
                        <w:top w:val="none" w:sz="0" w:space="0" w:color="auto"/>
                        <w:left w:val="none" w:sz="0" w:space="0" w:color="auto"/>
                        <w:bottom w:val="none" w:sz="0" w:space="0" w:color="auto"/>
                        <w:right w:val="none" w:sz="0" w:space="0" w:color="auto"/>
                      </w:divBdr>
                      <w:divsChild>
                        <w:div w:id="991324846">
                          <w:marLeft w:val="0"/>
                          <w:marRight w:val="0"/>
                          <w:marTop w:val="0"/>
                          <w:marBottom w:val="0"/>
                          <w:divBdr>
                            <w:top w:val="none" w:sz="0" w:space="0" w:color="auto"/>
                            <w:left w:val="none" w:sz="0" w:space="0" w:color="auto"/>
                            <w:bottom w:val="none" w:sz="0" w:space="0" w:color="auto"/>
                            <w:right w:val="none" w:sz="0" w:space="0" w:color="auto"/>
                          </w:divBdr>
                          <w:divsChild>
                            <w:div w:id="2020422054">
                              <w:marLeft w:val="150"/>
                              <w:marRight w:val="0"/>
                              <w:marTop w:val="0"/>
                              <w:marBottom w:val="0"/>
                              <w:divBdr>
                                <w:top w:val="none" w:sz="0" w:space="0" w:color="auto"/>
                                <w:left w:val="none" w:sz="0" w:space="0" w:color="auto"/>
                                <w:bottom w:val="none" w:sz="0" w:space="0" w:color="auto"/>
                                <w:right w:val="none" w:sz="0" w:space="0" w:color="auto"/>
                              </w:divBdr>
                              <w:divsChild>
                                <w:div w:id="1953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01287">
      <w:bodyDiv w:val="1"/>
      <w:marLeft w:val="0"/>
      <w:marRight w:val="0"/>
      <w:marTop w:val="0"/>
      <w:marBottom w:val="0"/>
      <w:divBdr>
        <w:top w:val="none" w:sz="0" w:space="0" w:color="auto"/>
        <w:left w:val="none" w:sz="0" w:space="0" w:color="auto"/>
        <w:bottom w:val="none" w:sz="0" w:space="0" w:color="auto"/>
        <w:right w:val="none" w:sz="0" w:space="0" w:color="auto"/>
      </w:divBdr>
      <w:divsChild>
        <w:div w:id="1740515675">
          <w:marLeft w:val="0"/>
          <w:marRight w:val="0"/>
          <w:marTop w:val="0"/>
          <w:marBottom w:val="0"/>
          <w:divBdr>
            <w:top w:val="none" w:sz="0" w:space="0" w:color="auto"/>
            <w:left w:val="none" w:sz="0" w:space="0" w:color="auto"/>
            <w:bottom w:val="none" w:sz="0" w:space="0" w:color="auto"/>
            <w:right w:val="none" w:sz="0" w:space="0" w:color="auto"/>
          </w:divBdr>
          <w:divsChild>
            <w:div w:id="500434880">
              <w:marLeft w:val="0"/>
              <w:marRight w:val="0"/>
              <w:marTop w:val="0"/>
              <w:marBottom w:val="0"/>
              <w:divBdr>
                <w:top w:val="none" w:sz="0" w:space="0" w:color="auto"/>
                <w:left w:val="none" w:sz="0" w:space="0" w:color="auto"/>
                <w:bottom w:val="none" w:sz="0" w:space="0" w:color="auto"/>
                <w:right w:val="none" w:sz="0" w:space="0" w:color="auto"/>
              </w:divBdr>
              <w:divsChild>
                <w:div w:id="2132899832">
                  <w:marLeft w:val="0"/>
                  <w:marRight w:val="0"/>
                  <w:marTop w:val="0"/>
                  <w:marBottom w:val="0"/>
                  <w:divBdr>
                    <w:top w:val="none" w:sz="0" w:space="0" w:color="auto"/>
                    <w:left w:val="none" w:sz="0" w:space="0" w:color="auto"/>
                    <w:bottom w:val="none" w:sz="0" w:space="0" w:color="auto"/>
                    <w:right w:val="none" w:sz="0" w:space="0" w:color="auto"/>
                  </w:divBdr>
                  <w:divsChild>
                    <w:div w:id="1821997521">
                      <w:marLeft w:val="0"/>
                      <w:marRight w:val="0"/>
                      <w:marTop w:val="0"/>
                      <w:marBottom w:val="0"/>
                      <w:divBdr>
                        <w:top w:val="none" w:sz="0" w:space="0" w:color="auto"/>
                        <w:left w:val="none" w:sz="0" w:space="0" w:color="auto"/>
                        <w:bottom w:val="none" w:sz="0" w:space="0" w:color="auto"/>
                        <w:right w:val="none" w:sz="0" w:space="0" w:color="auto"/>
                      </w:divBdr>
                      <w:divsChild>
                        <w:div w:id="1526138456">
                          <w:marLeft w:val="0"/>
                          <w:marRight w:val="0"/>
                          <w:marTop w:val="0"/>
                          <w:marBottom w:val="0"/>
                          <w:divBdr>
                            <w:top w:val="none" w:sz="0" w:space="0" w:color="auto"/>
                            <w:left w:val="none" w:sz="0" w:space="0" w:color="auto"/>
                            <w:bottom w:val="none" w:sz="0" w:space="0" w:color="auto"/>
                            <w:right w:val="none" w:sz="0" w:space="0" w:color="auto"/>
                          </w:divBdr>
                          <w:divsChild>
                            <w:div w:id="21639764">
                              <w:marLeft w:val="0"/>
                              <w:marRight w:val="0"/>
                              <w:marTop w:val="0"/>
                              <w:marBottom w:val="0"/>
                              <w:divBdr>
                                <w:top w:val="none" w:sz="0" w:space="0" w:color="auto"/>
                                <w:left w:val="none" w:sz="0" w:space="0" w:color="auto"/>
                                <w:bottom w:val="none" w:sz="0" w:space="0" w:color="auto"/>
                                <w:right w:val="none" w:sz="0" w:space="0" w:color="auto"/>
                              </w:divBdr>
                              <w:divsChild>
                                <w:div w:id="15935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97680">
      <w:bodyDiv w:val="1"/>
      <w:marLeft w:val="0"/>
      <w:marRight w:val="0"/>
      <w:marTop w:val="0"/>
      <w:marBottom w:val="0"/>
      <w:divBdr>
        <w:top w:val="none" w:sz="0" w:space="0" w:color="auto"/>
        <w:left w:val="none" w:sz="0" w:space="0" w:color="auto"/>
        <w:bottom w:val="none" w:sz="0" w:space="0" w:color="auto"/>
        <w:right w:val="none" w:sz="0" w:space="0" w:color="auto"/>
      </w:divBdr>
      <w:divsChild>
        <w:div w:id="594948277">
          <w:marLeft w:val="0"/>
          <w:marRight w:val="0"/>
          <w:marTop w:val="0"/>
          <w:marBottom w:val="0"/>
          <w:divBdr>
            <w:top w:val="none" w:sz="0" w:space="0" w:color="auto"/>
            <w:left w:val="none" w:sz="0" w:space="0" w:color="auto"/>
            <w:bottom w:val="none" w:sz="0" w:space="0" w:color="auto"/>
            <w:right w:val="none" w:sz="0" w:space="0" w:color="auto"/>
          </w:divBdr>
          <w:divsChild>
            <w:div w:id="1044207840">
              <w:marLeft w:val="0"/>
              <w:marRight w:val="0"/>
              <w:marTop w:val="0"/>
              <w:marBottom w:val="0"/>
              <w:divBdr>
                <w:top w:val="none" w:sz="0" w:space="0" w:color="auto"/>
                <w:left w:val="none" w:sz="0" w:space="0" w:color="auto"/>
                <w:bottom w:val="none" w:sz="0" w:space="0" w:color="auto"/>
                <w:right w:val="none" w:sz="0" w:space="0" w:color="auto"/>
              </w:divBdr>
              <w:divsChild>
                <w:div w:id="451558279">
                  <w:marLeft w:val="0"/>
                  <w:marRight w:val="0"/>
                  <w:marTop w:val="0"/>
                  <w:marBottom w:val="0"/>
                  <w:divBdr>
                    <w:top w:val="none" w:sz="0" w:space="0" w:color="auto"/>
                    <w:left w:val="none" w:sz="0" w:space="0" w:color="auto"/>
                    <w:bottom w:val="none" w:sz="0" w:space="0" w:color="auto"/>
                    <w:right w:val="none" w:sz="0" w:space="0" w:color="auto"/>
                  </w:divBdr>
                  <w:divsChild>
                    <w:div w:id="178474991">
                      <w:marLeft w:val="0"/>
                      <w:marRight w:val="0"/>
                      <w:marTop w:val="0"/>
                      <w:marBottom w:val="0"/>
                      <w:divBdr>
                        <w:top w:val="none" w:sz="0" w:space="0" w:color="auto"/>
                        <w:left w:val="none" w:sz="0" w:space="0" w:color="auto"/>
                        <w:bottom w:val="none" w:sz="0" w:space="0" w:color="auto"/>
                        <w:right w:val="none" w:sz="0" w:space="0" w:color="auto"/>
                      </w:divBdr>
                      <w:divsChild>
                        <w:div w:id="622346648">
                          <w:marLeft w:val="0"/>
                          <w:marRight w:val="0"/>
                          <w:marTop w:val="0"/>
                          <w:marBottom w:val="0"/>
                          <w:divBdr>
                            <w:top w:val="none" w:sz="0" w:space="0" w:color="auto"/>
                            <w:left w:val="none" w:sz="0" w:space="0" w:color="auto"/>
                            <w:bottom w:val="none" w:sz="0" w:space="0" w:color="auto"/>
                            <w:right w:val="none" w:sz="0" w:space="0" w:color="auto"/>
                          </w:divBdr>
                          <w:divsChild>
                            <w:div w:id="1333097651">
                              <w:marLeft w:val="0"/>
                              <w:marRight w:val="0"/>
                              <w:marTop w:val="0"/>
                              <w:marBottom w:val="0"/>
                              <w:divBdr>
                                <w:top w:val="none" w:sz="0" w:space="0" w:color="auto"/>
                                <w:left w:val="none" w:sz="0" w:space="0" w:color="auto"/>
                                <w:bottom w:val="none" w:sz="0" w:space="0" w:color="auto"/>
                                <w:right w:val="none" w:sz="0" w:space="0" w:color="auto"/>
                              </w:divBdr>
                              <w:divsChild>
                                <w:div w:id="16573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6449">
      <w:bodyDiv w:val="1"/>
      <w:marLeft w:val="0"/>
      <w:marRight w:val="0"/>
      <w:marTop w:val="0"/>
      <w:marBottom w:val="0"/>
      <w:divBdr>
        <w:top w:val="none" w:sz="0" w:space="0" w:color="auto"/>
        <w:left w:val="none" w:sz="0" w:space="0" w:color="auto"/>
        <w:bottom w:val="none" w:sz="0" w:space="0" w:color="auto"/>
        <w:right w:val="none" w:sz="0" w:space="0" w:color="auto"/>
      </w:divBdr>
      <w:divsChild>
        <w:div w:id="1702585675">
          <w:marLeft w:val="0"/>
          <w:marRight w:val="0"/>
          <w:marTop w:val="0"/>
          <w:marBottom w:val="0"/>
          <w:divBdr>
            <w:top w:val="none" w:sz="0" w:space="0" w:color="auto"/>
            <w:left w:val="none" w:sz="0" w:space="0" w:color="auto"/>
            <w:bottom w:val="none" w:sz="0" w:space="0" w:color="auto"/>
            <w:right w:val="none" w:sz="0" w:space="0" w:color="auto"/>
          </w:divBdr>
          <w:divsChild>
            <w:div w:id="136648885">
              <w:marLeft w:val="0"/>
              <w:marRight w:val="0"/>
              <w:marTop w:val="0"/>
              <w:marBottom w:val="0"/>
              <w:divBdr>
                <w:top w:val="none" w:sz="0" w:space="0" w:color="auto"/>
                <w:left w:val="none" w:sz="0" w:space="0" w:color="auto"/>
                <w:bottom w:val="none" w:sz="0" w:space="0" w:color="auto"/>
                <w:right w:val="none" w:sz="0" w:space="0" w:color="auto"/>
              </w:divBdr>
              <w:divsChild>
                <w:div w:id="226964143">
                  <w:marLeft w:val="0"/>
                  <w:marRight w:val="0"/>
                  <w:marTop w:val="0"/>
                  <w:marBottom w:val="0"/>
                  <w:divBdr>
                    <w:top w:val="none" w:sz="0" w:space="0" w:color="auto"/>
                    <w:left w:val="none" w:sz="0" w:space="0" w:color="auto"/>
                    <w:bottom w:val="none" w:sz="0" w:space="0" w:color="auto"/>
                    <w:right w:val="none" w:sz="0" w:space="0" w:color="auto"/>
                  </w:divBdr>
                  <w:divsChild>
                    <w:div w:id="169489966">
                      <w:marLeft w:val="0"/>
                      <w:marRight w:val="0"/>
                      <w:marTop w:val="0"/>
                      <w:marBottom w:val="0"/>
                      <w:divBdr>
                        <w:top w:val="none" w:sz="0" w:space="0" w:color="auto"/>
                        <w:left w:val="none" w:sz="0" w:space="0" w:color="auto"/>
                        <w:bottom w:val="none" w:sz="0" w:space="0" w:color="auto"/>
                        <w:right w:val="none" w:sz="0" w:space="0" w:color="auto"/>
                      </w:divBdr>
                      <w:divsChild>
                        <w:div w:id="481316856">
                          <w:marLeft w:val="0"/>
                          <w:marRight w:val="0"/>
                          <w:marTop w:val="0"/>
                          <w:marBottom w:val="0"/>
                          <w:divBdr>
                            <w:top w:val="none" w:sz="0" w:space="0" w:color="auto"/>
                            <w:left w:val="none" w:sz="0" w:space="0" w:color="auto"/>
                            <w:bottom w:val="none" w:sz="0" w:space="0" w:color="auto"/>
                            <w:right w:val="none" w:sz="0" w:space="0" w:color="auto"/>
                          </w:divBdr>
                          <w:divsChild>
                            <w:div w:id="1972053062">
                              <w:marLeft w:val="0"/>
                              <w:marRight w:val="0"/>
                              <w:marTop w:val="0"/>
                              <w:marBottom w:val="0"/>
                              <w:divBdr>
                                <w:top w:val="none" w:sz="0" w:space="0" w:color="auto"/>
                                <w:left w:val="none" w:sz="0" w:space="0" w:color="auto"/>
                                <w:bottom w:val="none" w:sz="0" w:space="0" w:color="auto"/>
                                <w:right w:val="none" w:sz="0" w:space="0" w:color="auto"/>
                              </w:divBdr>
                              <w:divsChild>
                                <w:div w:id="1143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2304">
      <w:bodyDiv w:val="1"/>
      <w:marLeft w:val="0"/>
      <w:marRight w:val="0"/>
      <w:marTop w:val="0"/>
      <w:marBottom w:val="0"/>
      <w:divBdr>
        <w:top w:val="none" w:sz="0" w:space="0" w:color="auto"/>
        <w:left w:val="none" w:sz="0" w:space="0" w:color="auto"/>
        <w:bottom w:val="none" w:sz="0" w:space="0" w:color="auto"/>
        <w:right w:val="none" w:sz="0" w:space="0" w:color="auto"/>
      </w:divBdr>
      <w:divsChild>
        <w:div w:id="1589383607">
          <w:marLeft w:val="0"/>
          <w:marRight w:val="0"/>
          <w:marTop w:val="0"/>
          <w:marBottom w:val="0"/>
          <w:divBdr>
            <w:top w:val="none" w:sz="0" w:space="0" w:color="auto"/>
            <w:left w:val="none" w:sz="0" w:space="0" w:color="auto"/>
            <w:bottom w:val="none" w:sz="0" w:space="0" w:color="auto"/>
            <w:right w:val="none" w:sz="0" w:space="0" w:color="auto"/>
          </w:divBdr>
          <w:divsChild>
            <w:div w:id="335694525">
              <w:marLeft w:val="0"/>
              <w:marRight w:val="0"/>
              <w:marTop w:val="0"/>
              <w:marBottom w:val="0"/>
              <w:divBdr>
                <w:top w:val="none" w:sz="0" w:space="0" w:color="auto"/>
                <w:left w:val="none" w:sz="0" w:space="0" w:color="auto"/>
                <w:bottom w:val="none" w:sz="0" w:space="0" w:color="auto"/>
                <w:right w:val="none" w:sz="0" w:space="0" w:color="auto"/>
              </w:divBdr>
              <w:divsChild>
                <w:div w:id="546841052">
                  <w:marLeft w:val="0"/>
                  <w:marRight w:val="0"/>
                  <w:marTop w:val="0"/>
                  <w:marBottom w:val="0"/>
                  <w:divBdr>
                    <w:top w:val="none" w:sz="0" w:space="0" w:color="auto"/>
                    <w:left w:val="none" w:sz="0" w:space="0" w:color="auto"/>
                    <w:bottom w:val="none" w:sz="0" w:space="0" w:color="auto"/>
                    <w:right w:val="none" w:sz="0" w:space="0" w:color="auto"/>
                  </w:divBdr>
                  <w:divsChild>
                    <w:div w:id="95290602">
                      <w:marLeft w:val="0"/>
                      <w:marRight w:val="0"/>
                      <w:marTop w:val="0"/>
                      <w:marBottom w:val="0"/>
                      <w:divBdr>
                        <w:top w:val="none" w:sz="0" w:space="0" w:color="auto"/>
                        <w:left w:val="none" w:sz="0" w:space="0" w:color="auto"/>
                        <w:bottom w:val="none" w:sz="0" w:space="0" w:color="auto"/>
                        <w:right w:val="none" w:sz="0" w:space="0" w:color="auto"/>
                      </w:divBdr>
                      <w:divsChild>
                        <w:div w:id="498886753">
                          <w:marLeft w:val="0"/>
                          <w:marRight w:val="0"/>
                          <w:marTop w:val="0"/>
                          <w:marBottom w:val="0"/>
                          <w:divBdr>
                            <w:top w:val="none" w:sz="0" w:space="0" w:color="auto"/>
                            <w:left w:val="none" w:sz="0" w:space="0" w:color="auto"/>
                            <w:bottom w:val="none" w:sz="0" w:space="0" w:color="auto"/>
                            <w:right w:val="none" w:sz="0" w:space="0" w:color="auto"/>
                          </w:divBdr>
                          <w:divsChild>
                            <w:div w:id="1009212069">
                              <w:marLeft w:val="0"/>
                              <w:marRight w:val="0"/>
                              <w:marTop w:val="0"/>
                              <w:marBottom w:val="0"/>
                              <w:divBdr>
                                <w:top w:val="none" w:sz="0" w:space="0" w:color="auto"/>
                                <w:left w:val="none" w:sz="0" w:space="0" w:color="auto"/>
                                <w:bottom w:val="none" w:sz="0" w:space="0" w:color="auto"/>
                                <w:right w:val="none" w:sz="0" w:space="0" w:color="auto"/>
                              </w:divBdr>
                              <w:divsChild>
                                <w:div w:id="2638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55127">
      <w:bodyDiv w:val="1"/>
      <w:marLeft w:val="0"/>
      <w:marRight w:val="0"/>
      <w:marTop w:val="0"/>
      <w:marBottom w:val="0"/>
      <w:divBdr>
        <w:top w:val="none" w:sz="0" w:space="0" w:color="auto"/>
        <w:left w:val="none" w:sz="0" w:space="0" w:color="auto"/>
        <w:bottom w:val="none" w:sz="0" w:space="0" w:color="auto"/>
        <w:right w:val="none" w:sz="0" w:space="0" w:color="auto"/>
      </w:divBdr>
      <w:divsChild>
        <w:div w:id="1295259250">
          <w:marLeft w:val="0"/>
          <w:marRight w:val="0"/>
          <w:marTop w:val="0"/>
          <w:marBottom w:val="0"/>
          <w:divBdr>
            <w:top w:val="none" w:sz="0" w:space="0" w:color="auto"/>
            <w:left w:val="none" w:sz="0" w:space="0" w:color="auto"/>
            <w:bottom w:val="none" w:sz="0" w:space="0" w:color="auto"/>
            <w:right w:val="none" w:sz="0" w:space="0" w:color="auto"/>
          </w:divBdr>
          <w:divsChild>
            <w:div w:id="80444877">
              <w:marLeft w:val="0"/>
              <w:marRight w:val="0"/>
              <w:marTop w:val="0"/>
              <w:marBottom w:val="0"/>
              <w:divBdr>
                <w:top w:val="none" w:sz="0" w:space="0" w:color="auto"/>
                <w:left w:val="none" w:sz="0" w:space="0" w:color="auto"/>
                <w:bottom w:val="none" w:sz="0" w:space="0" w:color="auto"/>
                <w:right w:val="none" w:sz="0" w:space="0" w:color="auto"/>
              </w:divBdr>
              <w:divsChild>
                <w:div w:id="28915753">
                  <w:marLeft w:val="0"/>
                  <w:marRight w:val="0"/>
                  <w:marTop w:val="0"/>
                  <w:marBottom w:val="0"/>
                  <w:divBdr>
                    <w:top w:val="none" w:sz="0" w:space="0" w:color="auto"/>
                    <w:left w:val="none" w:sz="0" w:space="0" w:color="auto"/>
                    <w:bottom w:val="none" w:sz="0" w:space="0" w:color="auto"/>
                    <w:right w:val="none" w:sz="0" w:space="0" w:color="auto"/>
                  </w:divBdr>
                  <w:divsChild>
                    <w:div w:id="26025122">
                      <w:marLeft w:val="0"/>
                      <w:marRight w:val="0"/>
                      <w:marTop w:val="0"/>
                      <w:marBottom w:val="0"/>
                      <w:divBdr>
                        <w:top w:val="none" w:sz="0" w:space="0" w:color="auto"/>
                        <w:left w:val="none" w:sz="0" w:space="0" w:color="auto"/>
                        <w:bottom w:val="none" w:sz="0" w:space="0" w:color="auto"/>
                        <w:right w:val="none" w:sz="0" w:space="0" w:color="auto"/>
                      </w:divBdr>
                      <w:divsChild>
                        <w:div w:id="117989806">
                          <w:marLeft w:val="0"/>
                          <w:marRight w:val="0"/>
                          <w:marTop w:val="0"/>
                          <w:marBottom w:val="0"/>
                          <w:divBdr>
                            <w:top w:val="none" w:sz="0" w:space="0" w:color="auto"/>
                            <w:left w:val="none" w:sz="0" w:space="0" w:color="auto"/>
                            <w:bottom w:val="none" w:sz="0" w:space="0" w:color="auto"/>
                            <w:right w:val="none" w:sz="0" w:space="0" w:color="auto"/>
                          </w:divBdr>
                          <w:divsChild>
                            <w:div w:id="1480731084">
                              <w:marLeft w:val="0"/>
                              <w:marRight w:val="0"/>
                              <w:marTop w:val="0"/>
                              <w:marBottom w:val="0"/>
                              <w:divBdr>
                                <w:top w:val="none" w:sz="0" w:space="0" w:color="auto"/>
                                <w:left w:val="none" w:sz="0" w:space="0" w:color="auto"/>
                                <w:bottom w:val="none" w:sz="0" w:space="0" w:color="auto"/>
                                <w:right w:val="none" w:sz="0" w:space="0" w:color="auto"/>
                              </w:divBdr>
                              <w:divsChild>
                                <w:div w:id="1784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2423">
      <w:bodyDiv w:val="1"/>
      <w:marLeft w:val="0"/>
      <w:marRight w:val="0"/>
      <w:marTop w:val="0"/>
      <w:marBottom w:val="0"/>
      <w:divBdr>
        <w:top w:val="none" w:sz="0" w:space="0" w:color="auto"/>
        <w:left w:val="none" w:sz="0" w:space="0" w:color="auto"/>
        <w:bottom w:val="none" w:sz="0" w:space="0" w:color="auto"/>
        <w:right w:val="none" w:sz="0" w:space="0" w:color="auto"/>
      </w:divBdr>
      <w:divsChild>
        <w:div w:id="506798050">
          <w:marLeft w:val="0"/>
          <w:marRight w:val="0"/>
          <w:marTop w:val="0"/>
          <w:marBottom w:val="0"/>
          <w:divBdr>
            <w:top w:val="none" w:sz="0" w:space="0" w:color="auto"/>
            <w:left w:val="none" w:sz="0" w:space="0" w:color="auto"/>
            <w:bottom w:val="none" w:sz="0" w:space="0" w:color="auto"/>
            <w:right w:val="none" w:sz="0" w:space="0" w:color="auto"/>
          </w:divBdr>
          <w:divsChild>
            <w:div w:id="1167937038">
              <w:marLeft w:val="0"/>
              <w:marRight w:val="0"/>
              <w:marTop w:val="0"/>
              <w:marBottom w:val="0"/>
              <w:divBdr>
                <w:top w:val="none" w:sz="0" w:space="0" w:color="auto"/>
                <w:left w:val="none" w:sz="0" w:space="0" w:color="auto"/>
                <w:bottom w:val="none" w:sz="0" w:space="0" w:color="auto"/>
                <w:right w:val="none" w:sz="0" w:space="0" w:color="auto"/>
              </w:divBdr>
              <w:divsChild>
                <w:div w:id="425539279">
                  <w:marLeft w:val="0"/>
                  <w:marRight w:val="0"/>
                  <w:marTop w:val="0"/>
                  <w:marBottom w:val="0"/>
                  <w:divBdr>
                    <w:top w:val="none" w:sz="0" w:space="0" w:color="auto"/>
                    <w:left w:val="none" w:sz="0" w:space="0" w:color="auto"/>
                    <w:bottom w:val="none" w:sz="0" w:space="0" w:color="auto"/>
                    <w:right w:val="none" w:sz="0" w:space="0" w:color="auto"/>
                  </w:divBdr>
                  <w:divsChild>
                    <w:div w:id="704865621">
                      <w:marLeft w:val="0"/>
                      <w:marRight w:val="0"/>
                      <w:marTop w:val="0"/>
                      <w:marBottom w:val="0"/>
                      <w:divBdr>
                        <w:top w:val="none" w:sz="0" w:space="0" w:color="auto"/>
                        <w:left w:val="none" w:sz="0" w:space="0" w:color="auto"/>
                        <w:bottom w:val="none" w:sz="0" w:space="0" w:color="auto"/>
                        <w:right w:val="none" w:sz="0" w:space="0" w:color="auto"/>
                      </w:divBdr>
                      <w:divsChild>
                        <w:div w:id="931813964">
                          <w:marLeft w:val="0"/>
                          <w:marRight w:val="0"/>
                          <w:marTop w:val="0"/>
                          <w:marBottom w:val="0"/>
                          <w:divBdr>
                            <w:top w:val="none" w:sz="0" w:space="0" w:color="auto"/>
                            <w:left w:val="none" w:sz="0" w:space="0" w:color="auto"/>
                            <w:bottom w:val="none" w:sz="0" w:space="0" w:color="auto"/>
                            <w:right w:val="none" w:sz="0" w:space="0" w:color="auto"/>
                          </w:divBdr>
                          <w:divsChild>
                            <w:div w:id="650868609">
                              <w:marLeft w:val="0"/>
                              <w:marRight w:val="0"/>
                              <w:marTop w:val="0"/>
                              <w:marBottom w:val="0"/>
                              <w:divBdr>
                                <w:top w:val="none" w:sz="0" w:space="0" w:color="auto"/>
                                <w:left w:val="none" w:sz="0" w:space="0" w:color="auto"/>
                                <w:bottom w:val="none" w:sz="0" w:space="0" w:color="auto"/>
                                <w:right w:val="none" w:sz="0" w:space="0" w:color="auto"/>
                              </w:divBdr>
                              <w:divsChild>
                                <w:div w:id="15868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808">
      <w:bodyDiv w:val="1"/>
      <w:marLeft w:val="0"/>
      <w:marRight w:val="0"/>
      <w:marTop w:val="0"/>
      <w:marBottom w:val="0"/>
      <w:divBdr>
        <w:top w:val="none" w:sz="0" w:space="0" w:color="auto"/>
        <w:left w:val="none" w:sz="0" w:space="0" w:color="auto"/>
        <w:bottom w:val="none" w:sz="0" w:space="0" w:color="auto"/>
        <w:right w:val="none" w:sz="0" w:space="0" w:color="auto"/>
      </w:divBdr>
      <w:divsChild>
        <w:div w:id="218901185">
          <w:marLeft w:val="0"/>
          <w:marRight w:val="0"/>
          <w:marTop w:val="0"/>
          <w:marBottom w:val="0"/>
          <w:divBdr>
            <w:top w:val="none" w:sz="0" w:space="0" w:color="auto"/>
            <w:left w:val="none" w:sz="0" w:space="0" w:color="auto"/>
            <w:bottom w:val="none" w:sz="0" w:space="0" w:color="auto"/>
            <w:right w:val="none" w:sz="0" w:space="0" w:color="auto"/>
          </w:divBdr>
          <w:divsChild>
            <w:div w:id="1484008865">
              <w:marLeft w:val="0"/>
              <w:marRight w:val="0"/>
              <w:marTop w:val="0"/>
              <w:marBottom w:val="0"/>
              <w:divBdr>
                <w:top w:val="none" w:sz="0" w:space="0" w:color="auto"/>
                <w:left w:val="none" w:sz="0" w:space="0" w:color="auto"/>
                <w:bottom w:val="none" w:sz="0" w:space="0" w:color="auto"/>
                <w:right w:val="none" w:sz="0" w:space="0" w:color="auto"/>
              </w:divBdr>
              <w:divsChild>
                <w:div w:id="963197788">
                  <w:marLeft w:val="0"/>
                  <w:marRight w:val="0"/>
                  <w:marTop w:val="0"/>
                  <w:marBottom w:val="0"/>
                  <w:divBdr>
                    <w:top w:val="none" w:sz="0" w:space="0" w:color="auto"/>
                    <w:left w:val="none" w:sz="0" w:space="0" w:color="auto"/>
                    <w:bottom w:val="none" w:sz="0" w:space="0" w:color="auto"/>
                    <w:right w:val="none" w:sz="0" w:space="0" w:color="auto"/>
                  </w:divBdr>
                  <w:divsChild>
                    <w:div w:id="504712993">
                      <w:marLeft w:val="0"/>
                      <w:marRight w:val="0"/>
                      <w:marTop w:val="0"/>
                      <w:marBottom w:val="0"/>
                      <w:divBdr>
                        <w:top w:val="none" w:sz="0" w:space="0" w:color="auto"/>
                        <w:left w:val="none" w:sz="0" w:space="0" w:color="auto"/>
                        <w:bottom w:val="none" w:sz="0" w:space="0" w:color="auto"/>
                        <w:right w:val="none" w:sz="0" w:space="0" w:color="auto"/>
                      </w:divBdr>
                      <w:divsChild>
                        <w:div w:id="1218586924">
                          <w:marLeft w:val="0"/>
                          <w:marRight w:val="0"/>
                          <w:marTop w:val="0"/>
                          <w:marBottom w:val="0"/>
                          <w:divBdr>
                            <w:top w:val="none" w:sz="0" w:space="0" w:color="auto"/>
                            <w:left w:val="none" w:sz="0" w:space="0" w:color="auto"/>
                            <w:bottom w:val="none" w:sz="0" w:space="0" w:color="auto"/>
                            <w:right w:val="none" w:sz="0" w:space="0" w:color="auto"/>
                          </w:divBdr>
                          <w:divsChild>
                            <w:div w:id="197394510">
                              <w:marLeft w:val="0"/>
                              <w:marRight w:val="0"/>
                              <w:marTop w:val="0"/>
                              <w:marBottom w:val="0"/>
                              <w:divBdr>
                                <w:top w:val="none" w:sz="0" w:space="0" w:color="auto"/>
                                <w:left w:val="none" w:sz="0" w:space="0" w:color="auto"/>
                                <w:bottom w:val="none" w:sz="0" w:space="0" w:color="auto"/>
                                <w:right w:val="none" w:sz="0" w:space="0" w:color="auto"/>
                              </w:divBdr>
                              <w:divsChild>
                                <w:div w:id="1463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10806">
      <w:bodyDiv w:val="1"/>
      <w:marLeft w:val="0"/>
      <w:marRight w:val="0"/>
      <w:marTop w:val="0"/>
      <w:marBottom w:val="0"/>
      <w:divBdr>
        <w:top w:val="none" w:sz="0" w:space="0" w:color="auto"/>
        <w:left w:val="none" w:sz="0" w:space="0" w:color="auto"/>
        <w:bottom w:val="none" w:sz="0" w:space="0" w:color="auto"/>
        <w:right w:val="none" w:sz="0" w:space="0" w:color="auto"/>
      </w:divBdr>
    </w:div>
    <w:div w:id="1308631180">
      <w:bodyDiv w:val="1"/>
      <w:marLeft w:val="0"/>
      <w:marRight w:val="0"/>
      <w:marTop w:val="0"/>
      <w:marBottom w:val="0"/>
      <w:divBdr>
        <w:top w:val="none" w:sz="0" w:space="0" w:color="auto"/>
        <w:left w:val="none" w:sz="0" w:space="0" w:color="auto"/>
        <w:bottom w:val="none" w:sz="0" w:space="0" w:color="auto"/>
        <w:right w:val="none" w:sz="0" w:space="0" w:color="auto"/>
      </w:divBdr>
    </w:div>
    <w:div w:id="1323775374">
      <w:bodyDiv w:val="1"/>
      <w:marLeft w:val="0"/>
      <w:marRight w:val="0"/>
      <w:marTop w:val="0"/>
      <w:marBottom w:val="0"/>
      <w:divBdr>
        <w:top w:val="none" w:sz="0" w:space="0" w:color="auto"/>
        <w:left w:val="none" w:sz="0" w:space="0" w:color="auto"/>
        <w:bottom w:val="none" w:sz="0" w:space="0" w:color="auto"/>
        <w:right w:val="none" w:sz="0" w:space="0" w:color="auto"/>
      </w:divBdr>
      <w:divsChild>
        <w:div w:id="1115321137">
          <w:marLeft w:val="0"/>
          <w:marRight w:val="0"/>
          <w:marTop w:val="0"/>
          <w:marBottom w:val="0"/>
          <w:divBdr>
            <w:top w:val="none" w:sz="0" w:space="0" w:color="auto"/>
            <w:left w:val="none" w:sz="0" w:space="0" w:color="auto"/>
            <w:bottom w:val="none" w:sz="0" w:space="0" w:color="auto"/>
            <w:right w:val="none" w:sz="0" w:space="0" w:color="auto"/>
          </w:divBdr>
          <w:divsChild>
            <w:div w:id="310527593">
              <w:marLeft w:val="0"/>
              <w:marRight w:val="0"/>
              <w:marTop w:val="0"/>
              <w:marBottom w:val="0"/>
              <w:divBdr>
                <w:top w:val="none" w:sz="0" w:space="0" w:color="auto"/>
                <w:left w:val="none" w:sz="0" w:space="0" w:color="auto"/>
                <w:bottom w:val="none" w:sz="0" w:space="0" w:color="auto"/>
                <w:right w:val="none" w:sz="0" w:space="0" w:color="auto"/>
              </w:divBdr>
              <w:divsChild>
                <w:div w:id="141699953">
                  <w:marLeft w:val="0"/>
                  <w:marRight w:val="0"/>
                  <w:marTop w:val="0"/>
                  <w:marBottom w:val="0"/>
                  <w:divBdr>
                    <w:top w:val="none" w:sz="0" w:space="0" w:color="auto"/>
                    <w:left w:val="none" w:sz="0" w:space="0" w:color="auto"/>
                    <w:bottom w:val="none" w:sz="0" w:space="0" w:color="auto"/>
                    <w:right w:val="none" w:sz="0" w:space="0" w:color="auto"/>
                  </w:divBdr>
                  <w:divsChild>
                    <w:div w:id="337804901">
                      <w:marLeft w:val="0"/>
                      <w:marRight w:val="0"/>
                      <w:marTop w:val="0"/>
                      <w:marBottom w:val="0"/>
                      <w:divBdr>
                        <w:top w:val="none" w:sz="0" w:space="0" w:color="auto"/>
                        <w:left w:val="none" w:sz="0" w:space="0" w:color="auto"/>
                        <w:bottom w:val="none" w:sz="0" w:space="0" w:color="auto"/>
                        <w:right w:val="none" w:sz="0" w:space="0" w:color="auto"/>
                      </w:divBdr>
                      <w:divsChild>
                        <w:div w:id="1976251296">
                          <w:marLeft w:val="0"/>
                          <w:marRight w:val="0"/>
                          <w:marTop w:val="0"/>
                          <w:marBottom w:val="0"/>
                          <w:divBdr>
                            <w:top w:val="none" w:sz="0" w:space="0" w:color="auto"/>
                            <w:left w:val="none" w:sz="0" w:space="0" w:color="auto"/>
                            <w:bottom w:val="none" w:sz="0" w:space="0" w:color="auto"/>
                            <w:right w:val="none" w:sz="0" w:space="0" w:color="auto"/>
                          </w:divBdr>
                          <w:divsChild>
                            <w:div w:id="605699806">
                              <w:marLeft w:val="0"/>
                              <w:marRight w:val="0"/>
                              <w:marTop w:val="0"/>
                              <w:marBottom w:val="0"/>
                              <w:divBdr>
                                <w:top w:val="none" w:sz="0" w:space="0" w:color="auto"/>
                                <w:left w:val="none" w:sz="0" w:space="0" w:color="auto"/>
                                <w:bottom w:val="none" w:sz="0" w:space="0" w:color="auto"/>
                                <w:right w:val="none" w:sz="0" w:space="0" w:color="auto"/>
                              </w:divBdr>
                              <w:divsChild>
                                <w:div w:id="292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5731">
      <w:bodyDiv w:val="1"/>
      <w:marLeft w:val="0"/>
      <w:marRight w:val="0"/>
      <w:marTop w:val="0"/>
      <w:marBottom w:val="0"/>
      <w:divBdr>
        <w:top w:val="none" w:sz="0" w:space="0" w:color="auto"/>
        <w:left w:val="none" w:sz="0" w:space="0" w:color="auto"/>
        <w:bottom w:val="none" w:sz="0" w:space="0" w:color="auto"/>
        <w:right w:val="none" w:sz="0" w:space="0" w:color="auto"/>
      </w:divBdr>
      <w:divsChild>
        <w:div w:id="1153907531">
          <w:marLeft w:val="0"/>
          <w:marRight w:val="0"/>
          <w:marTop w:val="0"/>
          <w:marBottom w:val="0"/>
          <w:divBdr>
            <w:top w:val="none" w:sz="0" w:space="0" w:color="auto"/>
            <w:left w:val="none" w:sz="0" w:space="0" w:color="auto"/>
            <w:bottom w:val="none" w:sz="0" w:space="0" w:color="auto"/>
            <w:right w:val="none" w:sz="0" w:space="0" w:color="auto"/>
          </w:divBdr>
          <w:divsChild>
            <w:div w:id="1259413751">
              <w:marLeft w:val="0"/>
              <w:marRight w:val="0"/>
              <w:marTop w:val="0"/>
              <w:marBottom w:val="0"/>
              <w:divBdr>
                <w:top w:val="none" w:sz="0" w:space="0" w:color="auto"/>
                <w:left w:val="none" w:sz="0" w:space="0" w:color="auto"/>
                <w:bottom w:val="none" w:sz="0" w:space="0" w:color="auto"/>
                <w:right w:val="none" w:sz="0" w:space="0" w:color="auto"/>
              </w:divBdr>
              <w:divsChild>
                <w:div w:id="1690376065">
                  <w:marLeft w:val="0"/>
                  <w:marRight w:val="0"/>
                  <w:marTop w:val="0"/>
                  <w:marBottom w:val="0"/>
                  <w:divBdr>
                    <w:top w:val="none" w:sz="0" w:space="0" w:color="auto"/>
                    <w:left w:val="none" w:sz="0" w:space="0" w:color="auto"/>
                    <w:bottom w:val="none" w:sz="0" w:space="0" w:color="auto"/>
                    <w:right w:val="none" w:sz="0" w:space="0" w:color="auto"/>
                  </w:divBdr>
                  <w:divsChild>
                    <w:div w:id="878517106">
                      <w:marLeft w:val="0"/>
                      <w:marRight w:val="0"/>
                      <w:marTop w:val="0"/>
                      <w:marBottom w:val="0"/>
                      <w:divBdr>
                        <w:top w:val="none" w:sz="0" w:space="0" w:color="auto"/>
                        <w:left w:val="none" w:sz="0" w:space="0" w:color="auto"/>
                        <w:bottom w:val="none" w:sz="0" w:space="0" w:color="auto"/>
                        <w:right w:val="none" w:sz="0" w:space="0" w:color="auto"/>
                      </w:divBdr>
                      <w:divsChild>
                        <w:div w:id="1914197606">
                          <w:marLeft w:val="0"/>
                          <w:marRight w:val="0"/>
                          <w:marTop w:val="0"/>
                          <w:marBottom w:val="0"/>
                          <w:divBdr>
                            <w:top w:val="none" w:sz="0" w:space="0" w:color="auto"/>
                            <w:left w:val="none" w:sz="0" w:space="0" w:color="auto"/>
                            <w:bottom w:val="none" w:sz="0" w:space="0" w:color="auto"/>
                            <w:right w:val="none" w:sz="0" w:space="0" w:color="auto"/>
                          </w:divBdr>
                          <w:divsChild>
                            <w:div w:id="1528829403">
                              <w:marLeft w:val="150"/>
                              <w:marRight w:val="0"/>
                              <w:marTop w:val="0"/>
                              <w:marBottom w:val="0"/>
                              <w:divBdr>
                                <w:top w:val="none" w:sz="0" w:space="0" w:color="auto"/>
                                <w:left w:val="none" w:sz="0" w:space="0" w:color="auto"/>
                                <w:bottom w:val="none" w:sz="0" w:space="0" w:color="auto"/>
                                <w:right w:val="none" w:sz="0" w:space="0" w:color="auto"/>
                              </w:divBdr>
                              <w:divsChild>
                                <w:div w:id="1404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7150">
      <w:bodyDiv w:val="1"/>
      <w:marLeft w:val="0"/>
      <w:marRight w:val="0"/>
      <w:marTop w:val="0"/>
      <w:marBottom w:val="0"/>
      <w:divBdr>
        <w:top w:val="none" w:sz="0" w:space="0" w:color="auto"/>
        <w:left w:val="none" w:sz="0" w:space="0" w:color="auto"/>
        <w:bottom w:val="none" w:sz="0" w:space="0" w:color="auto"/>
        <w:right w:val="none" w:sz="0" w:space="0" w:color="auto"/>
      </w:divBdr>
    </w:div>
    <w:div w:id="1436168331">
      <w:bodyDiv w:val="1"/>
      <w:marLeft w:val="0"/>
      <w:marRight w:val="0"/>
      <w:marTop w:val="0"/>
      <w:marBottom w:val="0"/>
      <w:divBdr>
        <w:top w:val="none" w:sz="0" w:space="0" w:color="auto"/>
        <w:left w:val="none" w:sz="0" w:space="0" w:color="auto"/>
        <w:bottom w:val="none" w:sz="0" w:space="0" w:color="auto"/>
        <w:right w:val="none" w:sz="0" w:space="0" w:color="auto"/>
      </w:divBdr>
    </w:div>
    <w:div w:id="1545756638">
      <w:bodyDiv w:val="1"/>
      <w:marLeft w:val="0"/>
      <w:marRight w:val="0"/>
      <w:marTop w:val="0"/>
      <w:marBottom w:val="0"/>
      <w:divBdr>
        <w:top w:val="none" w:sz="0" w:space="0" w:color="auto"/>
        <w:left w:val="none" w:sz="0" w:space="0" w:color="auto"/>
        <w:bottom w:val="none" w:sz="0" w:space="0" w:color="auto"/>
        <w:right w:val="none" w:sz="0" w:space="0" w:color="auto"/>
      </w:divBdr>
    </w:div>
    <w:div w:id="1734161066">
      <w:marLeft w:val="0"/>
      <w:marRight w:val="0"/>
      <w:marTop w:val="0"/>
      <w:marBottom w:val="0"/>
      <w:divBdr>
        <w:top w:val="none" w:sz="0" w:space="0" w:color="auto"/>
        <w:left w:val="none" w:sz="0" w:space="0" w:color="auto"/>
        <w:bottom w:val="none" w:sz="0" w:space="0" w:color="auto"/>
        <w:right w:val="none" w:sz="0" w:space="0" w:color="auto"/>
      </w:divBdr>
    </w:div>
    <w:div w:id="1734161067">
      <w:marLeft w:val="0"/>
      <w:marRight w:val="0"/>
      <w:marTop w:val="0"/>
      <w:marBottom w:val="0"/>
      <w:divBdr>
        <w:top w:val="none" w:sz="0" w:space="0" w:color="auto"/>
        <w:left w:val="none" w:sz="0" w:space="0" w:color="auto"/>
        <w:bottom w:val="none" w:sz="0" w:space="0" w:color="auto"/>
        <w:right w:val="none" w:sz="0" w:space="0" w:color="auto"/>
      </w:divBdr>
      <w:divsChild>
        <w:div w:id="1734161073">
          <w:marLeft w:val="0"/>
          <w:marRight w:val="0"/>
          <w:marTop w:val="0"/>
          <w:marBottom w:val="0"/>
          <w:divBdr>
            <w:top w:val="none" w:sz="0" w:space="0" w:color="auto"/>
            <w:left w:val="none" w:sz="0" w:space="0" w:color="auto"/>
            <w:bottom w:val="none" w:sz="0" w:space="0" w:color="auto"/>
            <w:right w:val="none" w:sz="0" w:space="0" w:color="auto"/>
          </w:divBdr>
          <w:divsChild>
            <w:div w:id="1734161084">
              <w:marLeft w:val="0"/>
              <w:marRight w:val="0"/>
              <w:marTop w:val="0"/>
              <w:marBottom w:val="0"/>
              <w:divBdr>
                <w:top w:val="none" w:sz="0" w:space="0" w:color="auto"/>
                <w:left w:val="none" w:sz="0" w:space="0" w:color="auto"/>
                <w:bottom w:val="none" w:sz="0" w:space="0" w:color="auto"/>
                <w:right w:val="none" w:sz="0" w:space="0" w:color="auto"/>
              </w:divBdr>
              <w:divsChild>
                <w:div w:id="1734161075">
                  <w:marLeft w:val="0"/>
                  <w:marRight w:val="0"/>
                  <w:marTop w:val="0"/>
                  <w:marBottom w:val="0"/>
                  <w:divBdr>
                    <w:top w:val="none" w:sz="0" w:space="0" w:color="auto"/>
                    <w:left w:val="none" w:sz="0" w:space="0" w:color="auto"/>
                    <w:bottom w:val="none" w:sz="0" w:space="0" w:color="auto"/>
                    <w:right w:val="none" w:sz="0" w:space="0" w:color="auto"/>
                  </w:divBdr>
                  <w:divsChild>
                    <w:div w:id="1734161095">
                      <w:marLeft w:val="0"/>
                      <w:marRight w:val="0"/>
                      <w:marTop w:val="0"/>
                      <w:marBottom w:val="0"/>
                      <w:divBdr>
                        <w:top w:val="none" w:sz="0" w:space="0" w:color="auto"/>
                        <w:left w:val="none" w:sz="0" w:space="0" w:color="auto"/>
                        <w:bottom w:val="none" w:sz="0" w:space="0" w:color="auto"/>
                        <w:right w:val="none" w:sz="0" w:space="0" w:color="auto"/>
                      </w:divBdr>
                      <w:divsChild>
                        <w:div w:id="1734161086">
                          <w:marLeft w:val="330"/>
                          <w:marRight w:val="0"/>
                          <w:marTop w:val="0"/>
                          <w:marBottom w:val="0"/>
                          <w:divBdr>
                            <w:top w:val="none" w:sz="0" w:space="0" w:color="auto"/>
                            <w:left w:val="none" w:sz="0" w:space="0" w:color="auto"/>
                            <w:bottom w:val="none" w:sz="0" w:space="0" w:color="auto"/>
                            <w:right w:val="none" w:sz="0" w:space="0" w:color="auto"/>
                          </w:divBdr>
                          <w:divsChild>
                            <w:div w:id="1734161082">
                              <w:marLeft w:val="0"/>
                              <w:marRight w:val="0"/>
                              <w:marTop w:val="0"/>
                              <w:marBottom w:val="0"/>
                              <w:divBdr>
                                <w:top w:val="none" w:sz="0" w:space="0" w:color="auto"/>
                                <w:left w:val="none" w:sz="0" w:space="0" w:color="auto"/>
                                <w:bottom w:val="none" w:sz="0" w:space="0" w:color="auto"/>
                                <w:right w:val="none" w:sz="0" w:space="0" w:color="auto"/>
                              </w:divBdr>
                              <w:divsChild>
                                <w:div w:id="17341610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61068">
      <w:marLeft w:val="0"/>
      <w:marRight w:val="0"/>
      <w:marTop w:val="0"/>
      <w:marBottom w:val="0"/>
      <w:divBdr>
        <w:top w:val="none" w:sz="0" w:space="0" w:color="auto"/>
        <w:left w:val="none" w:sz="0" w:space="0" w:color="auto"/>
        <w:bottom w:val="none" w:sz="0" w:space="0" w:color="auto"/>
        <w:right w:val="none" w:sz="0" w:space="0" w:color="auto"/>
      </w:divBdr>
    </w:div>
    <w:div w:id="1734161069">
      <w:marLeft w:val="0"/>
      <w:marRight w:val="0"/>
      <w:marTop w:val="0"/>
      <w:marBottom w:val="0"/>
      <w:divBdr>
        <w:top w:val="none" w:sz="0" w:space="0" w:color="auto"/>
        <w:left w:val="none" w:sz="0" w:space="0" w:color="auto"/>
        <w:bottom w:val="none" w:sz="0" w:space="0" w:color="auto"/>
        <w:right w:val="none" w:sz="0" w:space="0" w:color="auto"/>
      </w:divBdr>
    </w:div>
    <w:div w:id="1734161070">
      <w:marLeft w:val="0"/>
      <w:marRight w:val="0"/>
      <w:marTop w:val="0"/>
      <w:marBottom w:val="0"/>
      <w:divBdr>
        <w:top w:val="none" w:sz="0" w:space="0" w:color="auto"/>
        <w:left w:val="none" w:sz="0" w:space="0" w:color="auto"/>
        <w:bottom w:val="none" w:sz="0" w:space="0" w:color="auto"/>
        <w:right w:val="none" w:sz="0" w:space="0" w:color="auto"/>
      </w:divBdr>
      <w:divsChild>
        <w:div w:id="1734161093">
          <w:marLeft w:val="0"/>
          <w:marRight w:val="0"/>
          <w:marTop w:val="0"/>
          <w:marBottom w:val="0"/>
          <w:divBdr>
            <w:top w:val="none" w:sz="0" w:space="0" w:color="auto"/>
            <w:left w:val="none" w:sz="0" w:space="0" w:color="auto"/>
            <w:bottom w:val="none" w:sz="0" w:space="0" w:color="auto"/>
            <w:right w:val="none" w:sz="0" w:space="0" w:color="auto"/>
          </w:divBdr>
          <w:divsChild>
            <w:div w:id="1734161072">
              <w:marLeft w:val="0"/>
              <w:marRight w:val="0"/>
              <w:marTop w:val="0"/>
              <w:marBottom w:val="0"/>
              <w:divBdr>
                <w:top w:val="none" w:sz="0" w:space="0" w:color="auto"/>
                <w:left w:val="none" w:sz="0" w:space="0" w:color="auto"/>
                <w:bottom w:val="none" w:sz="0" w:space="0" w:color="auto"/>
                <w:right w:val="none" w:sz="0" w:space="0" w:color="auto"/>
              </w:divBdr>
            </w:div>
          </w:divsChild>
        </w:div>
        <w:div w:id="1734161098">
          <w:marLeft w:val="0"/>
          <w:marRight w:val="0"/>
          <w:marTop w:val="0"/>
          <w:marBottom w:val="0"/>
          <w:divBdr>
            <w:top w:val="none" w:sz="0" w:space="0" w:color="auto"/>
            <w:left w:val="none" w:sz="0" w:space="0" w:color="auto"/>
            <w:bottom w:val="none" w:sz="0" w:space="0" w:color="auto"/>
            <w:right w:val="none" w:sz="0" w:space="0" w:color="auto"/>
          </w:divBdr>
          <w:divsChild>
            <w:div w:id="17341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071">
      <w:marLeft w:val="0"/>
      <w:marRight w:val="0"/>
      <w:marTop w:val="0"/>
      <w:marBottom w:val="0"/>
      <w:divBdr>
        <w:top w:val="none" w:sz="0" w:space="0" w:color="auto"/>
        <w:left w:val="none" w:sz="0" w:space="0" w:color="auto"/>
        <w:bottom w:val="none" w:sz="0" w:space="0" w:color="auto"/>
        <w:right w:val="none" w:sz="0" w:space="0" w:color="auto"/>
      </w:divBdr>
      <w:divsChild>
        <w:div w:id="1734161077">
          <w:marLeft w:val="0"/>
          <w:marRight w:val="0"/>
          <w:marTop w:val="0"/>
          <w:marBottom w:val="0"/>
          <w:divBdr>
            <w:top w:val="none" w:sz="0" w:space="0" w:color="auto"/>
            <w:left w:val="none" w:sz="0" w:space="0" w:color="auto"/>
            <w:bottom w:val="none" w:sz="0" w:space="0" w:color="auto"/>
            <w:right w:val="none" w:sz="0" w:space="0" w:color="auto"/>
          </w:divBdr>
          <w:divsChild>
            <w:div w:id="1734161065">
              <w:marLeft w:val="0"/>
              <w:marRight w:val="0"/>
              <w:marTop w:val="0"/>
              <w:marBottom w:val="150"/>
              <w:divBdr>
                <w:top w:val="none" w:sz="0" w:space="0" w:color="auto"/>
                <w:left w:val="none" w:sz="0" w:space="0" w:color="auto"/>
                <w:bottom w:val="none" w:sz="0" w:space="0" w:color="auto"/>
                <w:right w:val="none" w:sz="0" w:space="0" w:color="auto"/>
              </w:divBdr>
              <w:divsChild>
                <w:div w:id="1734161076">
                  <w:marLeft w:val="0"/>
                  <w:marRight w:val="0"/>
                  <w:marTop w:val="0"/>
                  <w:marBottom w:val="0"/>
                  <w:divBdr>
                    <w:top w:val="none" w:sz="0" w:space="0" w:color="auto"/>
                    <w:left w:val="none" w:sz="0" w:space="0" w:color="auto"/>
                    <w:bottom w:val="none" w:sz="0" w:space="0" w:color="auto"/>
                    <w:right w:val="none" w:sz="0" w:space="0" w:color="auto"/>
                  </w:divBdr>
                  <w:divsChild>
                    <w:div w:id="1734161087">
                      <w:marLeft w:val="0"/>
                      <w:marRight w:val="0"/>
                      <w:marTop w:val="0"/>
                      <w:marBottom w:val="150"/>
                      <w:divBdr>
                        <w:top w:val="none" w:sz="0" w:space="0" w:color="auto"/>
                        <w:left w:val="none" w:sz="0" w:space="0" w:color="auto"/>
                        <w:bottom w:val="none" w:sz="0" w:space="0" w:color="auto"/>
                        <w:right w:val="none" w:sz="0" w:space="0" w:color="auto"/>
                      </w:divBdr>
                      <w:divsChild>
                        <w:div w:id="1734161097">
                          <w:marLeft w:val="0"/>
                          <w:marRight w:val="0"/>
                          <w:marTop w:val="0"/>
                          <w:marBottom w:val="0"/>
                          <w:divBdr>
                            <w:top w:val="none" w:sz="0" w:space="0" w:color="auto"/>
                            <w:left w:val="none" w:sz="0" w:space="0" w:color="auto"/>
                            <w:bottom w:val="none" w:sz="0" w:space="0" w:color="auto"/>
                            <w:right w:val="none" w:sz="0" w:space="0" w:color="auto"/>
                          </w:divBdr>
                          <w:divsChild>
                            <w:div w:id="1734161062">
                              <w:marLeft w:val="0"/>
                              <w:marRight w:val="0"/>
                              <w:marTop w:val="0"/>
                              <w:marBottom w:val="0"/>
                              <w:divBdr>
                                <w:top w:val="none" w:sz="0" w:space="0" w:color="auto"/>
                                <w:left w:val="none" w:sz="0" w:space="0" w:color="auto"/>
                                <w:bottom w:val="none" w:sz="0" w:space="0" w:color="auto"/>
                                <w:right w:val="none" w:sz="0" w:space="0" w:color="auto"/>
                              </w:divBdr>
                              <w:divsChild>
                                <w:div w:id="1734161094">
                                  <w:marLeft w:val="0"/>
                                  <w:marRight w:val="0"/>
                                  <w:marTop w:val="75"/>
                                  <w:marBottom w:val="75"/>
                                  <w:divBdr>
                                    <w:top w:val="none" w:sz="0" w:space="0" w:color="auto"/>
                                    <w:left w:val="none" w:sz="0" w:space="0" w:color="auto"/>
                                    <w:bottom w:val="none" w:sz="0" w:space="0" w:color="auto"/>
                                    <w:right w:val="none" w:sz="0" w:space="0" w:color="auto"/>
                                  </w:divBdr>
                                  <w:divsChild>
                                    <w:div w:id="17341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79">
      <w:marLeft w:val="0"/>
      <w:marRight w:val="0"/>
      <w:marTop w:val="0"/>
      <w:marBottom w:val="0"/>
      <w:divBdr>
        <w:top w:val="none" w:sz="0" w:space="0" w:color="auto"/>
        <w:left w:val="none" w:sz="0" w:space="0" w:color="auto"/>
        <w:bottom w:val="none" w:sz="0" w:space="0" w:color="auto"/>
        <w:right w:val="none" w:sz="0" w:space="0" w:color="auto"/>
      </w:divBdr>
    </w:div>
    <w:div w:id="1734161081">
      <w:marLeft w:val="0"/>
      <w:marRight w:val="0"/>
      <w:marTop w:val="0"/>
      <w:marBottom w:val="0"/>
      <w:divBdr>
        <w:top w:val="none" w:sz="0" w:space="0" w:color="auto"/>
        <w:left w:val="none" w:sz="0" w:space="0" w:color="auto"/>
        <w:bottom w:val="none" w:sz="0" w:space="0" w:color="auto"/>
        <w:right w:val="none" w:sz="0" w:space="0" w:color="auto"/>
      </w:divBdr>
    </w:div>
    <w:div w:id="1734161083">
      <w:marLeft w:val="0"/>
      <w:marRight w:val="0"/>
      <w:marTop w:val="0"/>
      <w:marBottom w:val="0"/>
      <w:divBdr>
        <w:top w:val="none" w:sz="0" w:space="0" w:color="auto"/>
        <w:left w:val="none" w:sz="0" w:space="0" w:color="auto"/>
        <w:bottom w:val="none" w:sz="0" w:space="0" w:color="auto"/>
        <w:right w:val="none" w:sz="0" w:space="0" w:color="auto"/>
      </w:divBdr>
      <w:divsChild>
        <w:div w:id="1734161078">
          <w:marLeft w:val="0"/>
          <w:marRight w:val="0"/>
          <w:marTop w:val="0"/>
          <w:marBottom w:val="0"/>
          <w:divBdr>
            <w:top w:val="none" w:sz="0" w:space="0" w:color="auto"/>
            <w:left w:val="none" w:sz="0" w:space="0" w:color="auto"/>
            <w:bottom w:val="none" w:sz="0" w:space="0" w:color="auto"/>
            <w:right w:val="none" w:sz="0" w:space="0" w:color="auto"/>
          </w:divBdr>
          <w:divsChild>
            <w:div w:id="1734161090">
              <w:marLeft w:val="0"/>
              <w:marRight w:val="0"/>
              <w:marTop w:val="0"/>
              <w:marBottom w:val="150"/>
              <w:divBdr>
                <w:top w:val="none" w:sz="0" w:space="0" w:color="auto"/>
                <w:left w:val="none" w:sz="0" w:space="0" w:color="auto"/>
                <w:bottom w:val="none" w:sz="0" w:space="0" w:color="auto"/>
                <w:right w:val="none" w:sz="0" w:space="0" w:color="auto"/>
              </w:divBdr>
              <w:divsChild>
                <w:div w:id="1734161064">
                  <w:marLeft w:val="0"/>
                  <w:marRight w:val="0"/>
                  <w:marTop w:val="0"/>
                  <w:marBottom w:val="0"/>
                  <w:divBdr>
                    <w:top w:val="none" w:sz="0" w:space="0" w:color="auto"/>
                    <w:left w:val="none" w:sz="0" w:space="0" w:color="auto"/>
                    <w:bottom w:val="none" w:sz="0" w:space="0" w:color="auto"/>
                    <w:right w:val="none" w:sz="0" w:space="0" w:color="auto"/>
                  </w:divBdr>
                  <w:divsChild>
                    <w:div w:id="1734161091">
                      <w:marLeft w:val="0"/>
                      <w:marRight w:val="0"/>
                      <w:marTop w:val="0"/>
                      <w:marBottom w:val="150"/>
                      <w:divBdr>
                        <w:top w:val="none" w:sz="0" w:space="0" w:color="auto"/>
                        <w:left w:val="none" w:sz="0" w:space="0" w:color="auto"/>
                        <w:bottom w:val="none" w:sz="0" w:space="0" w:color="auto"/>
                        <w:right w:val="none" w:sz="0" w:space="0" w:color="auto"/>
                      </w:divBdr>
                      <w:divsChild>
                        <w:div w:id="1734161063">
                          <w:marLeft w:val="0"/>
                          <w:marRight w:val="0"/>
                          <w:marTop w:val="0"/>
                          <w:marBottom w:val="0"/>
                          <w:divBdr>
                            <w:top w:val="none" w:sz="0" w:space="0" w:color="auto"/>
                            <w:left w:val="none" w:sz="0" w:space="0" w:color="auto"/>
                            <w:bottom w:val="none" w:sz="0" w:space="0" w:color="auto"/>
                            <w:right w:val="none" w:sz="0" w:space="0" w:color="auto"/>
                          </w:divBdr>
                          <w:divsChild>
                            <w:div w:id="1734161080">
                              <w:marLeft w:val="0"/>
                              <w:marRight w:val="0"/>
                              <w:marTop w:val="0"/>
                              <w:marBottom w:val="0"/>
                              <w:divBdr>
                                <w:top w:val="none" w:sz="0" w:space="0" w:color="auto"/>
                                <w:left w:val="none" w:sz="0" w:space="0" w:color="auto"/>
                                <w:bottom w:val="none" w:sz="0" w:space="0" w:color="auto"/>
                                <w:right w:val="none" w:sz="0" w:space="0" w:color="auto"/>
                              </w:divBdr>
                              <w:divsChild>
                                <w:div w:id="1734161092">
                                  <w:marLeft w:val="0"/>
                                  <w:marRight w:val="0"/>
                                  <w:marTop w:val="75"/>
                                  <w:marBottom w:val="75"/>
                                  <w:divBdr>
                                    <w:top w:val="none" w:sz="0" w:space="0" w:color="auto"/>
                                    <w:left w:val="none" w:sz="0" w:space="0" w:color="auto"/>
                                    <w:bottom w:val="none" w:sz="0" w:space="0" w:color="auto"/>
                                    <w:right w:val="none" w:sz="0" w:space="0" w:color="auto"/>
                                  </w:divBdr>
                                  <w:divsChild>
                                    <w:div w:id="1734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1088">
      <w:marLeft w:val="0"/>
      <w:marRight w:val="0"/>
      <w:marTop w:val="0"/>
      <w:marBottom w:val="0"/>
      <w:divBdr>
        <w:top w:val="none" w:sz="0" w:space="0" w:color="auto"/>
        <w:left w:val="none" w:sz="0" w:space="0" w:color="auto"/>
        <w:bottom w:val="none" w:sz="0" w:space="0" w:color="auto"/>
        <w:right w:val="none" w:sz="0" w:space="0" w:color="auto"/>
      </w:divBdr>
    </w:div>
    <w:div w:id="1734161096">
      <w:marLeft w:val="0"/>
      <w:marRight w:val="0"/>
      <w:marTop w:val="0"/>
      <w:marBottom w:val="0"/>
      <w:divBdr>
        <w:top w:val="none" w:sz="0" w:space="0" w:color="auto"/>
        <w:left w:val="none" w:sz="0" w:space="0" w:color="auto"/>
        <w:bottom w:val="none" w:sz="0" w:space="0" w:color="auto"/>
        <w:right w:val="none" w:sz="0" w:space="0" w:color="auto"/>
      </w:divBdr>
    </w:div>
    <w:div w:id="2053653191">
      <w:bodyDiv w:val="1"/>
      <w:marLeft w:val="0"/>
      <w:marRight w:val="0"/>
      <w:marTop w:val="0"/>
      <w:marBottom w:val="0"/>
      <w:divBdr>
        <w:top w:val="none" w:sz="0" w:space="0" w:color="auto"/>
        <w:left w:val="none" w:sz="0" w:space="0" w:color="auto"/>
        <w:bottom w:val="none" w:sz="0" w:space="0" w:color="auto"/>
        <w:right w:val="none" w:sz="0" w:space="0" w:color="auto"/>
      </w:divBdr>
    </w:div>
    <w:div w:id="20743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hyperlink" Target="https://www.service-public.fr/particuliers/vosdroits/F305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youtu.be/JOCBy4yBTVo" TargetMode="Externa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youtu.be/o2_j5mVN9iU" TargetMode="External"/><Relationship Id="rId29"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image" Target="media/image3.png"/><Relationship Id="rId28" Type="http://schemas.openxmlformats.org/officeDocument/2006/relationships/hyperlink" Target="http://www.afpa.fr/" TargetMode="Externa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hyperlink" Target="https://www.ameli.fr/pyrenees-orientales/assure/remboursements/reste-charge/forfait-hospitalier" TargetMode="External"/><Relationship Id="rId27" Type="http://schemas.openxmlformats.org/officeDocument/2006/relationships/footer" Target="footer2.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4E4432-3889-4DA8-8C3C-A3DE807C9C79}"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fr-FR"/>
        </a:p>
      </dgm:t>
    </dgm:pt>
    <dgm:pt modelId="{E4209FE7-DDD3-4369-8613-D09557554D25}">
      <dgm:prSet phldrT="[Texte]" custT="1"/>
      <dgm:spPr/>
      <dgm:t>
        <a:bodyPr/>
        <a:lstStyle/>
        <a:p>
          <a:r>
            <a:rPr lang="fr-FR" sz="1000"/>
            <a:t>Indemnisation</a:t>
          </a:r>
        </a:p>
      </dgm:t>
    </dgm:pt>
    <dgm:pt modelId="{65C899D5-878A-4174-9263-7F747E6ADB98}" type="parTrans" cxnId="{C004B053-5259-4659-950B-5651C1424CA7}">
      <dgm:prSet/>
      <dgm:spPr/>
      <dgm:t>
        <a:bodyPr/>
        <a:lstStyle/>
        <a:p>
          <a:endParaRPr lang="fr-FR" sz="3600"/>
        </a:p>
      </dgm:t>
    </dgm:pt>
    <dgm:pt modelId="{DA3CFB5C-2F9A-4A0B-95A5-AFEE75D8D804}" type="sibTrans" cxnId="{C004B053-5259-4659-950B-5651C1424CA7}">
      <dgm:prSet/>
      <dgm:spPr/>
      <dgm:t>
        <a:bodyPr/>
        <a:lstStyle/>
        <a:p>
          <a:endParaRPr lang="fr-FR" sz="3600"/>
        </a:p>
      </dgm:t>
    </dgm:pt>
    <dgm:pt modelId="{35AFF87F-0D61-41D1-9902-171ECBDF06B9}">
      <dgm:prSet phldrT="[Texte]" custT="1"/>
      <dgm:spPr/>
      <dgm:t>
        <a:bodyPr/>
        <a:lstStyle/>
        <a:p>
          <a:r>
            <a:rPr lang="fr-FR" sz="1000"/>
            <a:t>Jusqu'à 6 mois d'arrêt</a:t>
          </a:r>
        </a:p>
      </dgm:t>
    </dgm:pt>
    <dgm:pt modelId="{CAE1536E-354C-4094-88EF-BB52B8B8205E}" type="parTrans" cxnId="{C3B7A56C-C26A-4A94-A2A7-0D8FDF1CD1A0}">
      <dgm:prSet custT="1"/>
      <dgm:spPr/>
      <dgm:t>
        <a:bodyPr/>
        <a:lstStyle/>
        <a:p>
          <a:endParaRPr lang="fr-FR" sz="900"/>
        </a:p>
      </dgm:t>
    </dgm:pt>
    <dgm:pt modelId="{53B667C1-5304-41CA-BEE2-D27F8316C303}" type="sibTrans" cxnId="{C3B7A56C-C26A-4A94-A2A7-0D8FDF1CD1A0}">
      <dgm:prSet/>
      <dgm:spPr/>
      <dgm:t>
        <a:bodyPr/>
        <a:lstStyle/>
        <a:p>
          <a:endParaRPr lang="fr-FR" sz="3600"/>
        </a:p>
      </dgm:t>
    </dgm:pt>
    <dgm:pt modelId="{03C8A145-13E6-4AE2-9B2E-EB62FAEF80DE}">
      <dgm:prSet phldrT="[Texte]" custT="1"/>
      <dgm:spPr/>
      <dgm:t>
        <a:bodyPr/>
        <a:lstStyle/>
        <a:p>
          <a:r>
            <a:rPr lang="fr-FR" sz="1000"/>
            <a:t>Vous avez travaillé au moins 150 heures au cours des 3 mois civils: Janvier, février, mars, etc. (à la différence d'une durée d'un mois de date à date) ou des 90 jours précédant l'arrêt</a:t>
          </a:r>
        </a:p>
      </dgm:t>
    </dgm:pt>
    <dgm:pt modelId="{05FDA23C-5A2F-4354-B918-5855489F7882}" type="parTrans" cxnId="{C03F8649-E6C5-4239-A56B-716858D90E76}">
      <dgm:prSet custT="1"/>
      <dgm:spPr/>
      <dgm:t>
        <a:bodyPr/>
        <a:lstStyle/>
        <a:p>
          <a:endParaRPr lang="fr-FR" sz="900"/>
        </a:p>
      </dgm:t>
    </dgm:pt>
    <dgm:pt modelId="{11E7A6BF-F583-46C2-8A4A-912FABEF20B8}" type="sibTrans" cxnId="{C03F8649-E6C5-4239-A56B-716858D90E76}">
      <dgm:prSet/>
      <dgm:spPr/>
      <dgm:t>
        <a:bodyPr/>
        <a:lstStyle/>
        <a:p>
          <a:endParaRPr lang="fr-FR" sz="3600"/>
        </a:p>
      </dgm:t>
    </dgm:pt>
    <dgm:pt modelId="{AC624D24-17A4-4D4D-AC93-80B1B3AB4D61}">
      <dgm:prSet phldrT="[Texte]" custT="1"/>
      <dgm:spPr/>
      <dgm:t>
        <a:bodyPr/>
        <a:lstStyle/>
        <a:p>
          <a:r>
            <a:rPr lang="fr-FR" sz="1000"/>
            <a:t>Vous avez cotisé, au cours des 6 mois civils précédant l'arrêt, sur la base d'une rémunération au moins égale à 1 015 fois le montant du Smic horaire fixé au début de cette période</a:t>
          </a:r>
        </a:p>
      </dgm:t>
    </dgm:pt>
    <dgm:pt modelId="{4BF0AD23-64DB-4673-9430-A0A3248AE5DF}" type="parTrans" cxnId="{7E56E6E3-C82B-45AA-B14E-B901A9428FF8}">
      <dgm:prSet custT="1"/>
      <dgm:spPr/>
      <dgm:t>
        <a:bodyPr/>
        <a:lstStyle/>
        <a:p>
          <a:endParaRPr lang="fr-FR" sz="900"/>
        </a:p>
      </dgm:t>
    </dgm:pt>
    <dgm:pt modelId="{BB67134B-84D7-456C-B881-9F2A2790BB8F}" type="sibTrans" cxnId="{7E56E6E3-C82B-45AA-B14E-B901A9428FF8}">
      <dgm:prSet/>
      <dgm:spPr/>
      <dgm:t>
        <a:bodyPr/>
        <a:lstStyle/>
        <a:p>
          <a:endParaRPr lang="fr-FR" sz="3600"/>
        </a:p>
      </dgm:t>
    </dgm:pt>
    <dgm:pt modelId="{28AE9EC7-42B1-4A68-B80F-61741029868D}">
      <dgm:prSet phldrT="[Texte]" custT="1"/>
      <dgm:spPr/>
      <dgm:t>
        <a:bodyPr/>
        <a:lstStyle/>
        <a:p>
          <a:r>
            <a:rPr lang="fr-FR" sz="1000"/>
            <a:t>Après 6 mois d'arrêt</a:t>
          </a:r>
        </a:p>
      </dgm:t>
    </dgm:pt>
    <dgm:pt modelId="{53CEAE58-F031-4B49-8289-C4B68F963CCF}" type="parTrans" cxnId="{3731121A-C005-44D4-8AE5-6DCE46AFFD98}">
      <dgm:prSet custT="1"/>
      <dgm:spPr/>
      <dgm:t>
        <a:bodyPr/>
        <a:lstStyle/>
        <a:p>
          <a:endParaRPr lang="fr-FR" sz="900"/>
        </a:p>
      </dgm:t>
    </dgm:pt>
    <dgm:pt modelId="{A5D93A30-A80B-4111-A6FC-7E9BB8614B57}" type="sibTrans" cxnId="{3731121A-C005-44D4-8AE5-6DCE46AFFD98}">
      <dgm:prSet/>
      <dgm:spPr/>
      <dgm:t>
        <a:bodyPr/>
        <a:lstStyle/>
        <a:p>
          <a:endParaRPr lang="fr-FR" sz="3600"/>
        </a:p>
      </dgm:t>
    </dgm:pt>
    <dgm:pt modelId="{4965F6C8-ED92-4BF0-9262-AF7AE46977EA}">
      <dgm:prSet phldrT="[Texte]" custT="1"/>
      <dgm:spPr/>
      <dgm:t>
        <a:bodyPr/>
        <a:lstStyle/>
        <a:p>
          <a:r>
            <a:rPr lang="fr-FR" sz="1000"/>
            <a:t>Vous devez justifier, à la date d'interruption de travail, d'une affiliation à un régime de sécurité sociale (CPAM, MSA) depuis 12 mois au moins et avoir travaillé au moins 600 heures les 12 mois civils: Janvier, février, mars, etc. (à la différence d'une durée d'un mois de date à date) ou les 365 jours précédant l'arrêt</a:t>
          </a:r>
        </a:p>
      </dgm:t>
    </dgm:pt>
    <dgm:pt modelId="{2686D683-E6B1-42AD-9884-4AFCF21199F4}" type="parTrans" cxnId="{DB06B0DC-673D-4AAD-BE66-45902BFBC189}">
      <dgm:prSet custT="1"/>
      <dgm:spPr/>
      <dgm:t>
        <a:bodyPr/>
        <a:lstStyle/>
        <a:p>
          <a:endParaRPr lang="fr-FR" sz="900"/>
        </a:p>
      </dgm:t>
    </dgm:pt>
    <dgm:pt modelId="{FFCCB275-7743-4803-95D3-4A0D18D52119}" type="sibTrans" cxnId="{DB06B0DC-673D-4AAD-BE66-45902BFBC189}">
      <dgm:prSet/>
      <dgm:spPr/>
      <dgm:t>
        <a:bodyPr/>
        <a:lstStyle/>
        <a:p>
          <a:endParaRPr lang="fr-FR" sz="3600"/>
        </a:p>
      </dgm:t>
    </dgm:pt>
    <dgm:pt modelId="{FEF085C7-E30C-4FE7-B255-7C40174CB0C8}">
      <dgm:prSet phldrT="[Texte]" custT="1"/>
      <dgm:spPr/>
      <dgm:t>
        <a:bodyPr/>
        <a:lstStyle/>
        <a:p>
          <a:r>
            <a:rPr lang="fr-FR" sz="1000"/>
            <a:t>Vous devez avoir cotisé, pendant les 12 mois civils ou les 365 jours précédant l'arrêt, sur la base d'une rémunération au moins égale à 2 030 fois le montant du Smic horaire fixé au début de cette période</a:t>
          </a:r>
        </a:p>
      </dgm:t>
    </dgm:pt>
    <dgm:pt modelId="{17E0E0E2-56C6-4602-A17A-6B6D3E55C318}" type="parTrans" cxnId="{FAEE1323-6FBB-4E46-9355-B92D4FE41265}">
      <dgm:prSet custT="1"/>
      <dgm:spPr/>
      <dgm:t>
        <a:bodyPr/>
        <a:lstStyle/>
        <a:p>
          <a:endParaRPr lang="fr-FR" sz="900"/>
        </a:p>
      </dgm:t>
    </dgm:pt>
    <dgm:pt modelId="{A3BC0D52-8EB8-4F39-9608-22D71FC27E8F}" type="sibTrans" cxnId="{FAEE1323-6FBB-4E46-9355-B92D4FE41265}">
      <dgm:prSet/>
      <dgm:spPr/>
      <dgm:t>
        <a:bodyPr/>
        <a:lstStyle/>
        <a:p>
          <a:endParaRPr lang="fr-FR" sz="3600"/>
        </a:p>
      </dgm:t>
    </dgm:pt>
    <dgm:pt modelId="{761AE698-19B0-40B6-93FE-CEA01259D33B}" type="pres">
      <dgm:prSet presAssocID="{AC4E4432-3889-4DA8-8C3C-A3DE807C9C79}" presName="diagram" presStyleCnt="0">
        <dgm:presLayoutVars>
          <dgm:chPref val="1"/>
          <dgm:dir/>
          <dgm:animOne val="branch"/>
          <dgm:animLvl val="lvl"/>
          <dgm:resizeHandles val="exact"/>
        </dgm:presLayoutVars>
      </dgm:prSet>
      <dgm:spPr/>
      <dgm:t>
        <a:bodyPr/>
        <a:lstStyle/>
        <a:p>
          <a:endParaRPr lang="fr-FR"/>
        </a:p>
      </dgm:t>
    </dgm:pt>
    <dgm:pt modelId="{BB49C1FC-C487-4421-8B53-C591DC576D04}" type="pres">
      <dgm:prSet presAssocID="{E4209FE7-DDD3-4369-8613-D09557554D25}" presName="root1" presStyleCnt="0"/>
      <dgm:spPr/>
    </dgm:pt>
    <dgm:pt modelId="{2C30F35A-0731-469E-A1ED-CB353990874F}" type="pres">
      <dgm:prSet presAssocID="{E4209FE7-DDD3-4369-8613-D09557554D25}" presName="LevelOneTextNode" presStyleLbl="node0" presStyleIdx="0" presStyleCnt="1" custScaleX="73216">
        <dgm:presLayoutVars>
          <dgm:chPref val="3"/>
        </dgm:presLayoutVars>
      </dgm:prSet>
      <dgm:spPr/>
      <dgm:t>
        <a:bodyPr/>
        <a:lstStyle/>
        <a:p>
          <a:endParaRPr lang="fr-FR"/>
        </a:p>
      </dgm:t>
    </dgm:pt>
    <dgm:pt modelId="{5AFBD219-D427-40C3-A942-4FD29CFAB5DE}" type="pres">
      <dgm:prSet presAssocID="{E4209FE7-DDD3-4369-8613-D09557554D25}" presName="level2hierChild" presStyleCnt="0"/>
      <dgm:spPr/>
    </dgm:pt>
    <dgm:pt modelId="{E5CA730A-1193-4B30-A8A9-06E1D24D9144}" type="pres">
      <dgm:prSet presAssocID="{CAE1536E-354C-4094-88EF-BB52B8B8205E}" presName="conn2-1" presStyleLbl="parChTrans1D2" presStyleIdx="0" presStyleCnt="2"/>
      <dgm:spPr/>
      <dgm:t>
        <a:bodyPr/>
        <a:lstStyle/>
        <a:p>
          <a:endParaRPr lang="fr-FR"/>
        </a:p>
      </dgm:t>
    </dgm:pt>
    <dgm:pt modelId="{4F9E7968-38DF-4FB4-975C-884CF9444E44}" type="pres">
      <dgm:prSet presAssocID="{CAE1536E-354C-4094-88EF-BB52B8B8205E}" presName="connTx" presStyleLbl="parChTrans1D2" presStyleIdx="0" presStyleCnt="2"/>
      <dgm:spPr/>
      <dgm:t>
        <a:bodyPr/>
        <a:lstStyle/>
        <a:p>
          <a:endParaRPr lang="fr-FR"/>
        </a:p>
      </dgm:t>
    </dgm:pt>
    <dgm:pt modelId="{9743AD82-51C4-4961-9B22-C7674766CA07}" type="pres">
      <dgm:prSet presAssocID="{35AFF87F-0D61-41D1-9902-171ECBDF06B9}" presName="root2" presStyleCnt="0"/>
      <dgm:spPr/>
    </dgm:pt>
    <dgm:pt modelId="{7C648F83-E109-42B8-BFB4-E82E55357CA7}" type="pres">
      <dgm:prSet presAssocID="{35AFF87F-0D61-41D1-9902-171ECBDF06B9}" presName="LevelTwoTextNode" presStyleLbl="node2" presStyleIdx="0" presStyleCnt="2" custScaleX="66459">
        <dgm:presLayoutVars>
          <dgm:chPref val="3"/>
        </dgm:presLayoutVars>
      </dgm:prSet>
      <dgm:spPr/>
      <dgm:t>
        <a:bodyPr/>
        <a:lstStyle/>
        <a:p>
          <a:endParaRPr lang="fr-FR"/>
        </a:p>
      </dgm:t>
    </dgm:pt>
    <dgm:pt modelId="{389D2E93-BBC9-4EDE-AC66-E13A38AF54F8}" type="pres">
      <dgm:prSet presAssocID="{35AFF87F-0D61-41D1-9902-171ECBDF06B9}" presName="level3hierChild" presStyleCnt="0"/>
      <dgm:spPr/>
    </dgm:pt>
    <dgm:pt modelId="{1D7DDA13-8876-43A0-9972-0E56CB7F8014}" type="pres">
      <dgm:prSet presAssocID="{05FDA23C-5A2F-4354-B918-5855489F7882}" presName="conn2-1" presStyleLbl="parChTrans1D3" presStyleIdx="0" presStyleCnt="4"/>
      <dgm:spPr/>
      <dgm:t>
        <a:bodyPr/>
        <a:lstStyle/>
        <a:p>
          <a:endParaRPr lang="fr-FR"/>
        </a:p>
      </dgm:t>
    </dgm:pt>
    <dgm:pt modelId="{885CD60F-4C8D-41DC-9280-CFF8A8630A63}" type="pres">
      <dgm:prSet presAssocID="{05FDA23C-5A2F-4354-B918-5855489F7882}" presName="connTx" presStyleLbl="parChTrans1D3" presStyleIdx="0" presStyleCnt="4"/>
      <dgm:spPr/>
      <dgm:t>
        <a:bodyPr/>
        <a:lstStyle/>
        <a:p>
          <a:endParaRPr lang="fr-FR"/>
        </a:p>
      </dgm:t>
    </dgm:pt>
    <dgm:pt modelId="{934DF3F1-BF1C-48D5-A22D-F11834BF964F}" type="pres">
      <dgm:prSet presAssocID="{03C8A145-13E6-4AE2-9B2E-EB62FAEF80DE}" presName="root2" presStyleCnt="0"/>
      <dgm:spPr/>
    </dgm:pt>
    <dgm:pt modelId="{262A2DC5-0845-47A5-9DBF-54ABCE3244E5}" type="pres">
      <dgm:prSet presAssocID="{03C8A145-13E6-4AE2-9B2E-EB62FAEF80DE}" presName="LevelTwoTextNode" presStyleLbl="node3" presStyleIdx="0" presStyleCnt="4" custScaleX="201774" custScaleY="155543">
        <dgm:presLayoutVars>
          <dgm:chPref val="3"/>
        </dgm:presLayoutVars>
      </dgm:prSet>
      <dgm:spPr/>
      <dgm:t>
        <a:bodyPr/>
        <a:lstStyle/>
        <a:p>
          <a:endParaRPr lang="fr-FR"/>
        </a:p>
      </dgm:t>
    </dgm:pt>
    <dgm:pt modelId="{8A9D8689-3A96-4527-B064-0555CA418D9A}" type="pres">
      <dgm:prSet presAssocID="{03C8A145-13E6-4AE2-9B2E-EB62FAEF80DE}" presName="level3hierChild" presStyleCnt="0"/>
      <dgm:spPr/>
    </dgm:pt>
    <dgm:pt modelId="{96421B98-664B-43A9-8520-6513C4EC6A85}" type="pres">
      <dgm:prSet presAssocID="{4BF0AD23-64DB-4673-9430-A0A3248AE5DF}" presName="conn2-1" presStyleLbl="parChTrans1D3" presStyleIdx="1" presStyleCnt="4"/>
      <dgm:spPr/>
      <dgm:t>
        <a:bodyPr/>
        <a:lstStyle/>
        <a:p>
          <a:endParaRPr lang="fr-FR"/>
        </a:p>
      </dgm:t>
    </dgm:pt>
    <dgm:pt modelId="{93F49AEA-BD96-4EE9-9E78-C40437F80AE4}" type="pres">
      <dgm:prSet presAssocID="{4BF0AD23-64DB-4673-9430-A0A3248AE5DF}" presName="connTx" presStyleLbl="parChTrans1D3" presStyleIdx="1" presStyleCnt="4"/>
      <dgm:spPr/>
      <dgm:t>
        <a:bodyPr/>
        <a:lstStyle/>
        <a:p>
          <a:endParaRPr lang="fr-FR"/>
        </a:p>
      </dgm:t>
    </dgm:pt>
    <dgm:pt modelId="{75A62C2B-87A9-45C2-B14F-02E6D69B9956}" type="pres">
      <dgm:prSet presAssocID="{AC624D24-17A4-4D4D-AC93-80B1B3AB4D61}" presName="root2" presStyleCnt="0"/>
      <dgm:spPr/>
    </dgm:pt>
    <dgm:pt modelId="{EC8B8C65-99F9-41F7-96E3-4EB68748308F}" type="pres">
      <dgm:prSet presAssocID="{AC624D24-17A4-4D4D-AC93-80B1B3AB4D61}" presName="LevelTwoTextNode" presStyleLbl="node3" presStyleIdx="1" presStyleCnt="4" custScaleX="201774" custScaleY="155543">
        <dgm:presLayoutVars>
          <dgm:chPref val="3"/>
        </dgm:presLayoutVars>
      </dgm:prSet>
      <dgm:spPr/>
      <dgm:t>
        <a:bodyPr/>
        <a:lstStyle/>
        <a:p>
          <a:endParaRPr lang="fr-FR"/>
        </a:p>
      </dgm:t>
    </dgm:pt>
    <dgm:pt modelId="{4541B4CE-E73F-4ED5-8C3E-727B143709D6}" type="pres">
      <dgm:prSet presAssocID="{AC624D24-17A4-4D4D-AC93-80B1B3AB4D61}" presName="level3hierChild" presStyleCnt="0"/>
      <dgm:spPr/>
    </dgm:pt>
    <dgm:pt modelId="{566804BB-C07A-4792-B52C-95098EA808D5}" type="pres">
      <dgm:prSet presAssocID="{53CEAE58-F031-4B49-8289-C4B68F963CCF}" presName="conn2-1" presStyleLbl="parChTrans1D2" presStyleIdx="1" presStyleCnt="2"/>
      <dgm:spPr/>
      <dgm:t>
        <a:bodyPr/>
        <a:lstStyle/>
        <a:p>
          <a:endParaRPr lang="fr-FR"/>
        </a:p>
      </dgm:t>
    </dgm:pt>
    <dgm:pt modelId="{EE9EE0E5-C5F0-47AB-97A5-6F19B1DB1B30}" type="pres">
      <dgm:prSet presAssocID="{53CEAE58-F031-4B49-8289-C4B68F963CCF}" presName="connTx" presStyleLbl="parChTrans1D2" presStyleIdx="1" presStyleCnt="2"/>
      <dgm:spPr/>
      <dgm:t>
        <a:bodyPr/>
        <a:lstStyle/>
        <a:p>
          <a:endParaRPr lang="fr-FR"/>
        </a:p>
      </dgm:t>
    </dgm:pt>
    <dgm:pt modelId="{1FA29519-8B20-41F5-8A29-EFAC81973FE5}" type="pres">
      <dgm:prSet presAssocID="{28AE9EC7-42B1-4A68-B80F-61741029868D}" presName="root2" presStyleCnt="0"/>
      <dgm:spPr/>
    </dgm:pt>
    <dgm:pt modelId="{4D603044-04AC-45BA-B06B-F35F2D1C9768}" type="pres">
      <dgm:prSet presAssocID="{28AE9EC7-42B1-4A68-B80F-61741029868D}" presName="LevelTwoTextNode" presStyleLbl="node2" presStyleIdx="1" presStyleCnt="2" custScaleX="66459">
        <dgm:presLayoutVars>
          <dgm:chPref val="3"/>
        </dgm:presLayoutVars>
      </dgm:prSet>
      <dgm:spPr/>
      <dgm:t>
        <a:bodyPr/>
        <a:lstStyle/>
        <a:p>
          <a:endParaRPr lang="fr-FR"/>
        </a:p>
      </dgm:t>
    </dgm:pt>
    <dgm:pt modelId="{F45957FA-A8B0-4F81-8C3A-0AAB8840BF23}" type="pres">
      <dgm:prSet presAssocID="{28AE9EC7-42B1-4A68-B80F-61741029868D}" presName="level3hierChild" presStyleCnt="0"/>
      <dgm:spPr/>
    </dgm:pt>
    <dgm:pt modelId="{F0B498C5-A4FC-4114-BB0F-D31909C49387}" type="pres">
      <dgm:prSet presAssocID="{2686D683-E6B1-42AD-9884-4AFCF21199F4}" presName="conn2-1" presStyleLbl="parChTrans1D3" presStyleIdx="2" presStyleCnt="4"/>
      <dgm:spPr/>
      <dgm:t>
        <a:bodyPr/>
        <a:lstStyle/>
        <a:p>
          <a:endParaRPr lang="fr-FR"/>
        </a:p>
      </dgm:t>
    </dgm:pt>
    <dgm:pt modelId="{A61817E3-7FD5-421D-BC5C-6428FC684043}" type="pres">
      <dgm:prSet presAssocID="{2686D683-E6B1-42AD-9884-4AFCF21199F4}" presName="connTx" presStyleLbl="parChTrans1D3" presStyleIdx="2" presStyleCnt="4"/>
      <dgm:spPr/>
      <dgm:t>
        <a:bodyPr/>
        <a:lstStyle/>
        <a:p>
          <a:endParaRPr lang="fr-FR"/>
        </a:p>
      </dgm:t>
    </dgm:pt>
    <dgm:pt modelId="{DEC64996-2F74-4303-A05D-F2C35CADA601}" type="pres">
      <dgm:prSet presAssocID="{4965F6C8-ED92-4BF0-9262-AF7AE46977EA}" presName="root2" presStyleCnt="0"/>
      <dgm:spPr/>
    </dgm:pt>
    <dgm:pt modelId="{C6D28A9D-6BD0-4150-B8DD-DBA94CB49DA4}" type="pres">
      <dgm:prSet presAssocID="{4965F6C8-ED92-4BF0-9262-AF7AE46977EA}" presName="LevelTwoTextNode" presStyleLbl="node3" presStyleIdx="2" presStyleCnt="4" custScaleX="201774" custScaleY="209675">
        <dgm:presLayoutVars>
          <dgm:chPref val="3"/>
        </dgm:presLayoutVars>
      </dgm:prSet>
      <dgm:spPr/>
      <dgm:t>
        <a:bodyPr/>
        <a:lstStyle/>
        <a:p>
          <a:endParaRPr lang="fr-FR"/>
        </a:p>
      </dgm:t>
    </dgm:pt>
    <dgm:pt modelId="{BDADC123-EF8F-4108-AB3E-B38006A6CB9C}" type="pres">
      <dgm:prSet presAssocID="{4965F6C8-ED92-4BF0-9262-AF7AE46977EA}" presName="level3hierChild" presStyleCnt="0"/>
      <dgm:spPr/>
    </dgm:pt>
    <dgm:pt modelId="{9E78DE37-C293-4769-916C-4B7C412C6739}" type="pres">
      <dgm:prSet presAssocID="{17E0E0E2-56C6-4602-A17A-6B6D3E55C318}" presName="conn2-1" presStyleLbl="parChTrans1D3" presStyleIdx="3" presStyleCnt="4"/>
      <dgm:spPr/>
      <dgm:t>
        <a:bodyPr/>
        <a:lstStyle/>
        <a:p>
          <a:endParaRPr lang="fr-FR"/>
        </a:p>
      </dgm:t>
    </dgm:pt>
    <dgm:pt modelId="{45CCE675-E494-43A8-9458-9B204C537C22}" type="pres">
      <dgm:prSet presAssocID="{17E0E0E2-56C6-4602-A17A-6B6D3E55C318}" presName="connTx" presStyleLbl="parChTrans1D3" presStyleIdx="3" presStyleCnt="4"/>
      <dgm:spPr/>
      <dgm:t>
        <a:bodyPr/>
        <a:lstStyle/>
        <a:p>
          <a:endParaRPr lang="fr-FR"/>
        </a:p>
      </dgm:t>
    </dgm:pt>
    <dgm:pt modelId="{7B2E4FE1-3E7A-4BCC-9326-BD205E06604F}" type="pres">
      <dgm:prSet presAssocID="{FEF085C7-E30C-4FE7-B255-7C40174CB0C8}" presName="root2" presStyleCnt="0"/>
      <dgm:spPr/>
    </dgm:pt>
    <dgm:pt modelId="{AF090E39-4570-4AC0-9F16-C98A219E27A9}" type="pres">
      <dgm:prSet presAssocID="{FEF085C7-E30C-4FE7-B255-7C40174CB0C8}" presName="LevelTwoTextNode" presStyleLbl="node3" presStyleIdx="3" presStyleCnt="4" custScaleX="201774" custScaleY="155543">
        <dgm:presLayoutVars>
          <dgm:chPref val="3"/>
        </dgm:presLayoutVars>
      </dgm:prSet>
      <dgm:spPr/>
      <dgm:t>
        <a:bodyPr/>
        <a:lstStyle/>
        <a:p>
          <a:endParaRPr lang="fr-FR"/>
        </a:p>
      </dgm:t>
    </dgm:pt>
    <dgm:pt modelId="{DA16C57D-5720-4BCF-B331-BA2AB6B18AFA}" type="pres">
      <dgm:prSet presAssocID="{FEF085C7-E30C-4FE7-B255-7C40174CB0C8}" presName="level3hierChild" presStyleCnt="0"/>
      <dgm:spPr/>
    </dgm:pt>
  </dgm:ptLst>
  <dgm:cxnLst>
    <dgm:cxn modelId="{25DF5613-591D-4033-98D8-2ED304FBCE8F}" type="presOf" srcId="{05FDA23C-5A2F-4354-B918-5855489F7882}" destId="{885CD60F-4C8D-41DC-9280-CFF8A8630A63}" srcOrd="1" destOrd="0" presId="urn:microsoft.com/office/officeart/2005/8/layout/hierarchy2"/>
    <dgm:cxn modelId="{2B7D5BB1-3F10-4B89-B96E-D75711622E71}" type="presOf" srcId="{4BF0AD23-64DB-4673-9430-A0A3248AE5DF}" destId="{93F49AEA-BD96-4EE9-9E78-C40437F80AE4}" srcOrd="1" destOrd="0" presId="urn:microsoft.com/office/officeart/2005/8/layout/hierarchy2"/>
    <dgm:cxn modelId="{0934B114-EC9A-4CA4-808E-55E1E33AB5E9}" type="presOf" srcId="{2686D683-E6B1-42AD-9884-4AFCF21199F4}" destId="{A61817E3-7FD5-421D-BC5C-6428FC684043}" srcOrd="1" destOrd="0" presId="urn:microsoft.com/office/officeart/2005/8/layout/hierarchy2"/>
    <dgm:cxn modelId="{7E56E6E3-C82B-45AA-B14E-B901A9428FF8}" srcId="{35AFF87F-0D61-41D1-9902-171ECBDF06B9}" destId="{AC624D24-17A4-4D4D-AC93-80B1B3AB4D61}" srcOrd="1" destOrd="0" parTransId="{4BF0AD23-64DB-4673-9430-A0A3248AE5DF}" sibTransId="{BB67134B-84D7-456C-B881-9F2A2790BB8F}"/>
    <dgm:cxn modelId="{4DEA12A8-E28C-4741-89C2-741248B2FAF5}" type="presOf" srcId="{05FDA23C-5A2F-4354-B918-5855489F7882}" destId="{1D7DDA13-8876-43A0-9972-0E56CB7F8014}" srcOrd="0" destOrd="0" presId="urn:microsoft.com/office/officeart/2005/8/layout/hierarchy2"/>
    <dgm:cxn modelId="{26DBB9C2-7418-4B27-9E53-B8AEBAC924AE}" type="presOf" srcId="{28AE9EC7-42B1-4A68-B80F-61741029868D}" destId="{4D603044-04AC-45BA-B06B-F35F2D1C9768}" srcOrd="0" destOrd="0" presId="urn:microsoft.com/office/officeart/2005/8/layout/hierarchy2"/>
    <dgm:cxn modelId="{325016FD-264E-41F7-A0EC-93947E61D56F}" type="presOf" srcId="{2686D683-E6B1-42AD-9884-4AFCF21199F4}" destId="{F0B498C5-A4FC-4114-BB0F-D31909C49387}" srcOrd="0" destOrd="0" presId="urn:microsoft.com/office/officeart/2005/8/layout/hierarchy2"/>
    <dgm:cxn modelId="{EB4019A3-041A-476E-9A3D-5E2347A192BC}" type="presOf" srcId="{FEF085C7-E30C-4FE7-B255-7C40174CB0C8}" destId="{AF090E39-4570-4AC0-9F16-C98A219E27A9}" srcOrd="0" destOrd="0" presId="urn:microsoft.com/office/officeart/2005/8/layout/hierarchy2"/>
    <dgm:cxn modelId="{4A343949-6B78-4868-B9DA-04B1316F358B}" type="presOf" srcId="{AC4E4432-3889-4DA8-8C3C-A3DE807C9C79}" destId="{761AE698-19B0-40B6-93FE-CEA01259D33B}" srcOrd="0" destOrd="0" presId="urn:microsoft.com/office/officeart/2005/8/layout/hierarchy2"/>
    <dgm:cxn modelId="{59074E48-9F68-4F41-AE46-8C239605BE7F}" type="presOf" srcId="{4BF0AD23-64DB-4673-9430-A0A3248AE5DF}" destId="{96421B98-664B-43A9-8520-6513C4EC6A85}" srcOrd="0" destOrd="0" presId="urn:microsoft.com/office/officeart/2005/8/layout/hierarchy2"/>
    <dgm:cxn modelId="{3731121A-C005-44D4-8AE5-6DCE46AFFD98}" srcId="{E4209FE7-DDD3-4369-8613-D09557554D25}" destId="{28AE9EC7-42B1-4A68-B80F-61741029868D}" srcOrd="1" destOrd="0" parTransId="{53CEAE58-F031-4B49-8289-C4B68F963CCF}" sibTransId="{A5D93A30-A80B-4111-A6FC-7E9BB8614B57}"/>
    <dgm:cxn modelId="{FAEE1323-6FBB-4E46-9355-B92D4FE41265}" srcId="{28AE9EC7-42B1-4A68-B80F-61741029868D}" destId="{FEF085C7-E30C-4FE7-B255-7C40174CB0C8}" srcOrd="1" destOrd="0" parTransId="{17E0E0E2-56C6-4602-A17A-6B6D3E55C318}" sibTransId="{A3BC0D52-8EB8-4F39-9608-22D71FC27E8F}"/>
    <dgm:cxn modelId="{14E87E84-A8D4-490D-8ECF-678ACD1D3777}" type="presOf" srcId="{4965F6C8-ED92-4BF0-9262-AF7AE46977EA}" destId="{C6D28A9D-6BD0-4150-B8DD-DBA94CB49DA4}" srcOrd="0" destOrd="0" presId="urn:microsoft.com/office/officeart/2005/8/layout/hierarchy2"/>
    <dgm:cxn modelId="{6104C193-F228-4178-8AD4-FA6835107BDB}" type="presOf" srcId="{17E0E0E2-56C6-4602-A17A-6B6D3E55C318}" destId="{9E78DE37-C293-4769-916C-4B7C412C6739}" srcOrd="0" destOrd="0" presId="urn:microsoft.com/office/officeart/2005/8/layout/hierarchy2"/>
    <dgm:cxn modelId="{C3B7A56C-C26A-4A94-A2A7-0D8FDF1CD1A0}" srcId="{E4209FE7-DDD3-4369-8613-D09557554D25}" destId="{35AFF87F-0D61-41D1-9902-171ECBDF06B9}" srcOrd="0" destOrd="0" parTransId="{CAE1536E-354C-4094-88EF-BB52B8B8205E}" sibTransId="{53B667C1-5304-41CA-BEE2-D27F8316C303}"/>
    <dgm:cxn modelId="{EB233E24-739F-42C3-BEA5-F0B60D083657}" type="presOf" srcId="{35AFF87F-0D61-41D1-9902-171ECBDF06B9}" destId="{7C648F83-E109-42B8-BFB4-E82E55357CA7}" srcOrd="0" destOrd="0" presId="urn:microsoft.com/office/officeart/2005/8/layout/hierarchy2"/>
    <dgm:cxn modelId="{0210BB8B-B898-494C-B401-E33CAF759BD8}" type="presOf" srcId="{CAE1536E-354C-4094-88EF-BB52B8B8205E}" destId="{E5CA730A-1193-4B30-A8A9-06E1D24D9144}" srcOrd="0" destOrd="0" presId="urn:microsoft.com/office/officeart/2005/8/layout/hierarchy2"/>
    <dgm:cxn modelId="{0D1157B5-90FE-4D8F-97BE-6A1D48E6955B}" type="presOf" srcId="{53CEAE58-F031-4B49-8289-C4B68F963CCF}" destId="{EE9EE0E5-C5F0-47AB-97A5-6F19B1DB1B30}" srcOrd="1" destOrd="0" presId="urn:microsoft.com/office/officeart/2005/8/layout/hierarchy2"/>
    <dgm:cxn modelId="{167C0136-46FA-4D5E-9A1E-F6DB6DAFC71F}" type="presOf" srcId="{03C8A145-13E6-4AE2-9B2E-EB62FAEF80DE}" destId="{262A2DC5-0845-47A5-9DBF-54ABCE3244E5}" srcOrd="0" destOrd="0" presId="urn:microsoft.com/office/officeart/2005/8/layout/hierarchy2"/>
    <dgm:cxn modelId="{C03F8649-E6C5-4239-A56B-716858D90E76}" srcId="{35AFF87F-0D61-41D1-9902-171ECBDF06B9}" destId="{03C8A145-13E6-4AE2-9B2E-EB62FAEF80DE}" srcOrd="0" destOrd="0" parTransId="{05FDA23C-5A2F-4354-B918-5855489F7882}" sibTransId="{11E7A6BF-F583-46C2-8A4A-912FABEF20B8}"/>
    <dgm:cxn modelId="{426E583D-AC17-4323-A6F6-889883A71D52}" type="presOf" srcId="{E4209FE7-DDD3-4369-8613-D09557554D25}" destId="{2C30F35A-0731-469E-A1ED-CB353990874F}" srcOrd="0" destOrd="0" presId="urn:microsoft.com/office/officeart/2005/8/layout/hierarchy2"/>
    <dgm:cxn modelId="{C004B053-5259-4659-950B-5651C1424CA7}" srcId="{AC4E4432-3889-4DA8-8C3C-A3DE807C9C79}" destId="{E4209FE7-DDD3-4369-8613-D09557554D25}" srcOrd="0" destOrd="0" parTransId="{65C899D5-878A-4174-9263-7F747E6ADB98}" sibTransId="{DA3CFB5C-2F9A-4A0B-95A5-AFEE75D8D804}"/>
    <dgm:cxn modelId="{DF8D772A-7F03-40F2-95D1-B66BE55A8B7E}" type="presOf" srcId="{53CEAE58-F031-4B49-8289-C4B68F963CCF}" destId="{566804BB-C07A-4792-B52C-95098EA808D5}" srcOrd="0" destOrd="0" presId="urn:microsoft.com/office/officeart/2005/8/layout/hierarchy2"/>
    <dgm:cxn modelId="{D904437E-A4DB-4B13-8BD5-8862DCEC2AE4}" type="presOf" srcId="{AC624D24-17A4-4D4D-AC93-80B1B3AB4D61}" destId="{EC8B8C65-99F9-41F7-96E3-4EB68748308F}" srcOrd="0" destOrd="0" presId="urn:microsoft.com/office/officeart/2005/8/layout/hierarchy2"/>
    <dgm:cxn modelId="{DB06B0DC-673D-4AAD-BE66-45902BFBC189}" srcId="{28AE9EC7-42B1-4A68-B80F-61741029868D}" destId="{4965F6C8-ED92-4BF0-9262-AF7AE46977EA}" srcOrd="0" destOrd="0" parTransId="{2686D683-E6B1-42AD-9884-4AFCF21199F4}" sibTransId="{FFCCB275-7743-4803-95D3-4A0D18D52119}"/>
    <dgm:cxn modelId="{B0219D31-04E7-4DB0-A7DC-BB8943C62B28}" type="presOf" srcId="{CAE1536E-354C-4094-88EF-BB52B8B8205E}" destId="{4F9E7968-38DF-4FB4-975C-884CF9444E44}" srcOrd="1" destOrd="0" presId="urn:microsoft.com/office/officeart/2005/8/layout/hierarchy2"/>
    <dgm:cxn modelId="{EE944C5B-6017-484E-B6B2-6F7536CF7FE1}" type="presOf" srcId="{17E0E0E2-56C6-4602-A17A-6B6D3E55C318}" destId="{45CCE675-E494-43A8-9458-9B204C537C22}" srcOrd="1" destOrd="0" presId="urn:microsoft.com/office/officeart/2005/8/layout/hierarchy2"/>
    <dgm:cxn modelId="{B227670F-3C90-4461-A89C-E038F5B9C943}" type="presParOf" srcId="{761AE698-19B0-40B6-93FE-CEA01259D33B}" destId="{BB49C1FC-C487-4421-8B53-C591DC576D04}" srcOrd="0" destOrd="0" presId="urn:microsoft.com/office/officeart/2005/8/layout/hierarchy2"/>
    <dgm:cxn modelId="{EFB3571B-D62C-4E95-9C3E-1130A8632AB8}" type="presParOf" srcId="{BB49C1FC-C487-4421-8B53-C591DC576D04}" destId="{2C30F35A-0731-469E-A1ED-CB353990874F}" srcOrd="0" destOrd="0" presId="urn:microsoft.com/office/officeart/2005/8/layout/hierarchy2"/>
    <dgm:cxn modelId="{6847F224-3436-4377-ABF1-5CFB415A76F5}" type="presParOf" srcId="{BB49C1FC-C487-4421-8B53-C591DC576D04}" destId="{5AFBD219-D427-40C3-A942-4FD29CFAB5DE}" srcOrd="1" destOrd="0" presId="urn:microsoft.com/office/officeart/2005/8/layout/hierarchy2"/>
    <dgm:cxn modelId="{62C34BB3-A875-4B5D-80F3-F606D37A86A7}" type="presParOf" srcId="{5AFBD219-D427-40C3-A942-4FD29CFAB5DE}" destId="{E5CA730A-1193-4B30-A8A9-06E1D24D9144}" srcOrd="0" destOrd="0" presId="urn:microsoft.com/office/officeart/2005/8/layout/hierarchy2"/>
    <dgm:cxn modelId="{7AFE758D-1F16-4A10-98A3-2983800AAB48}" type="presParOf" srcId="{E5CA730A-1193-4B30-A8A9-06E1D24D9144}" destId="{4F9E7968-38DF-4FB4-975C-884CF9444E44}" srcOrd="0" destOrd="0" presId="urn:microsoft.com/office/officeart/2005/8/layout/hierarchy2"/>
    <dgm:cxn modelId="{F11998FB-C333-4F2D-A785-700ABA4CE06C}" type="presParOf" srcId="{5AFBD219-D427-40C3-A942-4FD29CFAB5DE}" destId="{9743AD82-51C4-4961-9B22-C7674766CA07}" srcOrd="1" destOrd="0" presId="urn:microsoft.com/office/officeart/2005/8/layout/hierarchy2"/>
    <dgm:cxn modelId="{120FCE09-7A37-45DA-BC41-3848E1876047}" type="presParOf" srcId="{9743AD82-51C4-4961-9B22-C7674766CA07}" destId="{7C648F83-E109-42B8-BFB4-E82E55357CA7}" srcOrd="0" destOrd="0" presId="urn:microsoft.com/office/officeart/2005/8/layout/hierarchy2"/>
    <dgm:cxn modelId="{168B3A05-3F89-4B61-901A-4B8E98613E13}" type="presParOf" srcId="{9743AD82-51C4-4961-9B22-C7674766CA07}" destId="{389D2E93-BBC9-4EDE-AC66-E13A38AF54F8}" srcOrd="1" destOrd="0" presId="urn:microsoft.com/office/officeart/2005/8/layout/hierarchy2"/>
    <dgm:cxn modelId="{1CB3818D-96D5-4967-8813-C34AC19F4087}" type="presParOf" srcId="{389D2E93-BBC9-4EDE-AC66-E13A38AF54F8}" destId="{1D7DDA13-8876-43A0-9972-0E56CB7F8014}" srcOrd="0" destOrd="0" presId="urn:microsoft.com/office/officeart/2005/8/layout/hierarchy2"/>
    <dgm:cxn modelId="{E7FB57FD-892F-4D66-8339-BC0AC9BE2F08}" type="presParOf" srcId="{1D7DDA13-8876-43A0-9972-0E56CB7F8014}" destId="{885CD60F-4C8D-41DC-9280-CFF8A8630A63}" srcOrd="0" destOrd="0" presId="urn:microsoft.com/office/officeart/2005/8/layout/hierarchy2"/>
    <dgm:cxn modelId="{E86E8E11-97EE-4DEA-ADC2-A0D1D74D7B5F}" type="presParOf" srcId="{389D2E93-BBC9-4EDE-AC66-E13A38AF54F8}" destId="{934DF3F1-BF1C-48D5-A22D-F11834BF964F}" srcOrd="1" destOrd="0" presId="urn:microsoft.com/office/officeart/2005/8/layout/hierarchy2"/>
    <dgm:cxn modelId="{BB9D4DB7-B915-4F00-B5AE-C0848B7A8746}" type="presParOf" srcId="{934DF3F1-BF1C-48D5-A22D-F11834BF964F}" destId="{262A2DC5-0845-47A5-9DBF-54ABCE3244E5}" srcOrd="0" destOrd="0" presId="urn:microsoft.com/office/officeart/2005/8/layout/hierarchy2"/>
    <dgm:cxn modelId="{D2117DE9-2D6B-44FA-A178-37BFCE53DF91}" type="presParOf" srcId="{934DF3F1-BF1C-48D5-A22D-F11834BF964F}" destId="{8A9D8689-3A96-4527-B064-0555CA418D9A}" srcOrd="1" destOrd="0" presId="urn:microsoft.com/office/officeart/2005/8/layout/hierarchy2"/>
    <dgm:cxn modelId="{9C2AF2A2-AFD7-4D20-98DA-906676A9D24E}" type="presParOf" srcId="{389D2E93-BBC9-4EDE-AC66-E13A38AF54F8}" destId="{96421B98-664B-43A9-8520-6513C4EC6A85}" srcOrd="2" destOrd="0" presId="urn:microsoft.com/office/officeart/2005/8/layout/hierarchy2"/>
    <dgm:cxn modelId="{F17C908F-E8A2-4729-9FD4-AC82F414ECE2}" type="presParOf" srcId="{96421B98-664B-43A9-8520-6513C4EC6A85}" destId="{93F49AEA-BD96-4EE9-9E78-C40437F80AE4}" srcOrd="0" destOrd="0" presId="urn:microsoft.com/office/officeart/2005/8/layout/hierarchy2"/>
    <dgm:cxn modelId="{5B1AFBED-40F0-4EE4-8881-8A9ED9FAE71F}" type="presParOf" srcId="{389D2E93-BBC9-4EDE-AC66-E13A38AF54F8}" destId="{75A62C2B-87A9-45C2-B14F-02E6D69B9956}" srcOrd="3" destOrd="0" presId="urn:microsoft.com/office/officeart/2005/8/layout/hierarchy2"/>
    <dgm:cxn modelId="{F02059CC-6737-4405-ACF5-E84B70D686FB}" type="presParOf" srcId="{75A62C2B-87A9-45C2-B14F-02E6D69B9956}" destId="{EC8B8C65-99F9-41F7-96E3-4EB68748308F}" srcOrd="0" destOrd="0" presId="urn:microsoft.com/office/officeart/2005/8/layout/hierarchy2"/>
    <dgm:cxn modelId="{07E56262-4828-4776-B587-62B5025DB9D1}" type="presParOf" srcId="{75A62C2B-87A9-45C2-B14F-02E6D69B9956}" destId="{4541B4CE-E73F-4ED5-8C3E-727B143709D6}" srcOrd="1" destOrd="0" presId="urn:microsoft.com/office/officeart/2005/8/layout/hierarchy2"/>
    <dgm:cxn modelId="{C3F24542-97C5-4890-8414-851B60D59C14}" type="presParOf" srcId="{5AFBD219-D427-40C3-A942-4FD29CFAB5DE}" destId="{566804BB-C07A-4792-B52C-95098EA808D5}" srcOrd="2" destOrd="0" presId="urn:microsoft.com/office/officeart/2005/8/layout/hierarchy2"/>
    <dgm:cxn modelId="{D8FE430A-620C-4DDA-B285-D9C8E88B8F24}" type="presParOf" srcId="{566804BB-C07A-4792-B52C-95098EA808D5}" destId="{EE9EE0E5-C5F0-47AB-97A5-6F19B1DB1B30}" srcOrd="0" destOrd="0" presId="urn:microsoft.com/office/officeart/2005/8/layout/hierarchy2"/>
    <dgm:cxn modelId="{B58DA9D8-F2A3-4656-8C0E-FDBF1FD53C14}" type="presParOf" srcId="{5AFBD219-D427-40C3-A942-4FD29CFAB5DE}" destId="{1FA29519-8B20-41F5-8A29-EFAC81973FE5}" srcOrd="3" destOrd="0" presId="urn:microsoft.com/office/officeart/2005/8/layout/hierarchy2"/>
    <dgm:cxn modelId="{2DD8FBCC-E7A3-4DCA-84A0-49A40E62CF4E}" type="presParOf" srcId="{1FA29519-8B20-41F5-8A29-EFAC81973FE5}" destId="{4D603044-04AC-45BA-B06B-F35F2D1C9768}" srcOrd="0" destOrd="0" presId="urn:microsoft.com/office/officeart/2005/8/layout/hierarchy2"/>
    <dgm:cxn modelId="{70479C28-6BC6-4C9C-97A3-E3403C34A299}" type="presParOf" srcId="{1FA29519-8B20-41F5-8A29-EFAC81973FE5}" destId="{F45957FA-A8B0-4F81-8C3A-0AAB8840BF23}" srcOrd="1" destOrd="0" presId="urn:microsoft.com/office/officeart/2005/8/layout/hierarchy2"/>
    <dgm:cxn modelId="{2841682F-CD27-414F-A4B7-89EC80E19786}" type="presParOf" srcId="{F45957FA-A8B0-4F81-8C3A-0AAB8840BF23}" destId="{F0B498C5-A4FC-4114-BB0F-D31909C49387}" srcOrd="0" destOrd="0" presId="urn:microsoft.com/office/officeart/2005/8/layout/hierarchy2"/>
    <dgm:cxn modelId="{E71A24DC-846C-4B9E-92CF-008318E22EBC}" type="presParOf" srcId="{F0B498C5-A4FC-4114-BB0F-D31909C49387}" destId="{A61817E3-7FD5-421D-BC5C-6428FC684043}" srcOrd="0" destOrd="0" presId="urn:microsoft.com/office/officeart/2005/8/layout/hierarchy2"/>
    <dgm:cxn modelId="{AEF7D4B6-20D5-4030-A77E-5E30999160E9}" type="presParOf" srcId="{F45957FA-A8B0-4F81-8C3A-0AAB8840BF23}" destId="{DEC64996-2F74-4303-A05D-F2C35CADA601}" srcOrd="1" destOrd="0" presId="urn:microsoft.com/office/officeart/2005/8/layout/hierarchy2"/>
    <dgm:cxn modelId="{29DEBBF1-A675-4B4D-A0F2-4DFE2F4CBBA1}" type="presParOf" srcId="{DEC64996-2F74-4303-A05D-F2C35CADA601}" destId="{C6D28A9D-6BD0-4150-B8DD-DBA94CB49DA4}" srcOrd="0" destOrd="0" presId="urn:microsoft.com/office/officeart/2005/8/layout/hierarchy2"/>
    <dgm:cxn modelId="{83F5DD9E-131C-4F7E-8080-B6BFA8A99688}" type="presParOf" srcId="{DEC64996-2F74-4303-A05D-F2C35CADA601}" destId="{BDADC123-EF8F-4108-AB3E-B38006A6CB9C}" srcOrd="1" destOrd="0" presId="urn:microsoft.com/office/officeart/2005/8/layout/hierarchy2"/>
    <dgm:cxn modelId="{5F07B8C1-118E-4778-BD80-7B0C9091AC6C}" type="presParOf" srcId="{F45957FA-A8B0-4F81-8C3A-0AAB8840BF23}" destId="{9E78DE37-C293-4769-916C-4B7C412C6739}" srcOrd="2" destOrd="0" presId="urn:microsoft.com/office/officeart/2005/8/layout/hierarchy2"/>
    <dgm:cxn modelId="{D76D840F-9E43-4E2D-A978-FCF2B5C17DBE}" type="presParOf" srcId="{9E78DE37-C293-4769-916C-4B7C412C6739}" destId="{45CCE675-E494-43A8-9458-9B204C537C22}" srcOrd="0" destOrd="0" presId="urn:microsoft.com/office/officeart/2005/8/layout/hierarchy2"/>
    <dgm:cxn modelId="{F70D1ABB-BC0D-4166-AE95-52DF68BEB0B3}" type="presParOf" srcId="{F45957FA-A8B0-4F81-8C3A-0AAB8840BF23}" destId="{7B2E4FE1-3E7A-4BCC-9326-BD205E06604F}" srcOrd="3" destOrd="0" presId="urn:microsoft.com/office/officeart/2005/8/layout/hierarchy2"/>
    <dgm:cxn modelId="{D5667D6B-5A6D-40CB-B65F-FCC4117D4F12}" type="presParOf" srcId="{7B2E4FE1-3E7A-4BCC-9326-BD205E06604F}" destId="{AF090E39-4570-4AC0-9F16-C98A219E27A9}" srcOrd="0" destOrd="0" presId="urn:microsoft.com/office/officeart/2005/8/layout/hierarchy2"/>
    <dgm:cxn modelId="{8AD40EAB-1D3B-4C83-BE26-933002D529D0}" type="presParOf" srcId="{7B2E4FE1-3E7A-4BCC-9326-BD205E06604F}" destId="{DA16C57D-5720-4BCF-B331-BA2AB6B18AF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0F35A-0731-469E-A1ED-CB353990874F}">
      <dsp:nvSpPr>
        <dsp:cNvPr id="0" name=""/>
        <dsp:cNvSpPr/>
      </dsp:nvSpPr>
      <dsp:spPr>
        <a:xfrm>
          <a:off x="95489" y="1985055"/>
          <a:ext cx="975358" cy="6660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Indemnisation</a:t>
          </a:r>
        </a:p>
      </dsp:txBody>
      <dsp:txXfrm>
        <a:off x="114998" y="2004564"/>
        <a:ext cx="936340" cy="627064"/>
      </dsp:txXfrm>
    </dsp:sp>
    <dsp:sp modelId="{E5CA730A-1193-4B30-A8A9-06E1D24D9144}">
      <dsp:nvSpPr>
        <dsp:cNvPr id="0" name=""/>
        <dsp:cNvSpPr/>
      </dsp:nvSpPr>
      <dsp:spPr>
        <a:xfrm rot="17609395">
          <a:off x="668838" y="1692601"/>
          <a:ext cx="1336885" cy="24892"/>
        </a:xfrm>
        <a:custGeom>
          <a:avLst/>
          <a:gdLst/>
          <a:ahLst/>
          <a:cxnLst/>
          <a:rect l="0" t="0" r="0" b="0"/>
          <a:pathLst>
            <a:path>
              <a:moveTo>
                <a:pt x="0" y="12446"/>
              </a:moveTo>
              <a:lnTo>
                <a:pt x="1336885" y="124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1303858" y="1671625"/>
        <a:ext cx="66844" cy="66844"/>
      </dsp:txXfrm>
    </dsp:sp>
    <dsp:sp modelId="{7C648F83-E109-42B8-BFB4-E82E55357CA7}">
      <dsp:nvSpPr>
        <dsp:cNvPr id="0" name=""/>
        <dsp:cNvSpPr/>
      </dsp:nvSpPr>
      <dsp:spPr>
        <a:xfrm>
          <a:off x="1603714" y="758956"/>
          <a:ext cx="885343" cy="66608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Jusqu'à 6 mois d'arrêt</a:t>
          </a:r>
        </a:p>
      </dsp:txBody>
      <dsp:txXfrm>
        <a:off x="1623223" y="778465"/>
        <a:ext cx="846325" cy="627064"/>
      </dsp:txXfrm>
    </dsp:sp>
    <dsp:sp modelId="{1D7DDA13-8876-43A0-9972-0E56CB7F8014}">
      <dsp:nvSpPr>
        <dsp:cNvPr id="0" name=""/>
        <dsp:cNvSpPr/>
      </dsp:nvSpPr>
      <dsp:spPr>
        <a:xfrm rot="18790387">
          <a:off x="2366085" y="795562"/>
          <a:ext cx="778810" cy="24892"/>
        </a:xfrm>
        <a:custGeom>
          <a:avLst/>
          <a:gdLst/>
          <a:ahLst/>
          <a:cxnLst/>
          <a:rect l="0" t="0" r="0" b="0"/>
          <a:pathLst>
            <a:path>
              <a:moveTo>
                <a:pt x="0" y="12446"/>
              </a:moveTo>
              <a:lnTo>
                <a:pt x="778810" y="1244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2736020" y="788538"/>
        <a:ext cx="38940" cy="38940"/>
      </dsp:txXfrm>
    </dsp:sp>
    <dsp:sp modelId="{262A2DC5-0845-47A5-9DBF-54ABCE3244E5}">
      <dsp:nvSpPr>
        <dsp:cNvPr id="0" name=""/>
        <dsp:cNvSpPr/>
      </dsp:nvSpPr>
      <dsp:spPr>
        <a:xfrm>
          <a:off x="3021923" y="5997"/>
          <a:ext cx="2687963" cy="103604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Vous avez travaillé au moins 150 heures au cours des 3 mois civils: Janvier, février, mars, etc. (à la différence d'une durée d'un mois de date à date) ou des 90 jours précédant l'arrêt</a:t>
          </a:r>
        </a:p>
      </dsp:txBody>
      <dsp:txXfrm>
        <a:off x="3052268" y="36342"/>
        <a:ext cx="2627273" cy="975354"/>
      </dsp:txXfrm>
    </dsp:sp>
    <dsp:sp modelId="{96421B98-664B-43A9-8520-6513C4EC6A85}">
      <dsp:nvSpPr>
        <dsp:cNvPr id="0" name=""/>
        <dsp:cNvSpPr/>
      </dsp:nvSpPr>
      <dsp:spPr>
        <a:xfrm rot="2809613">
          <a:off x="2366085" y="1363541"/>
          <a:ext cx="778810" cy="24892"/>
        </a:xfrm>
        <a:custGeom>
          <a:avLst/>
          <a:gdLst/>
          <a:ahLst/>
          <a:cxnLst/>
          <a:rect l="0" t="0" r="0" b="0"/>
          <a:pathLst>
            <a:path>
              <a:moveTo>
                <a:pt x="0" y="12446"/>
              </a:moveTo>
              <a:lnTo>
                <a:pt x="778810" y="1244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2736020" y="1356517"/>
        <a:ext cx="38940" cy="38940"/>
      </dsp:txXfrm>
    </dsp:sp>
    <dsp:sp modelId="{EC8B8C65-99F9-41F7-96E3-4EB68748308F}">
      <dsp:nvSpPr>
        <dsp:cNvPr id="0" name=""/>
        <dsp:cNvSpPr/>
      </dsp:nvSpPr>
      <dsp:spPr>
        <a:xfrm>
          <a:off x="3021923" y="1141954"/>
          <a:ext cx="2687963" cy="103604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Vous avez cotisé, au cours des 6 mois civils précédant l'arrêt, sur la base d'une rémunération au moins égale à 1 015 fois le montant du Smic horaire fixé au début de cette période</a:t>
          </a:r>
        </a:p>
      </dsp:txBody>
      <dsp:txXfrm>
        <a:off x="3052268" y="1172299"/>
        <a:ext cx="2627273" cy="975354"/>
      </dsp:txXfrm>
    </dsp:sp>
    <dsp:sp modelId="{566804BB-C07A-4792-B52C-95098EA808D5}">
      <dsp:nvSpPr>
        <dsp:cNvPr id="0" name=""/>
        <dsp:cNvSpPr/>
      </dsp:nvSpPr>
      <dsp:spPr>
        <a:xfrm rot="3990605">
          <a:off x="668838" y="2918699"/>
          <a:ext cx="1336885" cy="24892"/>
        </a:xfrm>
        <a:custGeom>
          <a:avLst/>
          <a:gdLst/>
          <a:ahLst/>
          <a:cxnLst/>
          <a:rect l="0" t="0" r="0" b="0"/>
          <a:pathLst>
            <a:path>
              <a:moveTo>
                <a:pt x="0" y="12446"/>
              </a:moveTo>
              <a:lnTo>
                <a:pt x="1336885" y="124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1303858" y="2897723"/>
        <a:ext cx="66844" cy="66844"/>
      </dsp:txXfrm>
    </dsp:sp>
    <dsp:sp modelId="{4D603044-04AC-45BA-B06B-F35F2D1C9768}">
      <dsp:nvSpPr>
        <dsp:cNvPr id="0" name=""/>
        <dsp:cNvSpPr/>
      </dsp:nvSpPr>
      <dsp:spPr>
        <a:xfrm>
          <a:off x="1603714" y="3211153"/>
          <a:ext cx="885343" cy="66608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Après 6 mois d'arrêt</a:t>
          </a:r>
        </a:p>
      </dsp:txBody>
      <dsp:txXfrm>
        <a:off x="1623223" y="3230662"/>
        <a:ext cx="846325" cy="627064"/>
      </dsp:txXfrm>
    </dsp:sp>
    <dsp:sp modelId="{F0B498C5-A4FC-4114-BB0F-D31909C49387}">
      <dsp:nvSpPr>
        <dsp:cNvPr id="0" name=""/>
        <dsp:cNvSpPr/>
      </dsp:nvSpPr>
      <dsp:spPr>
        <a:xfrm rot="18790387">
          <a:off x="2366085" y="3247759"/>
          <a:ext cx="778810" cy="24892"/>
        </a:xfrm>
        <a:custGeom>
          <a:avLst/>
          <a:gdLst/>
          <a:ahLst/>
          <a:cxnLst/>
          <a:rect l="0" t="0" r="0" b="0"/>
          <a:pathLst>
            <a:path>
              <a:moveTo>
                <a:pt x="0" y="12446"/>
              </a:moveTo>
              <a:lnTo>
                <a:pt x="778810" y="1244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2736020" y="3240735"/>
        <a:ext cx="38940" cy="38940"/>
      </dsp:txXfrm>
    </dsp:sp>
    <dsp:sp modelId="{C6D28A9D-6BD0-4150-B8DD-DBA94CB49DA4}">
      <dsp:nvSpPr>
        <dsp:cNvPr id="0" name=""/>
        <dsp:cNvSpPr/>
      </dsp:nvSpPr>
      <dsp:spPr>
        <a:xfrm>
          <a:off x="3021923" y="2277911"/>
          <a:ext cx="2687963" cy="139660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Vous devez justifier, à la date d'interruption de travail, d'une affiliation à un régime de sécurité sociale (CPAM, MSA) depuis 12 mois au moins et avoir travaillé au moins 600 heures les 12 mois civils: Janvier, février, mars, etc. (à la différence d'une durée d'un mois de date à date) ou les 365 jours précédant l'arrêt</a:t>
          </a:r>
        </a:p>
      </dsp:txBody>
      <dsp:txXfrm>
        <a:off x="3062828" y="2318816"/>
        <a:ext cx="2606153" cy="1314798"/>
      </dsp:txXfrm>
    </dsp:sp>
    <dsp:sp modelId="{9E78DE37-C293-4769-916C-4B7C412C6739}">
      <dsp:nvSpPr>
        <dsp:cNvPr id="0" name=""/>
        <dsp:cNvSpPr/>
      </dsp:nvSpPr>
      <dsp:spPr>
        <a:xfrm rot="3272629">
          <a:off x="2296187" y="3905878"/>
          <a:ext cx="918607" cy="24892"/>
        </a:xfrm>
        <a:custGeom>
          <a:avLst/>
          <a:gdLst/>
          <a:ahLst/>
          <a:cxnLst/>
          <a:rect l="0" t="0" r="0" b="0"/>
          <a:pathLst>
            <a:path>
              <a:moveTo>
                <a:pt x="0" y="12446"/>
              </a:moveTo>
              <a:lnTo>
                <a:pt x="918607" y="1244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2732525" y="3895359"/>
        <a:ext cx="45930" cy="45930"/>
      </dsp:txXfrm>
    </dsp:sp>
    <dsp:sp modelId="{AF090E39-4570-4AC0-9F16-C98A219E27A9}">
      <dsp:nvSpPr>
        <dsp:cNvPr id="0" name=""/>
        <dsp:cNvSpPr/>
      </dsp:nvSpPr>
      <dsp:spPr>
        <a:xfrm>
          <a:off x="3021923" y="3774432"/>
          <a:ext cx="2687963" cy="103604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Vous devez avoir cotisé, pendant les 12 mois civils ou les 365 jours précédant l'arrêt, sur la base d'une rémunération au moins égale à 2 030 fois le montant du Smic horaire fixé au début de cette période</a:t>
          </a:r>
        </a:p>
      </dsp:txBody>
      <dsp:txXfrm>
        <a:off x="3052268" y="3804777"/>
        <a:ext cx="2627273" cy="975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05:46</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4.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63d366e-7468-4419-9614-c6ed98e60c10" ContentTypeId="0x01010063CC4759A810D64AB831E8AE1042BD3D"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30447-3F6B-4C84-93A7-08D8EE5792AC}">
  <ds:schemaRefs>
    <ds:schemaRef ds:uri="http://schemas.microsoft.com/sharepoint/events"/>
  </ds:schemaRefs>
</ds:datastoreItem>
</file>

<file path=customXml/itemProps2.xml><?xml version="1.0" encoding="utf-8"?>
<ds:datastoreItem xmlns:ds="http://schemas.openxmlformats.org/officeDocument/2006/customXml" ds:itemID="{7DB93E53-EFC5-447F-8E56-BDD5AD727C67}">
  <ds:schemaRefs>
    <ds:schemaRef ds:uri="http://schemas.microsoft.com/sharepoint/v3/contenttype/forms"/>
  </ds:schemaRefs>
</ds:datastoreItem>
</file>

<file path=customXml/itemProps3.xml><?xml version="1.0" encoding="utf-8"?>
<ds:datastoreItem xmlns:ds="http://schemas.openxmlformats.org/officeDocument/2006/customXml" ds:itemID="{7E972E40-7D31-4F62-B291-187B893F8892}">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4.xml><?xml version="1.0" encoding="utf-8"?>
<ds:datastoreItem xmlns:ds="http://schemas.openxmlformats.org/officeDocument/2006/customXml" ds:itemID="{4B3EF144-305E-4654-A90B-60DACED94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768AE5-D519-4A46-B8B3-FB0A601DDC14}">
  <ds:schemaRefs>
    <ds:schemaRef ds:uri="Microsoft.SharePoint.Taxonomy.ContentTypeSync"/>
  </ds:schemaRefs>
</ds:datastoreItem>
</file>

<file path=customXml/itemProps6.xml><?xml version="1.0" encoding="utf-8"?>
<ds:datastoreItem xmlns:ds="http://schemas.openxmlformats.org/officeDocument/2006/customXml" ds:itemID="{03EA57C5-62E4-4536-A71E-EEA64E92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2782</Words>
  <Characters>15307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Rougny Nadege</cp:lastModifiedBy>
  <cp:revision>3</cp:revision>
  <cp:lastPrinted>2015-01-19T07:22:00Z</cp:lastPrinted>
  <dcterms:created xsi:type="dcterms:W3CDTF">2021-10-04T13:04:00Z</dcterms:created>
  <dcterms:modified xsi:type="dcterms:W3CDTF">2021-10-04T13:05:00Z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10ddde55-6d72-4231-b41a-1fc72e9d4b06</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_dlc_DocId">
    <vt:lpwstr>CPEXYNUXTDP6-1-94832</vt:lpwstr>
  </property>
  <property fmtid="{D5CDD505-2E9C-101B-9397-08002B2CF9AE}" pid="11" name="_dlc_DocIdUrl">
    <vt:lpwstr>http://bnr.exchange.ad.afpanet/sites/depot/_layouts/15/DocIdRedir.aspx?ID=CPEXYNUXTDP6-1-94832, CPEXYNUXTDP6-1-94832</vt:lpwstr>
  </property>
  <property fmtid="{D5CDD505-2E9C-101B-9397-08002B2CF9AE}" pid="12" name="_docset_NoMedatataSyncRequired">
    <vt:lpwstr>False</vt:lpwstr>
  </property>
  <property fmtid="{D5CDD505-2E9C-101B-9397-08002B2CF9AE}" pid="13" name="ContentTypeId">
    <vt:lpwstr>0x01010063CC4759A810D64AB831E8AE1042BD3D00D51B95DBFCFEC24F887D1A1D9B1B5AD3</vt:lpwstr>
  </property>
  <property fmtid="{D5CDD505-2E9C-101B-9397-08002B2CF9AE}" pid="14" name="a748770f74294d258b496d167148dbe2">
    <vt:lpwstr>SEA-004485-01 : Identifier l'environnement professionnel et les spécificités des missions et responsabilités du(de la) SAMS moDL|00635404-0000-0000-0001-000000004485</vt:lpwstr>
  </property>
</Properties>
</file>