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CBE" w:rsidRPr="006C3B76" w:rsidRDefault="00554CBE" w:rsidP="00554CBE">
      <w:pPr>
        <w:rPr>
          <w:rFonts w:ascii="Tahoma" w:hAnsi="Tahoma" w:cs="Tahoma"/>
          <w:sz w:val="22"/>
        </w:rPr>
      </w:pPr>
    </w:p>
    <w:p w:rsidR="00554CBE" w:rsidRPr="007E51BA" w:rsidRDefault="00655635" w:rsidP="00554CBE">
      <w:pPr>
        <w:rPr>
          <w:rFonts w:ascii="Tahoma" w:hAnsi="Tahoma" w:cs="Tahoma"/>
          <w:b/>
          <w:sz w:val="32"/>
          <w:szCs w:val="32"/>
        </w:rPr>
      </w:pPr>
      <w:r>
        <w:rPr>
          <w:rFonts w:ascii="Tahoma" w:hAnsi="Tahoma" w:cs="Tahoma"/>
          <w:b/>
          <w:sz w:val="32"/>
          <w:szCs w:val="32"/>
        </w:rPr>
        <w:t>Le handicap</w:t>
      </w:r>
      <w:r w:rsidR="006C3B76">
        <w:rPr>
          <w:rFonts w:ascii="Tahoma" w:hAnsi="Tahoma" w:cs="Tahoma"/>
          <w:b/>
          <w:sz w:val="32"/>
          <w:szCs w:val="32"/>
        </w:rPr>
        <w:t xml:space="preserve"> et la loi</w:t>
      </w:r>
    </w:p>
    <w:p w:rsidR="00554CBE" w:rsidRPr="006C3B76" w:rsidRDefault="00554CBE">
      <w:pPr>
        <w:rPr>
          <w:rFonts w:ascii="Tahoma" w:hAnsi="Tahoma" w:cs="Tahoma"/>
          <w:sz w:val="22"/>
        </w:rPr>
      </w:pPr>
    </w:p>
    <w:p w:rsidR="00735BBA" w:rsidRDefault="00735BBA" w:rsidP="006C3B76">
      <w:pPr>
        <w:shd w:val="clear" w:color="auto" w:fill="FFFFFF"/>
        <w:jc w:val="both"/>
        <w:rPr>
          <w:rFonts w:ascii="Tahoma" w:hAnsi="Tahoma" w:cs="Tahoma"/>
          <w:sz w:val="22"/>
          <w:szCs w:val="20"/>
        </w:rPr>
      </w:pPr>
      <w:r w:rsidRPr="00735BBA">
        <w:rPr>
          <w:rFonts w:ascii="Tahoma" w:hAnsi="Tahoma" w:cs="Tahoma"/>
          <w:sz w:val="22"/>
          <w:szCs w:val="20"/>
        </w:rPr>
        <w:t>La loi n°2005-102 pour l'égalité des droits et des chances, la participation et la citoyenneté des personnes handicapées a, dans son article 114 définit la notion de han</w:t>
      </w:r>
      <w:r>
        <w:rPr>
          <w:rFonts w:ascii="Tahoma" w:hAnsi="Tahoma" w:cs="Tahoma"/>
          <w:sz w:val="22"/>
          <w:szCs w:val="20"/>
        </w:rPr>
        <w:t>dicap.</w:t>
      </w:r>
    </w:p>
    <w:p w:rsidR="006C3B76" w:rsidRPr="00735BBA" w:rsidRDefault="006C3B76" w:rsidP="006C3B76">
      <w:pPr>
        <w:shd w:val="clear" w:color="auto" w:fill="FFFFFF"/>
        <w:jc w:val="both"/>
        <w:rPr>
          <w:rFonts w:ascii="Tahoma" w:hAnsi="Tahoma" w:cs="Tahoma"/>
          <w:sz w:val="22"/>
          <w:szCs w:val="20"/>
        </w:rPr>
      </w:pPr>
    </w:p>
    <w:p w:rsidR="00735BBA" w:rsidRDefault="00735BBA" w:rsidP="006C3B76">
      <w:pPr>
        <w:shd w:val="clear" w:color="auto" w:fill="FFFFFF"/>
        <w:jc w:val="both"/>
        <w:rPr>
          <w:rFonts w:ascii="Tahoma" w:hAnsi="Tahoma" w:cs="Tahoma"/>
          <w:sz w:val="22"/>
          <w:szCs w:val="20"/>
        </w:rPr>
      </w:pPr>
      <w:r w:rsidRPr="00735BBA">
        <w:rPr>
          <w:rFonts w:ascii="Tahoma" w:hAnsi="Tahoma" w:cs="Tahoma"/>
          <w:sz w:val="22"/>
          <w:szCs w:val="20"/>
        </w:rPr>
        <w:t xml:space="preserve">« </w:t>
      </w:r>
      <w:r w:rsidRPr="00735BBA">
        <w:rPr>
          <w:rFonts w:ascii="Tahoma" w:hAnsi="Tahoma" w:cs="Tahoma"/>
          <w:i/>
          <w:iCs/>
          <w:sz w:val="22"/>
          <w:szCs w:val="20"/>
        </w:rPr>
        <w:t>Constitue un handicap, au sens de la présente loi, toute limitation d'activité ou restriction de participation à la vie en société subie dans son environnement par une personne en raison d'une altération substantielle, durable ou définitive d'une ou plusieurs fonctions physiques, sensorielles, mentales, cognitives ou psychiques, d'un polyhandicap ou d'un trouble de santé invalidant</w:t>
      </w:r>
      <w:r w:rsidRPr="00735BBA">
        <w:rPr>
          <w:rFonts w:ascii="Tahoma" w:hAnsi="Tahoma" w:cs="Tahoma"/>
          <w:sz w:val="22"/>
          <w:szCs w:val="20"/>
        </w:rPr>
        <w:t>.</w:t>
      </w:r>
    </w:p>
    <w:p w:rsidR="006C3B76" w:rsidRPr="00735BBA" w:rsidRDefault="006C3B76" w:rsidP="006C3B76">
      <w:pPr>
        <w:shd w:val="clear" w:color="auto" w:fill="FFFFFF"/>
        <w:jc w:val="both"/>
        <w:rPr>
          <w:rFonts w:ascii="Tahoma" w:hAnsi="Tahoma" w:cs="Tahoma"/>
          <w:sz w:val="22"/>
          <w:szCs w:val="20"/>
        </w:rPr>
      </w:pPr>
    </w:p>
    <w:p w:rsidR="006C3B76" w:rsidRDefault="006C3B76" w:rsidP="006C3B76">
      <w:pPr>
        <w:shd w:val="clear" w:color="auto" w:fill="FFFFFF"/>
        <w:jc w:val="both"/>
        <w:rPr>
          <w:rFonts w:ascii="Tahoma" w:hAnsi="Tahoma" w:cs="Tahoma"/>
          <w:sz w:val="22"/>
          <w:szCs w:val="20"/>
        </w:rPr>
      </w:pPr>
      <w:r w:rsidRPr="006C3B76">
        <w:rPr>
          <w:rFonts w:ascii="Tahoma" w:hAnsi="Tahoma" w:cs="Tahoma"/>
          <w:sz w:val="22"/>
          <w:szCs w:val="20"/>
        </w:rPr>
        <w:t>La loi Handicap du 11 février 2005 définit les nouvelles normes permettant l’accès de toute personne handicapée aux Établissements recevant du public (ERP). Dans ce cadre, le Code de la Construction et de l’Habitation a été modifié et dispose désormais que : « Les dispositions architecturales, les aménagements et équipements intérieurs et extérieurs (…) doivent être tels que ces locaux et installations soient accessibles à tous, et notamment aux personnes handicapées, quel que soit le type de handicap ». </w:t>
      </w:r>
    </w:p>
    <w:p w:rsidR="006C3B76" w:rsidRDefault="006C3B76" w:rsidP="006C3B76">
      <w:pPr>
        <w:shd w:val="clear" w:color="auto" w:fill="FFFFFF"/>
        <w:jc w:val="both"/>
        <w:rPr>
          <w:rFonts w:ascii="Tahoma" w:hAnsi="Tahoma" w:cs="Tahoma"/>
          <w:sz w:val="22"/>
          <w:szCs w:val="20"/>
        </w:rPr>
      </w:pPr>
    </w:p>
    <w:p w:rsidR="006C3B76" w:rsidRPr="006C3B76" w:rsidRDefault="006C3B76" w:rsidP="006C3B76">
      <w:pPr>
        <w:shd w:val="clear" w:color="auto" w:fill="FFFFFF"/>
        <w:jc w:val="both"/>
        <w:rPr>
          <w:rFonts w:ascii="Tahoma" w:hAnsi="Tahoma" w:cs="Tahoma"/>
          <w:b/>
          <w:sz w:val="22"/>
          <w:szCs w:val="20"/>
        </w:rPr>
      </w:pPr>
      <w:r w:rsidRPr="006C3B76">
        <w:rPr>
          <w:rFonts w:ascii="Tahoma" w:hAnsi="Tahoma" w:cs="Tahoma"/>
          <w:b/>
          <w:sz w:val="22"/>
          <w:szCs w:val="20"/>
        </w:rPr>
        <w:t>Etapes de la mise en application</w:t>
      </w:r>
    </w:p>
    <w:p w:rsidR="006C3B76" w:rsidRPr="006C3B76" w:rsidRDefault="006C3B76" w:rsidP="006C3B76">
      <w:pPr>
        <w:pStyle w:val="NormalWeb"/>
        <w:numPr>
          <w:ilvl w:val="0"/>
          <w:numId w:val="18"/>
        </w:numPr>
        <w:shd w:val="clear" w:color="auto" w:fill="FFFFFF"/>
        <w:jc w:val="both"/>
        <w:rPr>
          <w:rFonts w:ascii="Tahoma" w:hAnsi="Tahoma" w:cs="Tahoma"/>
          <w:sz w:val="22"/>
          <w:szCs w:val="20"/>
        </w:rPr>
      </w:pPr>
      <w:r w:rsidRPr="006C3B76">
        <w:rPr>
          <w:rFonts w:ascii="Tahoma" w:hAnsi="Tahoma" w:cs="Tahoma"/>
          <w:sz w:val="22"/>
          <w:szCs w:val="20"/>
        </w:rPr>
        <w:t>depuis le 1er janvier 2007, pour toute construction neuve. Une mission de contrôle technique spécifique à l’accessibilité des handicapés est désormais intégrée au contrôle technique obligatoire ;</w:t>
      </w:r>
    </w:p>
    <w:p w:rsidR="006C3B76" w:rsidRPr="006C3B76" w:rsidRDefault="006C3B76" w:rsidP="006C3B76">
      <w:pPr>
        <w:pStyle w:val="NormalWeb"/>
        <w:numPr>
          <w:ilvl w:val="0"/>
          <w:numId w:val="18"/>
        </w:numPr>
        <w:shd w:val="clear" w:color="auto" w:fill="FFFFFF"/>
        <w:jc w:val="both"/>
        <w:rPr>
          <w:rFonts w:ascii="Tahoma" w:hAnsi="Tahoma" w:cs="Tahoma"/>
          <w:sz w:val="22"/>
          <w:szCs w:val="20"/>
        </w:rPr>
      </w:pPr>
      <w:r w:rsidRPr="006C3B76">
        <w:rPr>
          <w:rFonts w:ascii="Tahoma" w:hAnsi="Tahoma" w:cs="Tahoma"/>
          <w:sz w:val="22"/>
          <w:szCs w:val="20"/>
        </w:rPr>
        <w:t>depuis le 1er janvier 2011, pour tout local professionnel créé par changement de destination de ce local ; </w:t>
      </w:r>
    </w:p>
    <w:p w:rsidR="006C3B76" w:rsidRPr="006C3B76" w:rsidRDefault="006C3B76" w:rsidP="006C3B76">
      <w:pPr>
        <w:pStyle w:val="NormalWeb"/>
        <w:numPr>
          <w:ilvl w:val="0"/>
          <w:numId w:val="18"/>
        </w:numPr>
        <w:shd w:val="clear" w:color="auto" w:fill="FFFFFF"/>
        <w:jc w:val="both"/>
        <w:rPr>
          <w:rFonts w:ascii="Tahoma" w:hAnsi="Tahoma" w:cs="Tahoma"/>
          <w:sz w:val="22"/>
          <w:szCs w:val="20"/>
        </w:rPr>
      </w:pPr>
      <w:r w:rsidRPr="006C3B76">
        <w:rPr>
          <w:rFonts w:ascii="Tahoma" w:hAnsi="Tahoma" w:cs="Tahoma"/>
          <w:sz w:val="22"/>
          <w:szCs w:val="20"/>
        </w:rPr>
        <w:t>à partir du 1er janvier 2015 pour tous les établissements recevant du public. Pour les ERP de 5e catégorie (la quasi-totalité des locaux des professions libérales), il n'est pas obligatoire que l'ensemble du local soit adapté. La mise en conformité d'une seule partie du local peut suffire à condition qu’elle offre l’ensemble des services proposés par le professionnel. </w:t>
      </w:r>
    </w:p>
    <w:p w:rsidR="006C3B76" w:rsidRDefault="006C3B76" w:rsidP="006C3B76">
      <w:pPr>
        <w:shd w:val="clear" w:color="auto" w:fill="FFFFFF"/>
        <w:jc w:val="both"/>
        <w:rPr>
          <w:rFonts w:ascii="Tahoma" w:hAnsi="Tahoma" w:cs="Tahoma"/>
          <w:b/>
          <w:bCs/>
          <w:sz w:val="22"/>
          <w:szCs w:val="20"/>
        </w:rPr>
      </w:pPr>
      <w:r w:rsidRPr="006C3B76">
        <w:rPr>
          <w:rFonts w:ascii="Tahoma" w:hAnsi="Tahoma" w:cs="Tahoma"/>
          <w:b/>
          <w:bCs/>
          <w:sz w:val="22"/>
          <w:szCs w:val="20"/>
        </w:rPr>
        <w:t>Dérogations </w:t>
      </w:r>
    </w:p>
    <w:p w:rsidR="006C3B76" w:rsidRPr="006C3B76" w:rsidRDefault="006C3B76" w:rsidP="006C3B76">
      <w:pPr>
        <w:shd w:val="clear" w:color="auto" w:fill="FFFFFF"/>
        <w:jc w:val="both"/>
        <w:rPr>
          <w:rFonts w:ascii="Tahoma" w:hAnsi="Tahoma" w:cs="Tahoma"/>
          <w:sz w:val="22"/>
          <w:szCs w:val="20"/>
        </w:rPr>
      </w:pPr>
    </w:p>
    <w:p w:rsidR="006C3B76" w:rsidRDefault="006C3B76" w:rsidP="006C3B76">
      <w:pPr>
        <w:shd w:val="clear" w:color="auto" w:fill="FFFFFF"/>
        <w:jc w:val="both"/>
        <w:rPr>
          <w:rFonts w:ascii="Tahoma" w:hAnsi="Tahoma" w:cs="Tahoma"/>
          <w:sz w:val="22"/>
          <w:szCs w:val="20"/>
        </w:rPr>
      </w:pPr>
      <w:r w:rsidRPr="006C3B76">
        <w:rPr>
          <w:rFonts w:ascii="Tahoma" w:hAnsi="Tahoma" w:cs="Tahoma"/>
          <w:sz w:val="22"/>
          <w:szCs w:val="20"/>
        </w:rPr>
        <w:t>Des dérogations à l’obligation d’accessibilité aux personnes handicapées sont prévues dans certains cas précis :</w:t>
      </w:r>
    </w:p>
    <w:p w:rsidR="006C3B76" w:rsidRPr="006C3B76" w:rsidRDefault="006C3B76" w:rsidP="006C3B76">
      <w:pPr>
        <w:shd w:val="clear" w:color="auto" w:fill="FFFFFF"/>
        <w:jc w:val="both"/>
        <w:rPr>
          <w:rFonts w:ascii="Tahoma" w:hAnsi="Tahoma" w:cs="Tahoma"/>
          <w:sz w:val="22"/>
          <w:szCs w:val="20"/>
        </w:rPr>
      </w:pPr>
    </w:p>
    <w:p w:rsidR="006C3B76" w:rsidRPr="006C3B76" w:rsidRDefault="006C3B76" w:rsidP="006C3B76">
      <w:pPr>
        <w:pStyle w:val="Paragraphedeliste"/>
        <w:numPr>
          <w:ilvl w:val="0"/>
          <w:numId w:val="21"/>
        </w:numPr>
        <w:shd w:val="clear" w:color="auto" w:fill="FFFFFF"/>
        <w:jc w:val="both"/>
        <w:rPr>
          <w:rFonts w:ascii="Tahoma" w:hAnsi="Tahoma" w:cs="Tahoma"/>
          <w:sz w:val="22"/>
          <w:szCs w:val="20"/>
        </w:rPr>
      </w:pPr>
      <w:r w:rsidRPr="006C3B76">
        <w:rPr>
          <w:rFonts w:ascii="Tahoma" w:hAnsi="Tahoma" w:cs="Tahoma"/>
          <w:sz w:val="22"/>
          <w:szCs w:val="20"/>
        </w:rPr>
        <w:t>s’il y a impossibilité technique de réaliser les travaux d’accessibilité du fait de la situation physique du local ;</w:t>
      </w:r>
    </w:p>
    <w:p w:rsidR="006C3B76" w:rsidRPr="006C3B76" w:rsidRDefault="006C3B76" w:rsidP="006C3B76">
      <w:pPr>
        <w:pStyle w:val="Paragraphedeliste"/>
        <w:numPr>
          <w:ilvl w:val="0"/>
          <w:numId w:val="21"/>
        </w:numPr>
        <w:shd w:val="clear" w:color="auto" w:fill="FFFFFF"/>
        <w:jc w:val="both"/>
        <w:rPr>
          <w:rFonts w:ascii="Tahoma" w:hAnsi="Tahoma" w:cs="Tahoma"/>
          <w:sz w:val="22"/>
          <w:szCs w:val="20"/>
        </w:rPr>
      </w:pPr>
      <w:r w:rsidRPr="006C3B76">
        <w:rPr>
          <w:rFonts w:ascii="Tahoma" w:hAnsi="Tahoma" w:cs="Tahoma"/>
          <w:sz w:val="22"/>
          <w:szCs w:val="20"/>
        </w:rPr>
        <w:t>pour préserver un patrimoine architectural, urbain ou paysager, principalement dans le cas de bâtiments classés ou situés aux abords et dans le champ de visibilité de ce type de bâtiment ;</w:t>
      </w:r>
    </w:p>
    <w:p w:rsidR="006C3B76" w:rsidRDefault="006C3B76" w:rsidP="006C3B76">
      <w:pPr>
        <w:pStyle w:val="Paragraphedeliste"/>
        <w:numPr>
          <w:ilvl w:val="0"/>
          <w:numId w:val="21"/>
        </w:numPr>
        <w:shd w:val="clear" w:color="auto" w:fill="FFFFFF"/>
        <w:jc w:val="both"/>
        <w:rPr>
          <w:rFonts w:ascii="Tahoma" w:hAnsi="Tahoma" w:cs="Tahoma"/>
          <w:sz w:val="22"/>
          <w:szCs w:val="20"/>
        </w:rPr>
      </w:pPr>
      <w:r w:rsidRPr="006C3B76">
        <w:rPr>
          <w:rFonts w:ascii="Tahoma" w:hAnsi="Tahoma" w:cs="Tahoma"/>
          <w:sz w:val="22"/>
          <w:szCs w:val="20"/>
        </w:rPr>
        <w:lastRenderedPageBreak/>
        <w:t>s’il y a « disproportion manifeste » entre l’amélioration prévue et les conséquences, notamment sur l’activité de l’établissement ou du fait du coût des travaux.</w:t>
      </w:r>
    </w:p>
    <w:p w:rsidR="006C3B76" w:rsidRPr="006C3B76" w:rsidRDefault="006C3B76" w:rsidP="006C3B76">
      <w:pPr>
        <w:pStyle w:val="Paragraphedeliste"/>
        <w:shd w:val="clear" w:color="auto" w:fill="FFFFFF"/>
        <w:jc w:val="both"/>
        <w:rPr>
          <w:rFonts w:ascii="Tahoma" w:hAnsi="Tahoma" w:cs="Tahoma"/>
          <w:sz w:val="22"/>
          <w:szCs w:val="20"/>
        </w:rPr>
      </w:pPr>
    </w:p>
    <w:p w:rsidR="006C3B76" w:rsidRPr="006C3B76" w:rsidRDefault="006C3B76" w:rsidP="006C3B76">
      <w:pPr>
        <w:shd w:val="clear" w:color="auto" w:fill="FFFFFF"/>
        <w:jc w:val="both"/>
        <w:rPr>
          <w:rFonts w:ascii="Tahoma" w:hAnsi="Tahoma" w:cs="Tahoma"/>
          <w:sz w:val="22"/>
          <w:szCs w:val="20"/>
        </w:rPr>
      </w:pPr>
      <w:r w:rsidRPr="006C3B76">
        <w:rPr>
          <w:rFonts w:ascii="Tahoma" w:hAnsi="Tahoma" w:cs="Tahoma"/>
          <w:sz w:val="22"/>
          <w:szCs w:val="20"/>
        </w:rPr>
        <w:t>Ces dérogations sont accordées par le Préfet après consultation de la Commission consultative départementale de la sécurité et de l'accessibilité (CCDSA) ou, pour Paris, les Hauts-de-Seine, la Seine-Saint-Denis et le Val-de-Marne, de la Commission départementale de sécurité.</w:t>
      </w:r>
    </w:p>
    <w:p w:rsidR="006C3B76" w:rsidRPr="006C3B76" w:rsidRDefault="0005701E" w:rsidP="0005701E">
      <w:pPr>
        <w:pStyle w:val="NormalWeb"/>
        <w:shd w:val="clear" w:color="auto" w:fill="FFFFFF"/>
        <w:rPr>
          <w:rFonts w:ascii="Tahoma" w:hAnsi="Tahoma" w:cs="Tahoma"/>
          <w:sz w:val="22"/>
          <w:szCs w:val="20"/>
        </w:rPr>
      </w:pPr>
      <w:r w:rsidRPr="006C3B76">
        <w:rPr>
          <w:rFonts w:ascii="Tahoma" w:hAnsi="Tahoma" w:cs="Tahoma"/>
          <w:b/>
          <w:bCs/>
          <w:sz w:val="22"/>
          <w:szCs w:val="20"/>
        </w:rPr>
        <w:t>Sanctions </w:t>
      </w:r>
    </w:p>
    <w:p w:rsidR="006C3B76" w:rsidRDefault="006C3B76" w:rsidP="006C3B76">
      <w:pPr>
        <w:shd w:val="clear" w:color="auto" w:fill="FFFFFF"/>
        <w:jc w:val="both"/>
        <w:rPr>
          <w:rFonts w:ascii="Tahoma" w:hAnsi="Tahoma" w:cs="Tahoma"/>
          <w:sz w:val="22"/>
          <w:szCs w:val="20"/>
        </w:rPr>
      </w:pPr>
      <w:r w:rsidRPr="006C3B76">
        <w:rPr>
          <w:rFonts w:ascii="Tahoma" w:hAnsi="Tahoma" w:cs="Tahoma"/>
          <w:sz w:val="22"/>
          <w:szCs w:val="20"/>
        </w:rPr>
        <w:t>Toute personne ne respectant pas la loi sur l’accessibilité des ERP à l’échéance prévue s’expose aux sanctions suivantes :</w:t>
      </w:r>
    </w:p>
    <w:p w:rsidR="0005701E" w:rsidRPr="006C3B76" w:rsidRDefault="0005701E" w:rsidP="006C3B76">
      <w:pPr>
        <w:shd w:val="clear" w:color="auto" w:fill="FFFFFF"/>
        <w:jc w:val="both"/>
        <w:rPr>
          <w:rFonts w:ascii="Tahoma" w:hAnsi="Tahoma" w:cs="Tahoma"/>
          <w:sz w:val="22"/>
          <w:szCs w:val="20"/>
        </w:rPr>
      </w:pPr>
    </w:p>
    <w:p w:rsidR="006C3B76" w:rsidRPr="0005701E" w:rsidRDefault="006C3B76" w:rsidP="0005701E">
      <w:pPr>
        <w:pStyle w:val="Paragraphedeliste"/>
        <w:numPr>
          <w:ilvl w:val="0"/>
          <w:numId w:val="22"/>
        </w:numPr>
        <w:shd w:val="clear" w:color="auto" w:fill="FFFFFF"/>
        <w:jc w:val="both"/>
        <w:rPr>
          <w:rFonts w:ascii="Tahoma" w:hAnsi="Tahoma" w:cs="Tahoma"/>
          <w:sz w:val="22"/>
          <w:szCs w:val="20"/>
        </w:rPr>
      </w:pPr>
      <w:r w:rsidRPr="0005701E">
        <w:rPr>
          <w:rFonts w:ascii="Tahoma" w:hAnsi="Tahoma" w:cs="Tahoma"/>
          <w:sz w:val="22"/>
          <w:szCs w:val="20"/>
        </w:rPr>
        <w:t>fermeture de la structure qui ne respecte pas les délais de la mise en conformité ;</w:t>
      </w:r>
    </w:p>
    <w:p w:rsidR="006C3B76" w:rsidRPr="0005701E" w:rsidRDefault="006C3B76" w:rsidP="0005701E">
      <w:pPr>
        <w:pStyle w:val="Paragraphedeliste"/>
        <w:numPr>
          <w:ilvl w:val="0"/>
          <w:numId w:val="22"/>
        </w:numPr>
        <w:shd w:val="clear" w:color="auto" w:fill="FFFFFF"/>
        <w:jc w:val="both"/>
        <w:rPr>
          <w:rFonts w:ascii="Tahoma" w:hAnsi="Tahoma" w:cs="Tahoma"/>
          <w:sz w:val="22"/>
          <w:szCs w:val="20"/>
        </w:rPr>
      </w:pPr>
      <w:r w:rsidRPr="0005701E">
        <w:rPr>
          <w:rFonts w:ascii="Tahoma" w:hAnsi="Tahoma" w:cs="Tahoma"/>
          <w:sz w:val="22"/>
          <w:szCs w:val="20"/>
        </w:rPr>
        <w:t>remboursement complet des éventuelles subventions publiques ;</w:t>
      </w:r>
    </w:p>
    <w:p w:rsidR="006C3B76" w:rsidRPr="0005701E" w:rsidRDefault="006C3B76" w:rsidP="0005701E">
      <w:pPr>
        <w:pStyle w:val="Paragraphedeliste"/>
        <w:numPr>
          <w:ilvl w:val="0"/>
          <w:numId w:val="22"/>
        </w:numPr>
        <w:shd w:val="clear" w:color="auto" w:fill="FFFFFF"/>
        <w:jc w:val="both"/>
        <w:rPr>
          <w:rFonts w:ascii="Tahoma" w:hAnsi="Tahoma" w:cs="Tahoma"/>
          <w:sz w:val="22"/>
          <w:szCs w:val="20"/>
        </w:rPr>
      </w:pPr>
      <w:r w:rsidRPr="0005701E">
        <w:rPr>
          <w:rFonts w:ascii="Tahoma" w:hAnsi="Tahoma" w:cs="Tahoma"/>
          <w:sz w:val="22"/>
          <w:szCs w:val="20"/>
        </w:rPr>
        <w:t>amende de 45 000 € pour les entrepreneurs, les architectes ou toute personne ayant la responsabilité des locaux ;</w:t>
      </w:r>
    </w:p>
    <w:p w:rsidR="006C3B76" w:rsidRPr="0005701E" w:rsidRDefault="006C3B76" w:rsidP="0005701E">
      <w:pPr>
        <w:pStyle w:val="Paragraphedeliste"/>
        <w:numPr>
          <w:ilvl w:val="0"/>
          <w:numId w:val="22"/>
        </w:numPr>
        <w:shd w:val="clear" w:color="auto" w:fill="FFFFFF"/>
        <w:jc w:val="both"/>
        <w:rPr>
          <w:rFonts w:ascii="Tahoma" w:hAnsi="Tahoma" w:cs="Tahoma"/>
          <w:sz w:val="22"/>
          <w:szCs w:val="20"/>
        </w:rPr>
      </w:pPr>
      <w:r w:rsidRPr="0005701E">
        <w:rPr>
          <w:rFonts w:ascii="Tahoma" w:hAnsi="Tahoma" w:cs="Tahoma"/>
          <w:sz w:val="22"/>
          <w:szCs w:val="20"/>
        </w:rPr>
        <w:t>interdiction possible d’exercer ; </w:t>
      </w:r>
    </w:p>
    <w:p w:rsidR="006C3B76" w:rsidRDefault="006C3B76" w:rsidP="0005701E">
      <w:pPr>
        <w:pStyle w:val="Paragraphedeliste"/>
        <w:numPr>
          <w:ilvl w:val="0"/>
          <w:numId w:val="22"/>
        </w:numPr>
        <w:shd w:val="clear" w:color="auto" w:fill="FFFFFF"/>
        <w:jc w:val="both"/>
        <w:rPr>
          <w:rFonts w:ascii="Tahoma" w:hAnsi="Tahoma" w:cs="Tahoma"/>
          <w:sz w:val="22"/>
          <w:szCs w:val="20"/>
        </w:rPr>
      </w:pPr>
      <w:r w:rsidRPr="0005701E">
        <w:rPr>
          <w:rFonts w:ascii="Tahoma" w:hAnsi="Tahoma" w:cs="Tahoma"/>
          <w:sz w:val="22"/>
          <w:szCs w:val="20"/>
        </w:rPr>
        <w:t>6 mois d’emprisonnement et 75 000 € d’amende en cas de récidive</w:t>
      </w:r>
      <w:r w:rsidR="0005701E">
        <w:rPr>
          <w:rFonts w:ascii="Tahoma" w:hAnsi="Tahoma" w:cs="Tahoma"/>
          <w:sz w:val="22"/>
          <w:szCs w:val="20"/>
        </w:rPr>
        <w:t>.</w:t>
      </w:r>
    </w:p>
    <w:p w:rsidR="0005701E" w:rsidRDefault="0005701E" w:rsidP="0005701E">
      <w:pPr>
        <w:shd w:val="clear" w:color="auto" w:fill="FFFFFF"/>
        <w:jc w:val="both"/>
        <w:rPr>
          <w:rFonts w:ascii="Tahoma" w:hAnsi="Tahoma" w:cs="Tahoma"/>
          <w:sz w:val="22"/>
          <w:szCs w:val="20"/>
        </w:rPr>
      </w:pPr>
    </w:p>
    <w:p w:rsidR="0005701E" w:rsidRPr="007E51BA" w:rsidRDefault="0005701E" w:rsidP="0005701E">
      <w:pPr>
        <w:rPr>
          <w:rFonts w:ascii="Tahoma" w:hAnsi="Tahoma" w:cs="Tahoma"/>
          <w:b/>
          <w:sz w:val="32"/>
          <w:szCs w:val="32"/>
        </w:rPr>
      </w:pPr>
      <w:r>
        <w:rPr>
          <w:rFonts w:ascii="Tahoma" w:hAnsi="Tahoma" w:cs="Tahoma"/>
          <w:b/>
          <w:sz w:val="32"/>
          <w:szCs w:val="32"/>
        </w:rPr>
        <w:t>Quel type de déficience pour quelles conséquences ?</w:t>
      </w:r>
    </w:p>
    <w:p w:rsidR="0005701E" w:rsidRPr="0005701E" w:rsidRDefault="0005701E" w:rsidP="0005701E">
      <w:pPr>
        <w:shd w:val="clear" w:color="auto" w:fill="FFFFFF"/>
        <w:jc w:val="both"/>
        <w:rPr>
          <w:rFonts w:ascii="Tahoma" w:hAnsi="Tahoma" w:cs="Tahoma"/>
          <w:sz w:val="22"/>
          <w:szCs w:val="20"/>
        </w:rPr>
      </w:pPr>
    </w:p>
    <w:p w:rsidR="008A3A28" w:rsidRPr="008A3A28" w:rsidRDefault="008A3A28" w:rsidP="008A3A28">
      <w:pPr>
        <w:pStyle w:val="SOUS-TITREflcheverte"/>
      </w:pPr>
      <w:r w:rsidRPr="008A3A28">
        <w:t>La déficience motrice</w:t>
      </w: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 xml:space="preserve">4% de la population française souffre de difficultés motrices dont </w:t>
      </w:r>
      <w:r w:rsidR="0005701E" w:rsidRPr="008526CC">
        <w:rPr>
          <w:rFonts w:ascii="Tahoma" w:hAnsi="Tahoma" w:cs="Tahoma"/>
          <w:sz w:val="22"/>
          <w:szCs w:val="22"/>
        </w:rPr>
        <w:t xml:space="preserve">seulement </w:t>
      </w:r>
      <w:r w:rsidRPr="008526CC">
        <w:rPr>
          <w:rFonts w:ascii="Tahoma" w:hAnsi="Tahoma" w:cs="Tahoma"/>
          <w:sz w:val="22"/>
          <w:szCs w:val="22"/>
        </w:rPr>
        <w:t>environ 150 000 utilisent un fauteuil roulant.</w:t>
      </w:r>
    </w:p>
    <w:p w:rsidR="008A3A28" w:rsidRPr="008526CC" w:rsidRDefault="008A3A28" w:rsidP="0005701E">
      <w:pPr>
        <w:ind w:left="709"/>
        <w:jc w:val="both"/>
        <w:rPr>
          <w:rFonts w:ascii="Tahoma" w:hAnsi="Tahoma" w:cs="Tahoma"/>
          <w:sz w:val="22"/>
          <w:szCs w:val="22"/>
        </w:rPr>
      </w:pPr>
    </w:p>
    <w:p w:rsidR="008A3A28" w:rsidRDefault="008A3A28" w:rsidP="0005701E">
      <w:pPr>
        <w:ind w:left="709"/>
        <w:jc w:val="both"/>
        <w:rPr>
          <w:rFonts w:ascii="Tahoma" w:hAnsi="Tahoma" w:cs="Tahoma"/>
          <w:sz w:val="22"/>
          <w:szCs w:val="22"/>
        </w:rPr>
      </w:pPr>
      <w:r w:rsidRPr="008526CC">
        <w:rPr>
          <w:rFonts w:ascii="Tahoma" w:hAnsi="Tahoma" w:cs="Tahoma"/>
          <w:sz w:val="22"/>
          <w:szCs w:val="22"/>
        </w:rPr>
        <w:t>Cette déficience est une atteinte de la partie motrice du corps.</w:t>
      </w:r>
      <w:r w:rsidR="0005701E">
        <w:rPr>
          <w:rFonts w:ascii="Tahoma" w:hAnsi="Tahoma" w:cs="Tahoma"/>
          <w:sz w:val="22"/>
          <w:szCs w:val="22"/>
        </w:rPr>
        <w:t xml:space="preserve"> </w:t>
      </w:r>
      <w:r w:rsidRPr="008526CC">
        <w:rPr>
          <w:rFonts w:ascii="Tahoma" w:hAnsi="Tahoma" w:cs="Tahoma"/>
          <w:sz w:val="22"/>
          <w:szCs w:val="22"/>
        </w:rPr>
        <w:t>Os, muscles, nerfs sont touchés</w:t>
      </w:r>
      <w:r w:rsidR="0005701E">
        <w:rPr>
          <w:rFonts w:ascii="Tahoma" w:hAnsi="Tahoma" w:cs="Tahoma"/>
          <w:sz w:val="22"/>
          <w:szCs w:val="22"/>
        </w:rPr>
        <w:t xml:space="preserve"> ; </w:t>
      </w:r>
      <w:r w:rsidR="0005701E" w:rsidRPr="008526CC">
        <w:rPr>
          <w:rFonts w:ascii="Tahoma" w:hAnsi="Tahoma" w:cs="Tahoma"/>
          <w:sz w:val="22"/>
          <w:szCs w:val="22"/>
        </w:rPr>
        <w:t xml:space="preserve">l'origine </w:t>
      </w:r>
      <w:r w:rsidRPr="008526CC">
        <w:rPr>
          <w:rFonts w:ascii="Tahoma" w:hAnsi="Tahoma" w:cs="Tahoma"/>
          <w:sz w:val="22"/>
          <w:szCs w:val="22"/>
        </w:rPr>
        <w:t>peut être virale, génétique, accidentelle</w:t>
      </w:r>
      <w:r w:rsidR="0005701E">
        <w:rPr>
          <w:rFonts w:ascii="Tahoma" w:hAnsi="Tahoma" w:cs="Tahoma"/>
          <w:sz w:val="22"/>
          <w:szCs w:val="22"/>
        </w:rPr>
        <w:t xml:space="preserve">. </w:t>
      </w:r>
      <w:r w:rsidRPr="008526CC">
        <w:rPr>
          <w:rFonts w:ascii="Tahoma" w:hAnsi="Tahoma" w:cs="Tahoma"/>
          <w:sz w:val="22"/>
          <w:szCs w:val="22"/>
        </w:rPr>
        <w:t>La déficience peut avoir un caractère évolutif (sclérose en plaques, myopathie…)</w:t>
      </w:r>
    </w:p>
    <w:p w:rsidR="0005701E" w:rsidRPr="008526CC" w:rsidRDefault="0005701E" w:rsidP="0005701E">
      <w:pPr>
        <w:ind w:left="709"/>
        <w:jc w:val="both"/>
        <w:rPr>
          <w:rFonts w:ascii="Tahoma" w:hAnsi="Tahoma" w:cs="Tahoma"/>
          <w:sz w:val="22"/>
          <w:szCs w:val="22"/>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L'ensemble du corps ou certaines parties seulement peuvent être atteints (bras, tronc, mais également les muscles de la phonation, de la déglutition…).</w:t>
      </w:r>
    </w:p>
    <w:p w:rsidR="008A3A28" w:rsidRPr="008526CC" w:rsidRDefault="008A3A28" w:rsidP="0005701E">
      <w:pPr>
        <w:ind w:left="709"/>
        <w:jc w:val="both"/>
        <w:rPr>
          <w:rFonts w:ascii="Tahoma" w:hAnsi="Tahoma" w:cs="Tahoma"/>
          <w:sz w:val="22"/>
          <w:szCs w:val="22"/>
        </w:rPr>
      </w:pPr>
    </w:p>
    <w:p w:rsidR="008A3A28" w:rsidRPr="008526CC" w:rsidRDefault="0005701E" w:rsidP="0005701E">
      <w:pPr>
        <w:ind w:left="709"/>
        <w:jc w:val="both"/>
        <w:rPr>
          <w:rFonts w:ascii="Tahoma" w:hAnsi="Tahoma" w:cs="Tahoma"/>
          <w:sz w:val="22"/>
          <w:szCs w:val="22"/>
        </w:rPr>
      </w:pPr>
      <w:r>
        <w:rPr>
          <w:rFonts w:ascii="Tahoma" w:hAnsi="Tahoma" w:cs="Tahoma"/>
          <w:sz w:val="22"/>
          <w:szCs w:val="22"/>
        </w:rPr>
        <w:t>Ce qui peut générer :</w:t>
      </w:r>
    </w:p>
    <w:p w:rsidR="008A3A28" w:rsidRPr="008526CC" w:rsidRDefault="008A3A28" w:rsidP="0005701E">
      <w:pPr>
        <w:ind w:left="709"/>
        <w:jc w:val="both"/>
        <w:rPr>
          <w:rFonts w:ascii="Tahoma" w:hAnsi="Tahoma" w:cs="Tahoma"/>
          <w:sz w:val="22"/>
          <w:szCs w:val="22"/>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Une incapacité de marcher, de manger, respirer, se laver entraînant une dépendance certaine pour tous les actes de la vie ordinaire et le recours à des tierces personnes.</w:t>
      </w:r>
    </w:p>
    <w:p w:rsidR="0005701E" w:rsidRDefault="0005701E">
      <w:pPr>
        <w:rPr>
          <w:rFonts w:ascii="Tahoma" w:hAnsi="Tahoma" w:cs="Tahoma"/>
          <w:sz w:val="22"/>
          <w:szCs w:val="22"/>
        </w:rPr>
      </w:pPr>
      <w:r>
        <w:rPr>
          <w:rFonts w:ascii="Tahoma" w:hAnsi="Tahoma" w:cs="Tahoma"/>
          <w:sz w:val="22"/>
          <w:szCs w:val="22"/>
        </w:rPr>
        <w:br w:type="page"/>
      </w:r>
    </w:p>
    <w:p w:rsidR="008A3A28" w:rsidRPr="008A3A28" w:rsidRDefault="008A3A28" w:rsidP="008A3A28">
      <w:pPr>
        <w:pStyle w:val="SOUS-TITREflcheverte"/>
      </w:pPr>
      <w:r w:rsidRPr="008A3A28">
        <w:lastRenderedPageBreak/>
        <w:t xml:space="preserve">La déficience </w:t>
      </w:r>
      <w:r>
        <w:t>VISUELLE</w:t>
      </w: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Il faut distinguer cécité et malvoyance. Cette dernière touche particulièrement les plus de 65 ans. Le fait de mal voir génère des situations d'incompréhension.</w:t>
      </w:r>
    </w:p>
    <w:p w:rsidR="008A3A28" w:rsidRPr="008526CC" w:rsidRDefault="008A3A28" w:rsidP="0005701E">
      <w:pPr>
        <w:ind w:left="709"/>
        <w:jc w:val="both"/>
        <w:rPr>
          <w:rFonts w:ascii="Tahoma" w:hAnsi="Tahoma" w:cs="Tahoma"/>
          <w:sz w:val="22"/>
          <w:szCs w:val="22"/>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L'OMS distingue plusieurs niveaux de déficience visuelle dont :</w:t>
      </w:r>
    </w:p>
    <w:p w:rsidR="008A3A28" w:rsidRPr="008526CC" w:rsidRDefault="008A3A28" w:rsidP="0005701E">
      <w:pPr>
        <w:ind w:left="709"/>
        <w:jc w:val="both"/>
        <w:rPr>
          <w:rFonts w:ascii="Tahoma" w:hAnsi="Tahoma" w:cs="Tahoma"/>
          <w:sz w:val="22"/>
          <w:szCs w:val="22"/>
        </w:rPr>
      </w:pPr>
    </w:p>
    <w:p w:rsidR="008A3A28" w:rsidRPr="008526CC" w:rsidRDefault="008A3A28" w:rsidP="0005701E">
      <w:pPr>
        <w:numPr>
          <w:ilvl w:val="0"/>
          <w:numId w:val="10"/>
        </w:numPr>
        <w:tabs>
          <w:tab w:val="clear" w:pos="962"/>
          <w:tab w:val="num" w:pos="1134"/>
        </w:tabs>
        <w:ind w:left="1134"/>
        <w:jc w:val="both"/>
        <w:rPr>
          <w:rFonts w:ascii="Tahoma" w:hAnsi="Tahoma" w:cs="Tahoma"/>
          <w:sz w:val="22"/>
          <w:szCs w:val="22"/>
        </w:rPr>
      </w:pPr>
      <w:r w:rsidRPr="008526CC">
        <w:rPr>
          <w:rFonts w:ascii="Tahoma" w:hAnsi="Tahoma" w:cs="Tahoma"/>
          <w:sz w:val="22"/>
          <w:szCs w:val="22"/>
        </w:rPr>
        <w:t>La cécité totale</w:t>
      </w:r>
    </w:p>
    <w:p w:rsidR="008A3A28" w:rsidRPr="008526CC" w:rsidRDefault="008A3A28" w:rsidP="0005701E">
      <w:pPr>
        <w:numPr>
          <w:ilvl w:val="0"/>
          <w:numId w:val="10"/>
        </w:numPr>
        <w:tabs>
          <w:tab w:val="clear" w:pos="962"/>
          <w:tab w:val="num" w:pos="1134"/>
        </w:tabs>
        <w:ind w:left="1134"/>
        <w:jc w:val="both"/>
        <w:rPr>
          <w:rFonts w:ascii="Tahoma" w:hAnsi="Tahoma" w:cs="Tahoma"/>
          <w:sz w:val="22"/>
          <w:szCs w:val="22"/>
        </w:rPr>
      </w:pPr>
      <w:r w:rsidRPr="008526CC">
        <w:rPr>
          <w:rFonts w:ascii="Tahoma" w:hAnsi="Tahoma" w:cs="Tahoma"/>
          <w:sz w:val="22"/>
          <w:szCs w:val="22"/>
        </w:rPr>
        <w:t>La cécité pratiquement totale avec parfois perception des masses et des volumes</w:t>
      </w:r>
    </w:p>
    <w:p w:rsidR="008A3A28" w:rsidRPr="008526CC" w:rsidRDefault="008A3A28" w:rsidP="0005701E">
      <w:pPr>
        <w:numPr>
          <w:ilvl w:val="0"/>
          <w:numId w:val="10"/>
        </w:numPr>
        <w:tabs>
          <w:tab w:val="clear" w:pos="962"/>
          <w:tab w:val="num" w:pos="1134"/>
        </w:tabs>
        <w:ind w:left="1134"/>
        <w:jc w:val="both"/>
        <w:rPr>
          <w:rFonts w:ascii="Tahoma" w:hAnsi="Tahoma" w:cs="Tahoma"/>
          <w:sz w:val="22"/>
          <w:szCs w:val="22"/>
        </w:rPr>
      </w:pPr>
      <w:r w:rsidRPr="008526CC">
        <w:rPr>
          <w:rFonts w:ascii="Tahoma" w:hAnsi="Tahoma" w:cs="Tahoma"/>
          <w:sz w:val="22"/>
          <w:szCs w:val="22"/>
        </w:rPr>
        <w:t>La cécité partielle ou la reconnaissance du monde est possible ainsi que la lecture de caractères gros comme des titres de journaux</w:t>
      </w:r>
    </w:p>
    <w:p w:rsidR="008A3A28" w:rsidRPr="008526CC" w:rsidRDefault="008A3A28" w:rsidP="0005701E">
      <w:pPr>
        <w:numPr>
          <w:ilvl w:val="0"/>
          <w:numId w:val="10"/>
        </w:numPr>
        <w:tabs>
          <w:tab w:val="clear" w:pos="962"/>
          <w:tab w:val="num" w:pos="1134"/>
        </w:tabs>
        <w:ind w:left="1134"/>
        <w:jc w:val="both"/>
        <w:rPr>
          <w:rFonts w:ascii="Tahoma" w:hAnsi="Tahoma" w:cs="Tahoma"/>
          <w:sz w:val="22"/>
          <w:szCs w:val="22"/>
        </w:rPr>
      </w:pPr>
      <w:r w:rsidRPr="008526CC">
        <w:rPr>
          <w:rFonts w:ascii="Tahoma" w:hAnsi="Tahoma" w:cs="Tahoma"/>
          <w:sz w:val="22"/>
          <w:szCs w:val="22"/>
        </w:rPr>
        <w:t>La déficience visuelle qui</w:t>
      </w:r>
      <w:r w:rsidR="0005701E">
        <w:rPr>
          <w:rFonts w:ascii="Tahoma" w:hAnsi="Tahoma" w:cs="Tahoma"/>
          <w:sz w:val="22"/>
          <w:szCs w:val="22"/>
        </w:rPr>
        <w:t xml:space="preserve"> laisse la possibilité de lire.</w:t>
      </w:r>
    </w:p>
    <w:p w:rsidR="008A3A28" w:rsidRPr="008526CC" w:rsidRDefault="008A3A28" w:rsidP="0005701E">
      <w:pPr>
        <w:ind w:left="709"/>
        <w:jc w:val="both"/>
        <w:rPr>
          <w:rFonts w:ascii="Tahoma" w:hAnsi="Tahoma" w:cs="Tahoma"/>
          <w:sz w:val="22"/>
          <w:szCs w:val="22"/>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 xml:space="preserve">La déficience visuelle peut toucher la vue dans son acuité ou </w:t>
      </w:r>
      <w:r w:rsidR="0005701E">
        <w:rPr>
          <w:rFonts w:ascii="Tahoma" w:hAnsi="Tahoma" w:cs="Tahoma"/>
          <w:sz w:val="22"/>
          <w:szCs w:val="22"/>
        </w:rPr>
        <w:t xml:space="preserve">dans </w:t>
      </w:r>
      <w:r w:rsidRPr="008526CC">
        <w:rPr>
          <w:rFonts w:ascii="Tahoma" w:hAnsi="Tahoma" w:cs="Tahoma"/>
          <w:sz w:val="22"/>
          <w:szCs w:val="22"/>
        </w:rPr>
        <w:t>son champ.</w:t>
      </w:r>
    </w:p>
    <w:p w:rsidR="00554CBE" w:rsidRPr="008A3A28" w:rsidRDefault="00554CBE" w:rsidP="0005701E">
      <w:pPr>
        <w:ind w:left="709"/>
        <w:jc w:val="both"/>
        <w:rPr>
          <w:rFonts w:ascii="Tahoma" w:hAnsi="Tahoma" w:cs="Tahoma"/>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La déficience retentit sur la capacité à se déplacer, à accéder aux informations écrites dans un monde où l'image tient un rôle de plus en plus prépondérant.</w:t>
      </w:r>
    </w:p>
    <w:p w:rsidR="008A3A28" w:rsidRPr="008526CC" w:rsidRDefault="008A3A28" w:rsidP="0005701E">
      <w:pPr>
        <w:ind w:left="709"/>
        <w:jc w:val="both"/>
        <w:rPr>
          <w:rFonts w:ascii="Tahoma" w:hAnsi="Tahoma" w:cs="Tahoma"/>
          <w:sz w:val="22"/>
          <w:szCs w:val="22"/>
        </w:rPr>
      </w:pPr>
    </w:p>
    <w:p w:rsidR="008A3A28" w:rsidRPr="008A3A28" w:rsidRDefault="008A3A28" w:rsidP="008A3A28">
      <w:pPr>
        <w:pStyle w:val="SOUS-TITREflcheverte"/>
      </w:pPr>
      <w:r w:rsidRPr="008A3A28">
        <w:t xml:space="preserve">La déficience </w:t>
      </w:r>
      <w:r>
        <w:t>AUDITIVE</w:t>
      </w: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7 % de la population.</w:t>
      </w:r>
      <w:r w:rsidR="0005701E">
        <w:rPr>
          <w:rFonts w:ascii="Tahoma" w:hAnsi="Tahoma" w:cs="Tahoma"/>
          <w:sz w:val="22"/>
          <w:szCs w:val="22"/>
        </w:rPr>
        <w:t xml:space="preserve"> Il y a plusieurs </w:t>
      </w:r>
      <w:r w:rsidRPr="008526CC">
        <w:rPr>
          <w:rFonts w:ascii="Tahoma" w:hAnsi="Tahoma" w:cs="Tahoma"/>
          <w:sz w:val="22"/>
          <w:szCs w:val="22"/>
        </w:rPr>
        <w:t>niveaux de déficience : légère, moyenne, sévère, profonde, totale.</w:t>
      </w:r>
    </w:p>
    <w:p w:rsidR="008A3A28" w:rsidRPr="008526CC" w:rsidRDefault="008A3A28" w:rsidP="0005701E">
      <w:pPr>
        <w:ind w:left="709"/>
        <w:jc w:val="both"/>
        <w:rPr>
          <w:rFonts w:ascii="Tahoma" w:hAnsi="Tahoma" w:cs="Tahoma"/>
          <w:sz w:val="22"/>
          <w:szCs w:val="22"/>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L'oreille qui permet d'entendre et de codifier un message sonore entre également dans les mécanismes de l'équilibre.</w:t>
      </w:r>
    </w:p>
    <w:p w:rsidR="008A3A28" w:rsidRPr="008526CC" w:rsidRDefault="008A3A28" w:rsidP="0005701E">
      <w:pPr>
        <w:ind w:left="709"/>
        <w:jc w:val="both"/>
        <w:rPr>
          <w:rFonts w:ascii="Tahoma" w:hAnsi="Tahoma" w:cs="Tahoma"/>
          <w:sz w:val="22"/>
          <w:szCs w:val="22"/>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La déficience auditive peut être</w:t>
      </w:r>
    </w:p>
    <w:p w:rsidR="008A3A28" w:rsidRPr="008526CC" w:rsidRDefault="008A3A28" w:rsidP="0005701E">
      <w:pPr>
        <w:ind w:left="709"/>
        <w:jc w:val="both"/>
        <w:rPr>
          <w:rFonts w:ascii="Tahoma" w:hAnsi="Tahoma" w:cs="Tahoma"/>
          <w:sz w:val="22"/>
          <w:szCs w:val="22"/>
        </w:rPr>
      </w:pPr>
    </w:p>
    <w:p w:rsidR="008A3A28" w:rsidRPr="008526CC" w:rsidRDefault="008A3A28" w:rsidP="0005701E">
      <w:pPr>
        <w:numPr>
          <w:ilvl w:val="0"/>
          <w:numId w:val="11"/>
        </w:numPr>
        <w:tabs>
          <w:tab w:val="clear" w:pos="340"/>
          <w:tab w:val="num" w:pos="993"/>
        </w:tabs>
        <w:ind w:left="993"/>
        <w:jc w:val="both"/>
        <w:rPr>
          <w:rFonts w:ascii="Tahoma" w:hAnsi="Tahoma" w:cs="Tahoma"/>
          <w:sz w:val="22"/>
          <w:szCs w:val="22"/>
        </w:rPr>
      </w:pPr>
      <w:r w:rsidRPr="008526CC">
        <w:rPr>
          <w:rFonts w:ascii="Tahoma" w:hAnsi="Tahoma" w:cs="Tahoma"/>
          <w:sz w:val="22"/>
          <w:szCs w:val="22"/>
        </w:rPr>
        <w:t>Congénitale, accidentelle, causée par une maladie</w:t>
      </w:r>
    </w:p>
    <w:p w:rsidR="008A3A28" w:rsidRPr="008526CC" w:rsidRDefault="008A3A28" w:rsidP="0005701E">
      <w:pPr>
        <w:numPr>
          <w:ilvl w:val="0"/>
          <w:numId w:val="11"/>
        </w:numPr>
        <w:tabs>
          <w:tab w:val="clear" w:pos="340"/>
          <w:tab w:val="num" w:pos="993"/>
        </w:tabs>
        <w:ind w:left="993"/>
        <w:jc w:val="both"/>
        <w:rPr>
          <w:rFonts w:ascii="Tahoma" w:hAnsi="Tahoma" w:cs="Tahoma"/>
          <w:sz w:val="22"/>
          <w:szCs w:val="22"/>
        </w:rPr>
      </w:pPr>
      <w:r w:rsidRPr="008526CC">
        <w:rPr>
          <w:rFonts w:ascii="Tahoma" w:hAnsi="Tahoma" w:cs="Tahoma"/>
          <w:sz w:val="22"/>
          <w:szCs w:val="22"/>
        </w:rPr>
        <w:t>Stable ou évolutive.</w:t>
      </w:r>
    </w:p>
    <w:p w:rsidR="008A3A28" w:rsidRPr="008526CC" w:rsidRDefault="008A3A28" w:rsidP="0005701E">
      <w:pPr>
        <w:ind w:left="709"/>
        <w:jc w:val="both"/>
        <w:rPr>
          <w:rFonts w:ascii="Tahoma" w:hAnsi="Tahoma" w:cs="Tahoma"/>
          <w:sz w:val="22"/>
          <w:szCs w:val="22"/>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Elle perturbe la perception des sons dans leur volume et leur fréquence (graves et aigus) et entraîne une incapacité à communiquer à la fois en réception et en émission.</w:t>
      </w:r>
    </w:p>
    <w:p w:rsidR="008A3A28" w:rsidRPr="008526CC" w:rsidRDefault="008A3A28" w:rsidP="0005701E">
      <w:pPr>
        <w:ind w:left="709"/>
        <w:jc w:val="both"/>
        <w:rPr>
          <w:rFonts w:ascii="Tahoma" w:hAnsi="Tahoma" w:cs="Tahoma"/>
          <w:sz w:val="22"/>
          <w:szCs w:val="22"/>
        </w:rPr>
      </w:pPr>
    </w:p>
    <w:p w:rsidR="008A3A28" w:rsidRPr="008526CC" w:rsidRDefault="0005701E" w:rsidP="0005701E">
      <w:pPr>
        <w:ind w:left="709"/>
        <w:jc w:val="both"/>
        <w:rPr>
          <w:rFonts w:ascii="Tahoma" w:hAnsi="Tahoma" w:cs="Tahoma"/>
          <w:sz w:val="22"/>
          <w:szCs w:val="22"/>
        </w:rPr>
      </w:pPr>
      <w:r>
        <w:rPr>
          <w:rFonts w:ascii="Tahoma" w:hAnsi="Tahoma" w:cs="Tahoma"/>
          <w:sz w:val="22"/>
          <w:szCs w:val="22"/>
        </w:rPr>
        <w:t xml:space="preserve">Les sourds ne sont </w:t>
      </w:r>
      <w:r w:rsidR="008A3A28" w:rsidRPr="008526CC">
        <w:rPr>
          <w:rFonts w:ascii="Tahoma" w:hAnsi="Tahoma" w:cs="Tahoma"/>
          <w:sz w:val="22"/>
          <w:szCs w:val="22"/>
        </w:rPr>
        <w:t>pas muets mais pour parler il faut s'entendre. L'enfant sourd doit apprendre à articuler d'une façon totalement arbitraire et associer à cette articulation un son qu'il ne perçoit pas.</w:t>
      </w:r>
    </w:p>
    <w:p w:rsidR="008A3A28" w:rsidRPr="008526CC" w:rsidRDefault="008A3A28" w:rsidP="0005701E">
      <w:pPr>
        <w:ind w:left="709"/>
        <w:jc w:val="both"/>
        <w:rPr>
          <w:rFonts w:ascii="Tahoma" w:hAnsi="Tahoma" w:cs="Tahoma"/>
          <w:sz w:val="22"/>
          <w:szCs w:val="22"/>
        </w:rPr>
      </w:pP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Les personnes sourdes au milieu d'un groupe se sentent "en dehors du coup". Elles ne peuvent suivre la conversation, lire sur les lèvres est fatigant et pour peu que l'environnement soit bruyant, les propos avancés seront décalés.</w:t>
      </w:r>
    </w:p>
    <w:p w:rsidR="008A3A28" w:rsidRDefault="008A3A28" w:rsidP="0005701E">
      <w:pPr>
        <w:ind w:left="709"/>
        <w:jc w:val="both"/>
        <w:rPr>
          <w:rFonts w:ascii="Tahoma" w:hAnsi="Tahoma" w:cs="Tahoma"/>
          <w:sz w:val="22"/>
          <w:szCs w:val="22"/>
        </w:rPr>
      </w:pPr>
    </w:p>
    <w:p w:rsidR="008A3A28" w:rsidRPr="008A3A28" w:rsidRDefault="008A3A28" w:rsidP="008A3A28">
      <w:pPr>
        <w:pStyle w:val="SOUS-TITREflcheverte"/>
      </w:pPr>
      <w:r w:rsidRPr="008A3A28">
        <w:lastRenderedPageBreak/>
        <w:t xml:space="preserve">La déficience </w:t>
      </w:r>
      <w:r>
        <w:t>INTELLECTUELLE</w:t>
      </w:r>
    </w:p>
    <w:p w:rsidR="008A3A28" w:rsidRPr="008526CC" w:rsidRDefault="008A3A28" w:rsidP="0005701E">
      <w:pPr>
        <w:ind w:left="709"/>
        <w:jc w:val="both"/>
        <w:rPr>
          <w:rFonts w:ascii="Tahoma" w:hAnsi="Tahoma" w:cs="Tahoma"/>
          <w:sz w:val="22"/>
          <w:szCs w:val="22"/>
        </w:rPr>
      </w:pPr>
      <w:r w:rsidRPr="008526CC">
        <w:rPr>
          <w:rFonts w:ascii="Tahoma" w:hAnsi="Tahoma" w:cs="Tahoma"/>
          <w:sz w:val="22"/>
          <w:szCs w:val="22"/>
        </w:rPr>
        <w:t>La déficience mentale touche l'être dans ses capacités cognitives (</w:t>
      </w:r>
      <w:hyperlink r:id="rId9" w:tooltip="Perception" w:history="1">
        <w:r w:rsidRPr="008526CC">
          <w:rPr>
            <w:rStyle w:val="Lienhypertexte"/>
            <w:rFonts w:ascii="Tahoma" w:hAnsi="Tahoma" w:cs="Tahoma"/>
            <w:color w:val="auto"/>
            <w:sz w:val="22"/>
            <w:szCs w:val="22"/>
            <w:u w:val="none"/>
          </w:rPr>
          <w:t>perception</w:t>
        </w:r>
      </w:hyperlink>
      <w:r w:rsidRPr="008526CC">
        <w:rPr>
          <w:rFonts w:ascii="Tahoma" w:hAnsi="Tahoma" w:cs="Tahoma"/>
          <w:sz w:val="22"/>
          <w:szCs w:val="22"/>
        </w:rPr>
        <w:t xml:space="preserve">, </w:t>
      </w:r>
      <w:hyperlink r:id="rId10" w:tooltip="Langage humain" w:history="1">
        <w:r w:rsidRPr="008526CC">
          <w:rPr>
            <w:rStyle w:val="Lienhypertexte"/>
            <w:rFonts w:ascii="Tahoma" w:hAnsi="Tahoma" w:cs="Tahoma"/>
            <w:color w:val="auto"/>
            <w:sz w:val="22"/>
            <w:szCs w:val="22"/>
            <w:u w:val="none"/>
          </w:rPr>
          <w:t>langage</w:t>
        </w:r>
      </w:hyperlink>
      <w:r w:rsidRPr="008526CC">
        <w:rPr>
          <w:rFonts w:ascii="Tahoma" w:hAnsi="Tahoma" w:cs="Tahoma"/>
          <w:sz w:val="22"/>
          <w:szCs w:val="22"/>
        </w:rPr>
        <w:t xml:space="preserve">, </w:t>
      </w:r>
      <w:hyperlink r:id="rId11" w:tooltip="Mémoire (sciences humaines)" w:history="1">
        <w:r w:rsidRPr="008526CC">
          <w:rPr>
            <w:rStyle w:val="Lienhypertexte"/>
            <w:rFonts w:ascii="Tahoma" w:hAnsi="Tahoma" w:cs="Tahoma"/>
            <w:color w:val="auto"/>
            <w:sz w:val="22"/>
            <w:szCs w:val="22"/>
            <w:u w:val="none"/>
          </w:rPr>
          <w:t>mémoire</w:t>
        </w:r>
      </w:hyperlink>
      <w:r w:rsidRPr="008526CC">
        <w:rPr>
          <w:rFonts w:ascii="Tahoma" w:hAnsi="Tahoma" w:cs="Tahoma"/>
          <w:sz w:val="22"/>
          <w:szCs w:val="22"/>
        </w:rPr>
        <w:t xml:space="preserve">, </w:t>
      </w:r>
      <w:hyperlink r:id="rId12" w:tooltip="Raisonnement" w:history="1">
        <w:r w:rsidRPr="008526CC">
          <w:rPr>
            <w:rStyle w:val="Lienhypertexte"/>
            <w:rFonts w:ascii="Tahoma" w:hAnsi="Tahoma" w:cs="Tahoma"/>
            <w:color w:val="auto"/>
            <w:sz w:val="22"/>
            <w:szCs w:val="22"/>
            <w:u w:val="none"/>
          </w:rPr>
          <w:t>raisonnement</w:t>
        </w:r>
      </w:hyperlink>
      <w:r w:rsidRPr="008526CC">
        <w:rPr>
          <w:rFonts w:ascii="Tahoma" w:hAnsi="Tahoma" w:cs="Tahoma"/>
          <w:sz w:val="22"/>
          <w:szCs w:val="22"/>
        </w:rPr>
        <w:t xml:space="preserve">, </w:t>
      </w:r>
      <w:hyperlink r:id="rId13" w:tooltip="Décision" w:history="1">
        <w:r w:rsidRPr="008526CC">
          <w:rPr>
            <w:rStyle w:val="Lienhypertexte"/>
            <w:rFonts w:ascii="Tahoma" w:hAnsi="Tahoma" w:cs="Tahoma"/>
            <w:color w:val="auto"/>
            <w:sz w:val="22"/>
            <w:szCs w:val="22"/>
            <w:u w:val="none"/>
          </w:rPr>
          <w:t>décision</w:t>
        </w:r>
      </w:hyperlink>
      <w:r w:rsidRPr="008526CC">
        <w:rPr>
          <w:rFonts w:ascii="Tahoma" w:hAnsi="Tahoma" w:cs="Tahoma"/>
          <w:sz w:val="22"/>
          <w:szCs w:val="22"/>
        </w:rPr>
        <w:t xml:space="preserve">, </w:t>
      </w:r>
      <w:hyperlink r:id="rId14" w:tooltip="Mouvement (anatomie)" w:history="1">
        <w:r w:rsidRPr="008526CC">
          <w:rPr>
            <w:rStyle w:val="Lienhypertexte"/>
            <w:rFonts w:ascii="Tahoma" w:hAnsi="Tahoma" w:cs="Tahoma"/>
            <w:color w:val="auto"/>
            <w:sz w:val="22"/>
            <w:szCs w:val="22"/>
            <w:u w:val="none"/>
          </w:rPr>
          <w:t>mouvement</w:t>
        </w:r>
      </w:hyperlink>
      <w:r w:rsidRPr="008526CC">
        <w:rPr>
          <w:rFonts w:ascii="Tahoma" w:hAnsi="Tahoma" w:cs="Tahoma"/>
          <w:sz w:val="22"/>
          <w:szCs w:val="22"/>
        </w:rPr>
        <w:t>)</w:t>
      </w:r>
      <w:r w:rsidR="00114AD7">
        <w:rPr>
          <w:rFonts w:ascii="Tahoma" w:hAnsi="Tahoma" w:cs="Tahoma"/>
          <w:sz w:val="22"/>
          <w:szCs w:val="22"/>
        </w:rPr>
        <w:t xml:space="preserve"> et</w:t>
      </w:r>
      <w:r w:rsidRPr="008526CC">
        <w:rPr>
          <w:rFonts w:ascii="Tahoma" w:hAnsi="Tahoma" w:cs="Tahoma"/>
          <w:sz w:val="22"/>
          <w:szCs w:val="22"/>
        </w:rPr>
        <w:t xml:space="preserve"> son intelligence. Elle est souvent </w:t>
      </w:r>
      <w:r w:rsidR="0005701E">
        <w:rPr>
          <w:rFonts w:ascii="Tahoma" w:hAnsi="Tahoma" w:cs="Tahoma"/>
          <w:sz w:val="22"/>
          <w:szCs w:val="22"/>
        </w:rPr>
        <w:t xml:space="preserve">- </w:t>
      </w:r>
      <w:r w:rsidRPr="008526CC">
        <w:rPr>
          <w:rFonts w:ascii="Tahoma" w:hAnsi="Tahoma" w:cs="Tahoma"/>
          <w:sz w:val="22"/>
          <w:szCs w:val="22"/>
        </w:rPr>
        <w:t xml:space="preserve">à tort </w:t>
      </w:r>
      <w:r w:rsidR="0005701E">
        <w:rPr>
          <w:rFonts w:ascii="Tahoma" w:hAnsi="Tahoma" w:cs="Tahoma"/>
          <w:sz w:val="22"/>
          <w:szCs w:val="22"/>
        </w:rPr>
        <w:t xml:space="preserve">- </w:t>
      </w:r>
      <w:r w:rsidRPr="008526CC">
        <w:rPr>
          <w:rFonts w:ascii="Tahoma" w:hAnsi="Tahoma" w:cs="Tahoma"/>
          <w:sz w:val="22"/>
          <w:szCs w:val="22"/>
        </w:rPr>
        <w:t xml:space="preserve">confondue </w:t>
      </w:r>
      <w:r w:rsidR="00114AD7">
        <w:rPr>
          <w:rFonts w:ascii="Tahoma" w:hAnsi="Tahoma" w:cs="Tahoma"/>
          <w:sz w:val="22"/>
          <w:szCs w:val="22"/>
        </w:rPr>
        <w:t>par</w:t>
      </w:r>
      <w:r w:rsidRPr="008526CC">
        <w:rPr>
          <w:rFonts w:ascii="Tahoma" w:hAnsi="Tahoma" w:cs="Tahoma"/>
          <w:sz w:val="22"/>
          <w:szCs w:val="22"/>
        </w:rPr>
        <w:t xml:space="preserve"> la maladie mentale.</w:t>
      </w:r>
    </w:p>
    <w:p w:rsidR="008A3A28" w:rsidRPr="008526CC" w:rsidRDefault="008A3A28" w:rsidP="0005701E">
      <w:pPr>
        <w:ind w:left="709"/>
        <w:jc w:val="both"/>
        <w:rPr>
          <w:rFonts w:ascii="Tahoma" w:hAnsi="Tahoma" w:cs="Tahoma"/>
          <w:sz w:val="22"/>
          <w:szCs w:val="22"/>
        </w:rPr>
      </w:pPr>
    </w:p>
    <w:p w:rsidR="008A3A28" w:rsidRDefault="008A3A28" w:rsidP="0005701E">
      <w:pPr>
        <w:ind w:left="709"/>
        <w:jc w:val="both"/>
        <w:rPr>
          <w:rFonts w:ascii="Tahoma" w:hAnsi="Tahoma" w:cs="Tahoma"/>
          <w:sz w:val="22"/>
          <w:szCs w:val="22"/>
        </w:rPr>
      </w:pPr>
      <w:r w:rsidRPr="008526CC">
        <w:rPr>
          <w:rFonts w:ascii="Tahoma" w:hAnsi="Tahoma" w:cs="Tahoma"/>
          <w:sz w:val="22"/>
          <w:szCs w:val="22"/>
        </w:rPr>
        <w:t xml:space="preserve">Les spécialistes se sont lancés dans l'évaluation de l'intelligence. A partir de l'évaluation du QI; on classe les retards en retard profond, sévère, moyen ou léger. </w:t>
      </w:r>
      <w:bookmarkStart w:id="0" w:name="_GoBack"/>
      <w:bookmarkEnd w:id="0"/>
      <w:r w:rsidRPr="008526CC">
        <w:rPr>
          <w:rFonts w:ascii="Tahoma" w:hAnsi="Tahoma" w:cs="Tahoma"/>
          <w:sz w:val="22"/>
          <w:szCs w:val="22"/>
        </w:rPr>
        <w:t>Ce sont les capacités à comprendre, abstraire, conceptualiser, mémoriser, symboliser, raisonner qui sont atteintes.</w:t>
      </w:r>
    </w:p>
    <w:p w:rsidR="0005701E" w:rsidRDefault="0005701E" w:rsidP="0005701E">
      <w:pPr>
        <w:ind w:left="709"/>
        <w:jc w:val="both"/>
        <w:rPr>
          <w:rFonts w:ascii="Tahoma" w:hAnsi="Tahoma" w:cs="Tahoma"/>
          <w:sz w:val="22"/>
          <w:szCs w:val="22"/>
        </w:rPr>
      </w:pPr>
    </w:p>
    <w:p w:rsidR="0005701E" w:rsidRPr="008526CC" w:rsidRDefault="0005701E" w:rsidP="0005701E">
      <w:pPr>
        <w:ind w:left="709"/>
        <w:jc w:val="both"/>
        <w:rPr>
          <w:rFonts w:ascii="Tahoma" w:hAnsi="Tahoma" w:cs="Tahoma"/>
          <w:sz w:val="22"/>
          <w:szCs w:val="22"/>
        </w:rPr>
      </w:pPr>
      <w:r w:rsidRPr="008526CC">
        <w:rPr>
          <w:rFonts w:ascii="Tahoma" w:hAnsi="Tahoma" w:cs="Tahoma"/>
          <w:sz w:val="22"/>
          <w:szCs w:val="22"/>
        </w:rPr>
        <w:t>Les apprentissages scolaires sont difficiles. A l'âge adulte, ces personnes ont la plupart du temps besoin d'un accompagnement. Elles sont souvent mises sous tutelle ou curatelle.</w:t>
      </w:r>
    </w:p>
    <w:p w:rsidR="0005701E" w:rsidRPr="008526CC" w:rsidRDefault="0005701E" w:rsidP="0005701E">
      <w:pPr>
        <w:ind w:left="709"/>
        <w:jc w:val="both"/>
        <w:rPr>
          <w:rFonts w:ascii="Tahoma" w:hAnsi="Tahoma" w:cs="Tahoma"/>
          <w:sz w:val="22"/>
          <w:szCs w:val="22"/>
        </w:rPr>
      </w:pPr>
    </w:p>
    <w:p w:rsidR="0005701E" w:rsidRPr="008A3A28" w:rsidRDefault="0005701E" w:rsidP="0005701E">
      <w:pPr>
        <w:pStyle w:val="SOUS-TITREflcheverte"/>
      </w:pPr>
      <w:r w:rsidRPr="008A3A28">
        <w:t xml:space="preserve">La déficience </w:t>
      </w:r>
      <w:r>
        <w:t>PSYCHIQUE</w:t>
      </w:r>
    </w:p>
    <w:p w:rsidR="0005701E" w:rsidRPr="008526CC" w:rsidRDefault="0005701E" w:rsidP="0005701E">
      <w:pPr>
        <w:ind w:left="709"/>
        <w:jc w:val="both"/>
        <w:rPr>
          <w:rFonts w:ascii="Tahoma" w:hAnsi="Tahoma" w:cs="Tahoma"/>
          <w:color w:val="000000"/>
          <w:sz w:val="22"/>
          <w:szCs w:val="22"/>
        </w:rPr>
      </w:pPr>
      <w:r w:rsidRPr="008526CC">
        <w:rPr>
          <w:rFonts w:ascii="Tahoma" w:hAnsi="Tahoma" w:cs="Tahoma"/>
          <w:color w:val="000000"/>
          <w:sz w:val="22"/>
          <w:szCs w:val="22"/>
        </w:rPr>
        <w:t>Il est très difficile d'émettre une définition claire et précise de la déficience psychique. Disons qu'elle se présente comme une perturbation qui affecte la pensée, les sentiments ou le comportement d'une personne à un point tel que sa conduite peut devenir incompréhensible et inacceptable pour son entourage.</w:t>
      </w:r>
    </w:p>
    <w:p w:rsidR="0005701E" w:rsidRPr="008526CC" w:rsidRDefault="0005701E" w:rsidP="0005701E">
      <w:pPr>
        <w:spacing w:before="100" w:beforeAutospacing="1" w:after="100" w:afterAutospacing="1"/>
        <w:ind w:left="709"/>
        <w:jc w:val="both"/>
        <w:rPr>
          <w:rFonts w:ascii="Tahoma" w:hAnsi="Tahoma" w:cs="Tahoma"/>
          <w:color w:val="000000"/>
          <w:sz w:val="22"/>
          <w:szCs w:val="22"/>
        </w:rPr>
      </w:pPr>
      <w:r w:rsidRPr="008526CC">
        <w:rPr>
          <w:rFonts w:ascii="Tahoma" w:hAnsi="Tahoma" w:cs="Tahoma"/>
          <w:color w:val="000000"/>
          <w:sz w:val="22"/>
          <w:szCs w:val="22"/>
        </w:rPr>
        <w:t>Les déficiences psychiques seraient causées par une accumulation de difficultés biologiques, psychologiques et sociales qui affecteraient de façon négative l'équilibre de la personne.</w:t>
      </w:r>
    </w:p>
    <w:p w:rsidR="0005701E" w:rsidRPr="008526CC" w:rsidRDefault="0005701E" w:rsidP="0005701E">
      <w:pPr>
        <w:spacing w:before="100" w:beforeAutospacing="1" w:after="100" w:afterAutospacing="1"/>
        <w:ind w:left="709"/>
        <w:jc w:val="both"/>
        <w:rPr>
          <w:rFonts w:ascii="Tahoma" w:hAnsi="Tahoma" w:cs="Tahoma"/>
          <w:color w:val="000000"/>
          <w:sz w:val="22"/>
          <w:szCs w:val="22"/>
        </w:rPr>
      </w:pPr>
      <w:r>
        <w:rPr>
          <w:rFonts w:ascii="Tahoma" w:hAnsi="Tahoma" w:cs="Tahoma"/>
          <w:color w:val="000000"/>
          <w:sz w:val="22"/>
          <w:szCs w:val="22"/>
        </w:rPr>
        <w:t xml:space="preserve">En outre, notons que </w:t>
      </w:r>
      <w:r w:rsidRPr="008526CC">
        <w:rPr>
          <w:rFonts w:ascii="Tahoma" w:hAnsi="Tahoma" w:cs="Tahoma"/>
          <w:color w:val="000000"/>
          <w:sz w:val="22"/>
          <w:szCs w:val="22"/>
        </w:rPr>
        <w:t xml:space="preserve">tout le monde peut développer une déficience psychique un jour. Il semble qu'une personne sur cinq a vécu, vit ou vivra avec une déficience psychique au cours de sa vie. La déficience psychique peut se guérir. </w:t>
      </w:r>
    </w:p>
    <w:p w:rsidR="0005701E" w:rsidRPr="0005701E" w:rsidRDefault="0005701E" w:rsidP="0005701E">
      <w:pPr>
        <w:tabs>
          <w:tab w:val="left" w:pos="709"/>
        </w:tabs>
        <w:ind w:left="709"/>
        <w:jc w:val="both"/>
        <w:rPr>
          <w:rFonts w:ascii="Tahoma" w:hAnsi="Tahoma" w:cs="Tahoma"/>
          <w:sz w:val="22"/>
          <w:szCs w:val="22"/>
        </w:rPr>
      </w:pPr>
      <w:r w:rsidRPr="0005701E">
        <w:rPr>
          <w:rFonts w:ascii="Tahoma" w:hAnsi="Tahoma" w:cs="Tahoma"/>
          <w:sz w:val="22"/>
          <w:szCs w:val="22"/>
        </w:rPr>
        <w:t xml:space="preserve">Les manifestations </w:t>
      </w:r>
      <w:r>
        <w:rPr>
          <w:rFonts w:ascii="Tahoma" w:hAnsi="Tahoma" w:cs="Tahoma"/>
          <w:sz w:val="22"/>
          <w:szCs w:val="22"/>
        </w:rPr>
        <w:t>sont le</w:t>
      </w:r>
      <w:r w:rsidRPr="0005701E">
        <w:rPr>
          <w:rFonts w:ascii="Tahoma" w:hAnsi="Tahoma" w:cs="Tahoma"/>
          <w:sz w:val="22"/>
          <w:szCs w:val="22"/>
        </w:rPr>
        <w:t xml:space="preserve"> repli, </w:t>
      </w:r>
      <w:r>
        <w:rPr>
          <w:rFonts w:ascii="Tahoma" w:hAnsi="Tahoma" w:cs="Tahoma"/>
          <w:sz w:val="22"/>
          <w:szCs w:val="22"/>
        </w:rPr>
        <w:t>l’</w:t>
      </w:r>
      <w:r w:rsidRPr="0005701E">
        <w:rPr>
          <w:rFonts w:ascii="Tahoma" w:hAnsi="Tahoma" w:cs="Tahoma"/>
          <w:sz w:val="22"/>
          <w:szCs w:val="22"/>
        </w:rPr>
        <w:t xml:space="preserve">agressivité centrée sur soi ou sur autrui, </w:t>
      </w:r>
      <w:r>
        <w:rPr>
          <w:rFonts w:ascii="Tahoma" w:hAnsi="Tahoma" w:cs="Tahoma"/>
          <w:sz w:val="22"/>
          <w:szCs w:val="22"/>
        </w:rPr>
        <w:t xml:space="preserve">le </w:t>
      </w:r>
      <w:r w:rsidRPr="0005701E">
        <w:rPr>
          <w:rFonts w:ascii="Tahoma" w:hAnsi="Tahoma" w:cs="Tahoma"/>
          <w:sz w:val="22"/>
          <w:szCs w:val="22"/>
        </w:rPr>
        <w:t xml:space="preserve">délire, </w:t>
      </w:r>
      <w:r>
        <w:rPr>
          <w:rFonts w:ascii="Tahoma" w:hAnsi="Tahoma" w:cs="Tahoma"/>
          <w:sz w:val="22"/>
          <w:szCs w:val="22"/>
        </w:rPr>
        <w:t>l’</w:t>
      </w:r>
      <w:r w:rsidRPr="0005701E">
        <w:rPr>
          <w:rFonts w:ascii="Tahoma" w:hAnsi="Tahoma" w:cs="Tahoma"/>
          <w:sz w:val="22"/>
          <w:szCs w:val="22"/>
        </w:rPr>
        <w:t xml:space="preserve">incohérence du discours, du comportement, </w:t>
      </w:r>
      <w:r w:rsidR="00832980">
        <w:rPr>
          <w:rFonts w:ascii="Tahoma" w:hAnsi="Tahoma" w:cs="Tahoma"/>
          <w:sz w:val="22"/>
          <w:szCs w:val="22"/>
        </w:rPr>
        <w:t>l’</w:t>
      </w:r>
      <w:r w:rsidRPr="0005701E">
        <w:rPr>
          <w:rFonts w:ascii="Tahoma" w:hAnsi="Tahoma" w:cs="Tahoma"/>
          <w:sz w:val="22"/>
          <w:szCs w:val="22"/>
        </w:rPr>
        <w:t xml:space="preserve">abattement ou </w:t>
      </w:r>
      <w:r w:rsidR="00832980">
        <w:rPr>
          <w:rFonts w:ascii="Tahoma" w:hAnsi="Tahoma" w:cs="Tahoma"/>
          <w:sz w:val="22"/>
          <w:szCs w:val="22"/>
        </w:rPr>
        <w:t>l’</w:t>
      </w:r>
      <w:r w:rsidRPr="0005701E">
        <w:rPr>
          <w:rFonts w:ascii="Tahoma" w:hAnsi="Tahoma" w:cs="Tahoma"/>
          <w:sz w:val="22"/>
          <w:szCs w:val="22"/>
        </w:rPr>
        <w:t>exaltation excessifs.</w:t>
      </w:r>
    </w:p>
    <w:p w:rsidR="0005701E" w:rsidRPr="0005701E" w:rsidRDefault="0005701E" w:rsidP="0005701E">
      <w:pPr>
        <w:tabs>
          <w:tab w:val="left" w:pos="709"/>
        </w:tabs>
        <w:ind w:left="709"/>
        <w:jc w:val="both"/>
        <w:rPr>
          <w:rFonts w:ascii="Tahoma" w:hAnsi="Tahoma" w:cs="Tahoma"/>
          <w:sz w:val="22"/>
          <w:szCs w:val="22"/>
        </w:rPr>
      </w:pPr>
    </w:p>
    <w:p w:rsidR="0005701E" w:rsidRPr="0005701E" w:rsidRDefault="00832980" w:rsidP="0005701E">
      <w:pPr>
        <w:tabs>
          <w:tab w:val="left" w:pos="709"/>
        </w:tabs>
        <w:ind w:left="709"/>
        <w:jc w:val="both"/>
        <w:rPr>
          <w:rFonts w:ascii="Tahoma" w:hAnsi="Tahoma" w:cs="Tahoma"/>
          <w:sz w:val="22"/>
          <w:szCs w:val="22"/>
        </w:rPr>
      </w:pPr>
      <w:r>
        <w:rPr>
          <w:rFonts w:ascii="Tahoma" w:hAnsi="Tahoma" w:cs="Tahoma"/>
          <w:sz w:val="22"/>
          <w:szCs w:val="22"/>
        </w:rPr>
        <w:t xml:space="preserve">Les </w:t>
      </w:r>
      <w:r w:rsidRPr="0005701E">
        <w:rPr>
          <w:rFonts w:ascii="Tahoma" w:hAnsi="Tahoma" w:cs="Tahoma"/>
          <w:sz w:val="22"/>
          <w:szCs w:val="22"/>
        </w:rPr>
        <w:t xml:space="preserve">troubles </w:t>
      </w:r>
      <w:r>
        <w:rPr>
          <w:rFonts w:ascii="Tahoma" w:hAnsi="Tahoma" w:cs="Tahoma"/>
          <w:sz w:val="22"/>
          <w:szCs w:val="22"/>
        </w:rPr>
        <w:t xml:space="preserve">sont </w:t>
      </w:r>
      <w:r w:rsidR="0005701E" w:rsidRPr="0005701E">
        <w:rPr>
          <w:rFonts w:ascii="Tahoma" w:hAnsi="Tahoma" w:cs="Tahoma"/>
          <w:sz w:val="22"/>
          <w:szCs w:val="22"/>
        </w:rPr>
        <w:t>variés : idées obsessionnelles, délire, agitation, rites obsessionnels, phobies, troubles dépressifs, états maniaques, troubles de la mémoire, de l'orientation temporelle, spatiale, anxiétés, angoisses, troubles du caractère…</w:t>
      </w:r>
    </w:p>
    <w:p w:rsidR="0005701E" w:rsidRPr="0005701E" w:rsidRDefault="0005701E" w:rsidP="0005701E">
      <w:pPr>
        <w:ind w:left="709"/>
        <w:jc w:val="both"/>
        <w:rPr>
          <w:rFonts w:ascii="Tahoma" w:hAnsi="Tahoma" w:cs="Tahoma"/>
          <w:sz w:val="22"/>
          <w:szCs w:val="22"/>
        </w:rPr>
      </w:pPr>
    </w:p>
    <w:p w:rsidR="0005701E" w:rsidRPr="0005701E" w:rsidRDefault="00832980" w:rsidP="0005701E">
      <w:pPr>
        <w:ind w:left="709"/>
        <w:jc w:val="both"/>
        <w:rPr>
          <w:rFonts w:ascii="Tahoma" w:hAnsi="Tahoma" w:cs="Tahoma"/>
          <w:sz w:val="22"/>
          <w:szCs w:val="22"/>
        </w:rPr>
      </w:pPr>
      <w:r>
        <w:rPr>
          <w:rFonts w:ascii="Tahoma" w:hAnsi="Tahoma" w:cs="Tahoma"/>
          <w:sz w:val="22"/>
          <w:szCs w:val="22"/>
        </w:rPr>
        <w:t>C’est souvent l’adaptation à la vie sociale – à des degrés différents - qui est concerné par les personnes souffrant de ce type de handicap.</w:t>
      </w:r>
    </w:p>
    <w:p w:rsidR="0005701E" w:rsidRPr="0005701E" w:rsidRDefault="0005701E" w:rsidP="0005701E">
      <w:pPr>
        <w:ind w:left="709"/>
        <w:jc w:val="both"/>
        <w:rPr>
          <w:rFonts w:ascii="Tahoma" w:hAnsi="Tahoma" w:cs="Tahoma"/>
          <w:sz w:val="22"/>
          <w:szCs w:val="22"/>
        </w:rPr>
      </w:pPr>
    </w:p>
    <w:p w:rsidR="006C3B76" w:rsidRPr="008526CC" w:rsidRDefault="006C3B76" w:rsidP="006C3B76">
      <w:pPr>
        <w:jc w:val="both"/>
        <w:rPr>
          <w:rFonts w:ascii="Tahoma" w:hAnsi="Tahoma" w:cs="Tahoma"/>
          <w:i/>
        </w:rPr>
      </w:pPr>
    </w:p>
    <w:p w:rsidR="006C3B76" w:rsidRPr="008526CC" w:rsidRDefault="006C3B76" w:rsidP="006C3B76">
      <w:pPr>
        <w:jc w:val="both"/>
        <w:rPr>
          <w:rFonts w:ascii="Tahoma" w:hAnsi="Tahoma" w:cs="Tahoma"/>
        </w:rPr>
        <w:sectPr w:rsidR="006C3B76" w:rsidRPr="008526C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pPr>
    </w:p>
    <w:p w:rsidR="008A3A28" w:rsidRPr="008526CC" w:rsidRDefault="008A3A28" w:rsidP="008A3A28">
      <w:pPr>
        <w:jc w:val="both"/>
        <w:rPr>
          <w:rFonts w:ascii="Tahoma" w:hAnsi="Tahoma" w:cs="Tahoma"/>
          <w:sz w:val="22"/>
          <w:szCs w:val="22"/>
        </w:rPr>
      </w:pPr>
    </w:p>
    <w:p w:rsidR="007E51BA" w:rsidRPr="007E51BA" w:rsidRDefault="007E51BA" w:rsidP="007E51BA">
      <w:pPr>
        <w:spacing w:before="120" w:after="120"/>
        <w:jc w:val="both"/>
        <w:rPr>
          <w:rFonts w:ascii="Tahoma" w:hAnsi="Tahoma" w:cs="Tahoma"/>
          <w:b/>
          <w:sz w:val="36"/>
          <w:szCs w:val="36"/>
          <w:lang w:eastAsia="en-US"/>
        </w:rPr>
      </w:pPr>
      <w:r w:rsidRPr="007E51BA">
        <w:rPr>
          <w:rFonts w:ascii="Tahoma" w:hAnsi="Tahoma" w:cs="Tahoma"/>
          <w:b/>
          <w:sz w:val="36"/>
          <w:szCs w:val="36"/>
          <w:lang w:eastAsia="en-US"/>
        </w:rPr>
        <w:t>CREDITS</w:t>
      </w:r>
    </w:p>
    <w:p w:rsidR="007E51BA" w:rsidRPr="007E51BA" w:rsidRDefault="007E51BA" w:rsidP="007E51BA">
      <w:pPr>
        <w:spacing w:before="120" w:after="120"/>
        <w:jc w:val="both"/>
        <w:rPr>
          <w:rFonts w:ascii="Tahoma" w:hAnsi="Tahoma" w:cs="Tahoma"/>
          <w:sz w:val="36"/>
          <w:szCs w:val="36"/>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ŒUVRE COLLECTIVE DE L’AFPA</w:t>
      </w:r>
    </w:p>
    <w:p w:rsidR="007E51BA" w:rsidRPr="007E51BA" w:rsidRDefault="007E51BA" w:rsidP="007E51BA">
      <w:pPr>
        <w:spacing w:before="60"/>
        <w:ind w:left="567" w:right="-284"/>
        <w:jc w:val="center"/>
        <w:rPr>
          <w:rFonts w:ascii="Tahoma" w:hAnsi="Tahoma" w:cs="Tahoma"/>
          <w:sz w:val="22"/>
          <w:szCs w:val="22"/>
          <w:lang w:eastAsia="en-US"/>
        </w:rPr>
      </w:pPr>
      <w:r w:rsidRPr="007E51BA">
        <w:rPr>
          <w:rFonts w:ascii="Tahoma" w:hAnsi="Tahoma" w:cs="Tahoma"/>
          <w:sz w:val="22"/>
          <w:szCs w:val="22"/>
          <w:lang w:eastAsia="en-US"/>
        </w:rPr>
        <w:t>sous le pilotage de la Direction de l’Ingénierie et de l’Innovation Pédagogique (DIIP</w:t>
      </w:r>
      <w:proofErr w:type="gramStart"/>
      <w:r w:rsidRPr="007E51BA">
        <w:rPr>
          <w:rFonts w:ascii="Tahoma" w:hAnsi="Tahoma" w:cs="Tahoma"/>
          <w:sz w:val="22"/>
          <w:szCs w:val="22"/>
          <w:lang w:eastAsia="en-US"/>
        </w:rPr>
        <w:t>)</w:t>
      </w:r>
      <w:proofErr w:type="gramEnd"/>
      <w:r w:rsidRPr="007E51BA">
        <w:rPr>
          <w:rFonts w:ascii="Tahoma" w:hAnsi="Tahoma" w:cs="Tahoma"/>
          <w:sz w:val="22"/>
          <w:szCs w:val="22"/>
          <w:lang w:eastAsia="en-US"/>
        </w:rPr>
        <w:br/>
        <w:t>Centre d’ingénierie sectoriel tertiaire-services</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EQUIPE DE CONCEPTION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Sylvie CULAT (Ingénieur de formation)</w:t>
      </w:r>
    </w:p>
    <w:p w:rsidR="007E51BA" w:rsidRPr="007E51BA" w:rsidRDefault="007E51BA" w:rsidP="007E51BA">
      <w:pPr>
        <w:spacing w:before="120" w:after="120"/>
        <w:ind w:left="360"/>
        <w:jc w:val="center"/>
        <w:rPr>
          <w:rFonts w:ascii="Tahoma" w:hAnsi="Tahoma" w:cs="Tahoma"/>
          <w:b/>
          <w:bCs/>
          <w:sz w:val="22"/>
          <w:szCs w:val="22"/>
          <w:lang w:eastAsia="en-US"/>
        </w:rPr>
      </w:pPr>
      <w:r w:rsidRPr="007E51BA">
        <w:rPr>
          <w:rFonts w:ascii="Tahoma" w:hAnsi="Tahoma" w:cs="Tahoma"/>
          <w:b/>
          <w:bCs/>
          <w:sz w:val="22"/>
          <w:szCs w:val="22"/>
          <w:lang w:eastAsia="en-US"/>
        </w:rPr>
        <w:t>Lise DELAPLANCHE (Formateur)</w:t>
      </w:r>
    </w:p>
    <w:p w:rsidR="007E51BA" w:rsidRPr="007E51BA" w:rsidRDefault="00BC0AFA"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Marie Laure STELLA (formateur)</w:t>
      </w:r>
    </w:p>
    <w:p w:rsidR="007E51BA" w:rsidRPr="007E51BA" w:rsidRDefault="007E51BA" w:rsidP="007E51BA">
      <w:pPr>
        <w:spacing w:before="120" w:after="120"/>
        <w:jc w:val="center"/>
        <w:rPr>
          <w:rFonts w:ascii="Tahoma" w:hAnsi="Tahoma" w:cs="Tahoma"/>
          <w:b/>
          <w:sz w:val="22"/>
          <w:szCs w:val="22"/>
          <w:lang w:eastAsia="en-US"/>
        </w:rPr>
      </w:pPr>
    </w:p>
    <w:p w:rsidR="007E51BA" w:rsidRPr="007E51BA" w:rsidRDefault="007E51BA" w:rsidP="007E51BA">
      <w:pPr>
        <w:numPr>
          <w:ilvl w:val="0"/>
          <w:numId w:val="12"/>
        </w:numPr>
        <w:spacing w:before="120" w:after="120" w:line="276" w:lineRule="auto"/>
        <w:jc w:val="center"/>
        <w:rPr>
          <w:rFonts w:ascii="Tahoma" w:hAnsi="Tahoma" w:cs="Tahoma"/>
          <w:b/>
          <w:bCs/>
          <w:sz w:val="22"/>
          <w:szCs w:val="22"/>
          <w:lang w:eastAsia="en-US"/>
        </w:rPr>
      </w:pPr>
      <w:r w:rsidRPr="007E51BA">
        <w:rPr>
          <w:rFonts w:ascii="Tahoma" w:hAnsi="Tahoma" w:cs="Tahoma"/>
          <w:b/>
          <w:bCs/>
          <w:sz w:val="22"/>
          <w:szCs w:val="22"/>
          <w:lang w:eastAsia="en-US"/>
        </w:rPr>
        <w:t>DATE DE MISE A JOUR</w:t>
      </w:r>
    </w:p>
    <w:p w:rsidR="007E51BA" w:rsidRPr="007E51BA" w:rsidRDefault="00832980" w:rsidP="007E51BA">
      <w:pPr>
        <w:spacing w:before="120" w:after="120"/>
        <w:ind w:left="360"/>
        <w:jc w:val="center"/>
        <w:rPr>
          <w:rFonts w:ascii="Tahoma" w:hAnsi="Tahoma" w:cs="Tahoma"/>
          <w:b/>
          <w:bCs/>
          <w:sz w:val="22"/>
          <w:szCs w:val="22"/>
          <w:lang w:eastAsia="en-US"/>
        </w:rPr>
      </w:pPr>
      <w:r>
        <w:rPr>
          <w:rFonts w:ascii="Tahoma" w:hAnsi="Tahoma" w:cs="Tahoma"/>
          <w:b/>
          <w:bCs/>
          <w:sz w:val="22"/>
          <w:szCs w:val="22"/>
          <w:lang w:eastAsia="en-US"/>
        </w:rPr>
        <w:t>11</w:t>
      </w:r>
      <w:r w:rsidR="00BC0AFA">
        <w:rPr>
          <w:rFonts w:ascii="Tahoma" w:hAnsi="Tahoma" w:cs="Tahoma"/>
          <w:b/>
          <w:bCs/>
          <w:sz w:val="22"/>
          <w:szCs w:val="22"/>
          <w:lang w:eastAsia="en-US"/>
        </w:rPr>
        <w:t>/12/2015</w:t>
      </w: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7E51BA" w:rsidRDefault="007E51BA" w:rsidP="007E51BA">
      <w:pPr>
        <w:spacing w:before="120" w:after="120"/>
        <w:ind w:left="360"/>
        <w:jc w:val="center"/>
        <w:rPr>
          <w:rFonts w:ascii="Tahoma" w:hAnsi="Tahoma" w:cs="Tahoma"/>
          <w:b/>
          <w:bCs/>
          <w:sz w:val="22"/>
          <w:szCs w:val="22"/>
          <w:lang w:eastAsia="en-US"/>
        </w:rPr>
      </w:pP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 AFPA 201</w:t>
      </w:r>
      <w:r w:rsidR="00832980">
        <w:rPr>
          <w:rFonts w:ascii="Tahoma" w:hAnsi="Tahoma" w:cs="Tahoma"/>
          <w:b/>
          <w:bCs/>
          <w:sz w:val="18"/>
          <w:szCs w:val="18"/>
          <w:lang w:eastAsia="en-US"/>
        </w:rPr>
        <w:t>5</w:t>
      </w:r>
      <w:r w:rsidR="00BC0AFA" w:rsidRPr="00BC0AFA">
        <w:rPr>
          <w:rFonts w:ascii="Tahoma" w:hAnsi="Tahoma" w:cs="Tahoma"/>
          <w:b/>
          <w:bCs/>
          <w:sz w:val="18"/>
          <w:szCs w:val="18"/>
          <w:lang w:eastAsia="en-US"/>
        </w:rPr>
        <w:t xml:space="preserve"> </w:t>
      </w:r>
      <w:r w:rsidR="00012B8F">
        <w:rPr>
          <w:rFonts w:ascii="Tahoma" w:hAnsi="Tahoma" w:cs="Tahoma"/>
          <w:b/>
          <w:bCs/>
          <w:sz w:val="18"/>
          <w:szCs w:val="18"/>
          <w:lang w:eastAsia="en-US"/>
        </w:rPr>
        <w:t>– fi4-handicap</w:t>
      </w:r>
      <w:r w:rsidR="00BC0AFA" w:rsidRPr="00BC0AFA">
        <w:rPr>
          <w:rFonts w:ascii="Tahoma" w:hAnsi="Tahoma" w:cs="Tahoma"/>
          <w:b/>
          <w:bCs/>
          <w:sz w:val="18"/>
          <w:szCs w:val="18"/>
          <w:lang w:eastAsia="en-US"/>
        </w:rPr>
        <w:t>.docx</w:t>
      </w:r>
    </w:p>
    <w:p w:rsidR="007E51BA" w:rsidRPr="00BC0AFA" w:rsidRDefault="007E51BA" w:rsidP="007E51BA">
      <w:pPr>
        <w:spacing w:before="120" w:after="120"/>
        <w:ind w:left="360"/>
        <w:rPr>
          <w:rFonts w:ascii="Tahoma" w:hAnsi="Tahoma" w:cs="Tahoma"/>
          <w:b/>
          <w:bCs/>
          <w:sz w:val="18"/>
          <w:szCs w:val="18"/>
          <w:lang w:eastAsia="en-US"/>
        </w:rPr>
      </w:pPr>
      <w:r w:rsidRPr="00BC0AFA">
        <w:rPr>
          <w:rFonts w:ascii="Tahoma" w:hAnsi="Tahoma" w:cs="Tahoma"/>
          <w:b/>
          <w:bCs/>
          <w:sz w:val="18"/>
          <w:szCs w:val="18"/>
          <w:lang w:eastAsia="en-US"/>
        </w:rPr>
        <w:t>Reproduction interdite</w:t>
      </w:r>
    </w:p>
    <w:p w:rsidR="007E51BA" w:rsidRPr="00BC0AFA" w:rsidRDefault="007E51BA" w:rsidP="007E51BA">
      <w:pPr>
        <w:spacing w:before="120" w:after="120"/>
        <w:ind w:left="360"/>
        <w:rPr>
          <w:rFonts w:ascii="Tahoma" w:hAnsi="Tahoma" w:cs="Tahoma"/>
          <w:bCs/>
          <w:sz w:val="22"/>
          <w:szCs w:val="22"/>
          <w:lang w:eastAsia="en-US"/>
        </w:rPr>
      </w:pPr>
      <w:r w:rsidRPr="00BC0AFA">
        <w:rPr>
          <w:rFonts w:ascii="Tahoma" w:hAnsi="Tahoma" w:cs="Tahoma"/>
          <w:bCs/>
          <w:sz w:val="22"/>
          <w:szCs w:val="22"/>
          <w:lang w:eastAsia="en-US"/>
        </w:rPr>
        <w:t>Article L 122-4 du code de la propriété intellectuelle</w:t>
      </w:r>
    </w:p>
    <w:p w:rsidR="007E51BA" w:rsidRPr="00BC0AFA" w:rsidRDefault="007E51BA" w:rsidP="00BC0AFA">
      <w:pPr>
        <w:spacing w:before="120" w:after="120"/>
        <w:ind w:left="360"/>
        <w:jc w:val="both"/>
        <w:rPr>
          <w:rFonts w:ascii="Tahoma" w:hAnsi="Tahoma" w:cs="Tahoma"/>
          <w:bCs/>
          <w:sz w:val="22"/>
          <w:szCs w:val="22"/>
          <w:lang w:eastAsia="en-US"/>
        </w:rPr>
      </w:pPr>
      <w:r w:rsidRPr="00BC0AFA">
        <w:rPr>
          <w:rFonts w:ascii="Tahoma" w:hAnsi="Tahoma" w:cs="Tahoma"/>
          <w:bCs/>
          <w:sz w:val="22"/>
          <w:szCs w:val="22"/>
          <w:lang w:eastAsia="en-US"/>
        </w:rPr>
        <w:t>« Toute représentation ou reproduction intégrale ou partielle faite sans le consentement de l’auteur ou de ses ayants droits ou ayants cause est illicite. Il en est de même pour la traduction, l’adaptation ou la transformation, l’arrangement ou la reproduction par un art ou un procédé quelconque ».</w:t>
      </w:r>
    </w:p>
    <w:p w:rsidR="007E51BA" w:rsidRPr="00BC0AFA" w:rsidRDefault="007E51BA" w:rsidP="007E51BA">
      <w:pPr>
        <w:spacing w:before="120" w:after="120"/>
        <w:ind w:left="360"/>
        <w:rPr>
          <w:rFonts w:ascii="Tahoma" w:hAnsi="Tahoma" w:cs="Tahoma"/>
          <w:bCs/>
          <w:sz w:val="22"/>
          <w:szCs w:val="22"/>
          <w:lang w:eastAsia="en-US"/>
        </w:rPr>
      </w:pPr>
    </w:p>
    <w:p w:rsidR="006D3E08" w:rsidRPr="007E51BA" w:rsidRDefault="004D6FED" w:rsidP="00BC0AFA">
      <w:pPr>
        <w:spacing w:before="120" w:after="120"/>
        <w:ind w:left="360"/>
        <w:rPr>
          <w:rFonts w:ascii="Tahoma" w:hAnsi="Tahoma" w:cs="Tahoma"/>
          <w:sz w:val="22"/>
          <w:szCs w:val="22"/>
        </w:rPr>
      </w:pPr>
      <w:r>
        <w:rPr>
          <w:noProof/>
        </w:rPr>
        <mc:AlternateContent>
          <mc:Choice Requires="wps">
            <w:drawing>
              <wp:anchor distT="0" distB="0" distL="114300" distR="114300" simplePos="0" relativeHeight="251657728" behindDoc="0" locked="0" layoutInCell="1" allowOverlap="1" wp14:anchorId="6E6F4CE0" wp14:editId="3EE512AE">
                <wp:simplePos x="0" y="0"/>
                <wp:positionH relativeFrom="column">
                  <wp:posOffset>76835</wp:posOffset>
                </wp:positionH>
                <wp:positionV relativeFrom="paragraph">
                  <wp:posOffset>393700</wp:posOffset>
                </wp:positionV>
                <wp:extent cx="4301490" cy="842010"/>
                <wp:effectExtent l="0" t="0" r="3810" b="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1490" cy="842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2667AE" w:rsidP="007E51BA">
                            <w:pPr>
                              <w:pStyle w:val="Rfrenceweb"/>
                              <w:spacing w:after="0"/>
                              <w:ind w:left="0"/>
                              <w:rPr>
                                <w:color w:val="92D050"/>
                              </w:rPr>
                            </w:pPr>
                            <w:hyperlink r:id="rId21" w:history="1">
                              <w:r w:rsidR="007E51BA">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9" o:spid="_x0000_s1026" type="#_x0000_t202" style="position:absolute;left:0;text-align:left;margin-left:6.05pt;margin-top:31pt;width:338.7pt;height:6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" stroked="f">
                <v:textbox style="mso-fit-shape-to-text:t">
                  <w:txbxContent>
                    <w:p w:rsidR="007E51BA" w:rsidRPr="00AC2490" w:rsidRDefault="007E51BA" w:rsidP="007E51BA">
                      <w:pPr>
                        <w:pStyle w:val="TEXTECOURANT"/>
                        <w:spacing w:before="0" w:after="0"/>
                        <w:ind w:left="0"/>
                        <w:rPr>
                          <w:b/>
                        </w:rPr>
                      </w:pPr>
                      <w:r w:rsidRPr="00AC2490">
                        <w:rPr>
                          <w:b/>
                        </w:rPr>
                        <w:t>Association nationale pour la Formation Professionnelle des Adultes</w:t>
                      </w:r>
                    </w:p>
                    <w:p w:rsidR="007E51BA" w:rsidRDefault="007E51BA" w:rsidP="007E51BA">
                      <w:pPr>
                        <w:pStyle w:val="TEXTECOURANT"/>
                        <w:spacing w:before="0" w:after="0"/>
                        <w:ind w:left="0"/>
                      </w:pPr>
                      <w:r>
                        <w:t xml:space="preserve">13 </w:t>
                      </w:r>
                      <w:proofErr w:type="gramStart"/>
                      <w:r>
                        <w:t>place</w:t>
                      </w:r>
                      <w:proofErr w:type="gramEnd"/>
                      <w:r>
                        <w:t xml:space="preserve"> du Général de Gaulle - 93108 Montreuil Cedex</w:t>
                      </w:r>
                    </w:p>
                    <w:p w:rsidR="007E51BA" w:rsidRPr="00D80514" w:rsidRDefault="00140DE1" w:rsidP="007E51BA">
                      <w:pPr>
                        <w:pStyle w:val="Rfrenceweb"/>
                        <w:spacing w:after="0"/>
                        <w:ind w:left="0"/>
                        <w:rPr>
                          <w:color w:val="92D050"/>
                        </w:rPr>
                      </w:pPr>
                      <w:hyperlink r:id="rId23" w:history="1">
                        <w:r w:rsidR="007E51BA">
                          <w:rPr>
                            <w:b w:val="0"/>
                            <w:color w:val="92D050"/>
                          </w:rPr>
                          <w:t>www.afpa.fr</w:t>
                        </w:r>
                      </w:hyperlink>
                    </w:p>
                  </w:txbxContent>
                </v:textbox>
                <w10:wrap type="square"/>
              </v:shape>
            </w:pict>
          </mc:Fallback>
        </mc:AlternateContent>
      </w:r>
    </w:p>
    <w:sectPr w:rsidR="006D3E08" w:rsidRPr="007E51BA">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0DE1" w:rsidRDefault="00140DE1" w:rsidP="007E51BA">
      <w:r>
        <w:separator/>
      </w:r>
    </w:p>
  </w:endnote>
  <w:endnote w:type="continuationSeparator" w:id="0">
    <w:p w:rsidR="00140DE1" w:rsidRDefault="00140DE1" w:rsidP="007E5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toon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3D8" w:rsidRDefault="00CE63D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B76" w:rsidRDefault="006C3B76" w:rsidP="00BC0AFA">
    <w:pPr>
      <w:pStyle w:val="PIED-DE-PAGE"/>
      <w:tabs>
        <w:tab w:val="center" w:pos="4536"/>
      </w:tabs>
      <w:spacing w:after="0"/>
      <w:rPr>
        <w:b/>
        <w:bCs/>
      </w:rPr>
    </w:pPr>
    <w:r w:rsidRPr="00F234CB">
      <w:rPr>
        <w:b/>
        <w:sz w:val="16"/>
        <w:szCs w:val="16"/>
      </w:rPr>
      <w:t>© AFPA 201</w:t>
    </w:r>
    <w:r>
      <w:rPr>
        <w:b/>
        <w:sz w:val="16"/>
        <w:szCs w:val="16"/>
      </w:rPr>
      <w:t>5 – fi4-handicap</w:t>
    </w:r>
    <w:r>
      <w:rPr>
        <w:b/>
        <w:sz w:val="16"/>
        <w:szCs w:val="16"/>
      </w:rPr>
      <w:tab/>
    </w:r>
    <w:r>
      <w:rPr>
        <w:noProof/>
        <w:lang w:eastAsia="fr-FR"/>
      </w:rPr>
      <w:drawing>
        <wp:inline distT="0" distB="0" distL="0" distR="0" wp14:anchorId="052A7CF5" wp14:editId="4A08665F">
          <wp:extent cx="1933575" cy="476250"/>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inline>
      </w:drawing>
    </w:r>
    <w:r>
      <w:tab/>
    </w:r>
    <w:r w:rsidRPr="0005701E">
      <w:rPr>
        <w:sz w:val="20"/>
      </w:rPr>
      <w:t>P/</w:t>
    </w:r>
    <w:r w:rsidRPr="0005701E">
      <w:rPr>
        <w:b/>
        <w:bCs/>
        <w:sz w:val="20"/>
      </w:rPr>
      <w:fldChar w:fldCharType="begin"/>
    </w:r>
    <w:r w:rsidRPr="0005701E">
      <w:rPr>
        <w:b/>
        <w:bCs/>
        <w:sz w:val="20"/>
      </w:rPr>
      <w:instrText>PAGE</w:instrText>
    </w:r>
    <w:r w:rsidRPr="0005701E">
      <w:rPr>
        <w:b/>
        <w:bCs/>
        <w:sz w:val="20"/>
      </w:rPr>
      <w:fldChar w:fldCharType="separate"/>
    </w:r>
    <w:r w:rsidR="002667AE">
      <w:rPr>
        <w:b/>
        <w:bCs/>
        <w:noProof/>
        <w:sz w:val="20"/>
      </w:rPr>
      <w:t>4</w:t>
    </w:r>
    <w:r w:rsidRPr="0005701E">
      <w:rPr>
        <w:b/>
        <w:bCs/>
        <w:sz w:val="20"/>
      </w:rPr>
      <w:fldChar w:fldCharType="end"/>
    </w:r>
    <w:r w:rsidRPr="0005701E">
      <w:rPr>
        <w:sz w:val="20"/>
      </w:rPr>
      <w:t xml:space="preserve"> sur </w:t>
    </w:r>
    <w:r w:rsidRPr="0005701E">
      <w:rPr>
        <w:b/>
        <w:bCs/>
        <w:sz w:val="20"/>
      </w:rPr>
      <w:fldChar w:fldCharType="begin"/>
    </w:r>
    <w:r w:rsidRPr="0005701E">
      <w:rPr>
        <w:b/>
        <w:bCs/>
        <w:sz w:val="20"/>
      </w:rPr>
      <w:instrText>NUMPAGES</w:instrText>
    </w:r>
    <w:r w:rsidRPr="0005701E">
      <w:rPr>
        <w:b/>
        <w:bCs/>
        <w:sz w:val="20"/>
      </w:rPr>
      <w:fldChar w:fldCharType="separate"/>
    </w:r>
    <w:r w:rsidR="002667AE">
      <w:rPr>
        <w:b/>
        <w:bCs/>
        <w:noProof/>
        <w:sz w:val="20"/>
      </w:rPr>
      <w:t>5</w:t>
    </w:r>
    <w:r w:rsidRPr="0005701E">
      <w:rPr>
        <w:b/>
        <w:bCs/>
        <w:sz w:val="20"/>
      </w:rPr>
      <w:fldChar w:fldCharType="end"/>
    </w:r>
  </w:p>
  <w:p w:rsidR="006C3B76" w:rsidRPr="00BC0AFA" w:rsidRDefault="006C3B76" w:rsidP="00BC0AFA">
    <w:pPr>
      <w:rPr>
        <w:rFonts w:ascii="Tahoma" w:hAnsi="Tahoma" w:cs="Tahoma"/>
        <w:sz w:val="18"/>
        <w:szCs w:val="18"/>
        <w:lang w:eastAsia="en-US"/>
      </w:rPr>
    </w:pPr>
    <w:r>
      <w:rPr>
        <w:rFonts w:ascii="Tahoma" w:hAnsi="Tahoma" w:cs="Tahoma"/>
        <w:sz w:val="18"/>
        <w:szCs w:val="18"/>
        <w:lang w:eastAsia="en-US"/>
      </w:rPr>
      <w:t>11</w:t>
    </w:r>
    <w:r w:rsidRPr="00BC0AFA">
      <w:rPr>
        <w:rFonts w:ascii="Tahoma" w:hAnsi="Tahoma" w:cs="Tahoma"/>
        <w:sz w:val="18"/>
        <w:szCs w:val="18"/>
        <w:lang w:eastAsia="en-US"/>
      </w:rPr>
      <w:t>/12/2015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3D8" w:rsidRDefault="00CE63D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1BA" w:rsidRDefault="007E51BA" w:rsidP="007E51BA">
    <w:pPr>
      <w:pStyle w:val="PIED-DE-PAGE"/>
      <w:tabs>
        <w:tab w:val="center" w:pos="4536"/>
      </w:tabs>
    </w:pPr>
    <w:r w:rsidRPr="00F234CB">
      <w:rPr>
        <w:b/>
        <w:sz w:val="16"/>
        <w:szCs w:val="16"/>
      </w:rPr>
      <w:t>© AFPA 2014</w:t>
    </w:r>
    <w:r>
      <w:rPr>
        <w:b/>
        <w:sz w:val="16"/>
        <w:szCs w:val="16"/>
      </w:rPr>
      <w:tab/>
    </w:r>
    <w:r>
      <w:tab/>
    </w:r>
    <w:r w:rsidRPr="00832980">
      <w:rPr>
        <w:sz w:val="20"/>
      </w:rPr>
      <w:t>P/</w:t>
    </w:r>
    <w:r w:rsidRPr="00832980">
      <w:rPr>
        <w:b/>
        <w:bCs/>
        <w:sz w:val="20"/>
      </w:rPr>
      <w:fldChar w:fldCharType="begin"/>
    </w:r>
    <w:r w:rsidRPr="00832980">
      <w:rPr>
        <w:b/>
        <w:bCs/>
        <w:sz w:val="20"/>
      </w:rPr>
      <w:instrText>PAGE</w:instrText>
    </w:r>
    <w:r w:rsidRPr="00832980">
      <w:rPr>
        <w:b/>
        <w:bCs/>
        <w:sz w:val="20"/>
      </w:rPr>
      <w:fldChar w:fldCharType="separate"/>
    </w:r>
    <w:r w:rsidR="002667AE">
      <w:rPr>
        <w:b/>
        <w:bCs/>
        <w:noProof/>
        <w:sz w:val="20"/>
      </w:rPr>
      <w:t>5</w:t>
    </w:r>
    <w:r w:rsidRPr="00832980">
      <w:rPr>
        <w:b/>
        <w:bCs/>
        <w:sz w:val="20"/>
      </w:rPr>
      <w:fldChar w:fldCharType="end"/>
    </w:r>
    <w:r w:rsidRPr="00832980">
      <w:rPr>
        <w:sz w:val="20"/>
      </w:rPr>
      <w:t xml:space="preserve"> sur </w:t>
    </w:r>
    <w:r w:rsidRPr="00832980">
      <w:rPr>
        <w:b/>
        <w:bCs/>
        <w:sz w:val="20"/>
      </w:rPr>
      <w:fldChar w:fldCharType="begin"/>
    </w:r>
    <w:r w:rsidRPr="00832980">
      <w:rPr>
        <w:b/>
        <w:bCs/>
        <w:sz w:val="20"/>
      </w:rPr>
      <w:instrText>NUMPAGES</w:instrText>
    </w:r>
    <w:r w:rsidRPr="00832980">
      <w:rPr>
        <w:b/>
        <w:bCs/>
        <w:sz w:val="20"/>
      </w:rPr>
      <w:fldChar w:fldCharType="separate"/>
    </w:r>
    <w:r w:rsidR="002667AE">
      <w:rPr>
        <w:b/>
        <w:bCs/>
        <w:noProof/>
        <w:sz w:val="20"/>
      </w:rPr>
      <w:t>5</w:t>
    </w:r>
    <w:r w:rsidRPr="00832980">
      <w:rPr>
        <w:b/>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0DE1" w:rsidRDefault="00140DE1" w:rsidP="007E51BA">
      <w:r>
        <w:separator/>
      </w:r>
    </w:p>
  </w:footnote>
  <w:footnote w:type="continuationSeparator" w:id="0">
    <w:p w:rsidR="00140DE1" w:rsidRDefault="00140DE1" w:rsidP="007E5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3D8" w:rsidRDefault="00CE63D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B76" w:rsidRPr="007E51BA" w:rsidRDefault="006C3B76" w:rsidP="007E51BA">
    <w:pPr>
      <w:tabs>
        <w:tab w:val="right" w:pos="8364"/>
      </w:tabs>
      <w:spacing w:line="276" w:lineRule="auto"/>
      <w:rPr>
        <w:rFonts w:ascii="Tahoma" w:eastAsia="Calibri" w:hAnsi="Tahoma" w:cs="Tahoma"/>
        <w:i/>
        <w:caps/>
        <w:noProof/>
        <w:color w:val="FF0000"/>
        <w:sz w:val="26"/>
        <w:szCs w:val="26"/>
      </w:rPr>
    </w:pPr>
    <w:r>
      <w:rPr>
        <w:noProof/>
      </w:rPr>
      <w:drawing>
        <wp:anchor distT="0" distB="0" distL="114300" distR="114300" simplePos="0" relativeHeight="251662336" behindDoc="0" locked="0" layoutInCell="1" allowOverlap="1" wp14:anchorId="4960CB04" wp14:editId="21592927">
          <wp:simplePos x="0" y="0"/>
          <wp:positionH relativeFrom="column">
            <wp:posOffset>5548630</wp:posOffset>
          </wp:positionH>
          <wp:positionV relativeFrom="paragraph">
            <wp:posOffset>-511810</wp:posOffset>
          </wp:positionV>
          <wp:extent cx="1035685" cy="1035685"/>
          <wp:effectExtent l="0" t="0" r="0" b="0"/>
          <wp:wrapNone/>
          <wp:docPr id="5" name="Image 1" descr="Logo_Afpa-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Afpa-Ve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685" cy="103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3B76" w:rsidRPr="007E51BA" w:rsidRDefault="006C3B76" w:rsidP="007E51BA">
    <w:pPr>
      <w:tabs>
        <w:tab w:val="right" w:pos="8364"/>
      </w:tabs>
      <w:spacing w:line="276" w:lineRule="auto"/>
      <w:ind w:right="708"/>
      <w:rPr>
        <w:rFonts w:ascii="Tahoma" w:eastAsia="Calibri" w:hAnsi="Tahoma" w:cs="Tahoma"/>
        <w:caps/>
        <w:noProof/>
      </w:rPr>
    </w:pPr>
    <w:r w:rsidRPr="007E51BA">
      <w:rPr>
        <w:rFonts w:ascii="Tahoma" w:eastAsia="Calibri" w:hAnsi="Tahoma" w:cs="Tahoma"/>
        <w:caps/>
        <w:noProof/>
      </w:rPr>
      <w:t>Identifier les publics des différents secteurs, leurs problematiques, besoins, attentes et exigences</w:t>
    </w:r>
  </w:p>
  <w:p w:rsidR="006C3B76" w:rsidRPr="007E51BA" w:rsidRDefault="006C3B76" w:rsidP="00CE63D8">
    <w:pPr>
      <w:tabs>
        <w:tab w:val="left" w:pos="5812"/>
      </w:tabs>
      <w:spacing w:line="276" w:lineRule="auto"/>
      <w:rPr>
        <w:rFonts w:ascii="Tahoma" w:eastAsia="Calibri" w:hAnsi="Tahoma" w:cs="Tahoma"/>
        <w:sz w:val="32"/>
        <w:szCs w:val="32"/>
      </w:rPr>
    </w:pPr>
    <w:r w:rsidRPr="007E51BA">
      <w:rPr>
        <w:rFonts w:ascii="Tahoma" w:eastAsia="Calibri" w:hAnsi="Tahoma" w:cs="Tahoma"/>
        <w:b/>
        <w:sz w:val="32"/>
        <w:szCs w:val="32"/>
      </w:rPr>
      <w:t>Les différents publics</w:t>
    </w:r>
    <w:r w:rsidRPr="007E51BA">
      <w:rPr>
        <w:rFonts w:ascii="Tahoma" w:eastAsia="Calibri" w:hAnsi="Tahoma" w:cs="Tahoma"/>
        <w:b/>
        <w:sz w:val="32"/>
        <w:szCs w:val="32"/>
      </w:rPr>
      <w:tab/>
    </w:r>
    <w:r w:rsidRPr="007E51BA">
      <w:rPr>
        <w:rFonts w:ascii="Tahoma" w:eastAsia="Calibri" w:hAnsi="Tahoma" w:cs="Tahoma"/>
        <w:b/>
        <w:color w:val="89BA17"/>
        <w:sz w:val="32"/>
        <w:szCs w:val="32"/>
      </w:rPr>
      <w:t xml:space="preserve">Fiche </w:t>
    </w:r>
    <w:r w:rsidR="00CE63D8">
      <w:rPr>
        <w:rFonts w:ascii="Tahoma" w:eastAsia="Calibri" w:hAnsi="Tahoma" w:cs="Tahoma"/>
        <w:b/>
        <w:color w:val="89BA17"/>
        <w:sz w:val="32"/>
        <w:szCs w:val="32"/>
      </w:rPr>
      <w:t>d’i</w:t>
    </w:r>
    <w:r>
      <w:rPr>
        <w:rFonts w:ascii="Tahoma" w:eastAsia="Calibri" w:hAnsi="Tahoma" w:cs="Tahoma"/>
        <w:b/>
        <w:color w:val="89BA17"/>
        <w:sz w:val="32"/>
        <w:szCs w:val="32"/>
      </w:rPr>
      <w:t>nformation</w:t>
    </w:r>
  </w:p>
  <w:p w:rsidR="006C3B76" w:rsidRPr="007E51BA" w:rsidRDefault="006C3B76" w:rsidP="007E51BA">
    <w:pPr>
      <w:tabs>
        <w:tab w:val="left" w:pos="980"/>
      </w:tabs>
      <w:spacing w:line="276" w:lineRule="auto"/>
      <w:rPr>
        <w:rFonts w:ascii="Tahoma" w:eastAsia="Calibri" w:hAnsi="Tahoma" w:cs="Tahoma"/>
        <w:sz w:val="36"/>
      </w:rPr>
    </w:pPr>
    <w:r>
      <w:rPr>
        <w:noProof/>
      </w:rPr>
      <mc:AlternateContent>
        <mc:Choice Requires="wps">
          <w:drawing>
            <wp:anchor distT="0" distB="0" distL="114300" distR="114300" simplePos="0" relativeHeight="251661312" behindDoc="0" locked="0" layoutInCell="1" allowOverlap="1" wp14:anchorId="26C59EEE" wp14:editId="066EE150">
              <wp:simplePos x="0" y="0"/>
              <wp:positionH relativeFrom="margin">
                <wp:posOffset>-966470</wp:posOffset>
              </wp:positionH>
              <wp:positionV relativeFrom="paragraph">
                <wp:posOffset>130810</wp:posOffset>
              </wp:positionV>
              <wp:extent cx="7776210" cy="495300"/>
              <wp:effectExtent l="0" t="0" r="0"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6210" cy="495300"/>
                      </a:xfrm>
                      <a:prstGeom prst="rect">
                        <a:avLst/>
                      </a:prstGeom>
                      <a:solidFill>
                        <a:srgbClr val="89BA17"/>
                      </a:solidFill>
                      <a:ln>
                        <a:noFill/>
                      </a:ln>
                      <a:effectLst>
                        <a:outerShdw dist="28398" dir="3806097" algn="ctr" rotWithShape="0">
                          <a:srgbClr val="4E6128">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txbx>
                      <w:txbxContent>
                        <w:p w:rsidR="006C3B76" w:rsidRPr="00C15D72" w:rsidRDefault="006C3B76" w:rsidP="007E51BA">
                          <w:pPr>
                            <w:pStyle w:val="Titrefondvert"/>
                            <w:spacing w:after="0"/>
                            <w:ind w:left="1418" w:right="1182"/>
                            <w:rPr>
                              <w:sz w:val="36"/>
                              <w:szCs w:val="36"/>
                            </w:rPr>
                          </w:pPr>
                          <w:r>
                            <w:rPr>
                              <w:sz w:val="36"/>
                              <w:szCs w:val="36"/>
                            </w:rPr>
                            <w:t xml:space="preserve">L’accueil des publics en difficulté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6.1pt;margin-top:10.3pt;width:612.3pt;height: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" fillcolor="#89ba17" stroked="f" strokecolor="#f2f2f2" strokeweight="3pt">
              <v:shadow on="t" color="#4e6128" opacity=".5" offset="1pt"/>
              <v:textbox>
                <w:txbxContent>
                  <w:p w:rsidR="006C3B76" w:rsidRPr="00C15D72" w:rsidRDefault="006C3B76" w:rsidP="007E51BA">
                    <w:pPr>
                      <w:pStyle w:val="Titrefondvert"/>
                      <w:spacing w:after="0"/>
                      <w:ind w:left="1418" w:right="1182"/>
                      <w:rPr>
                        <w:sz w:val="36"/>
                        <w:szCs w:val="36"/>
                      </w:rPr>
                    </w:pPr>
                    <w:r>
                      <w:rPr>
                        <w:sz w:val="36"/>
                        <w:szCs w:val="36"/>
                      </w:rPr>
                      <w:t xml:space="preserve">L’accueil des publics en difficulté </w:t>
                    </w:r>
                  </w:p>
                </w:txbxContent>
              </v:textbox>
              <w10:wrap anchorx="margin"/>
            </v:shape>
          </w:pict>
        </mc:Fallback>
      </mc:AlternateContent>
    </w:r>
  </w:p>
  <w:p w:rsidR="006C3B76" w:rsidRPr="007E51BA" w:rsidRDefault="006C3B76" w:rsidP="007E51BA">
    <w:pPr>
      <w:tabs>
        <w:tab w:val="left" w:pos="980"/>
      </w:tabs>
      <w:spacing w:line="276" w:lineRule="auto"/>
      <w:rPr>
        <w:rFonts w:ascii="Tahoma" w:eastAsia="Calibri" w:hAnsi="Tahoma" w:cs="Tahoma"/>
        <w:sz w:val="36"/>
      </w:rPr>
    </w:pPr>
  </w:p>
  <w:p w:rsidR="006C3B76" w:rsidRDefault="006C3B7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3D8" w:rsidRDefault="00CE63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7.9pt" o:bullet="t">
        <v:imagedata r:id="rId1" o:title=""/>
      </v:shape>
    </w:pict>
  </w:numPicBullet>
  <w:abstractNum w:abstractNumId="0">
    <w:nsid w:val="04DB6921"/>
    <w:multiLevelType w:val="multilevel"/>
    <w:tmpl w:val="BFB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F24C1"/>
    <w:multiLevelType w:val="hybridMultilevel"/>
    <w:tmpl w:val="8DE27BA2"/>
    <w:lvl w:ilvl="0" w:tplc="744052E0">
      <w:start w:val="1"/>
      <w:numFmt w:val="bullet"/>
      <w:pStyle w:val="SOUS-TITREflcheverte"/>
      <w:lvlText w:val=""/>
      <w:lvlPicBulletId w:val="0"/>
      <w:lvlJc w:val="left"/>
      <w:pPr>
        <w:tabs>
          <w:tab w:val="num" w:pos="644"/>
        </w:tabs>
        <w:ind w:left="644" w:hanging="360"/>
      </w:pPr>
      <w:rPr>
        <w:rFonts w:ascii="Symbol" w:hAnsi="Symbol" w:hint="default"/>
      </w:rPr>
    </w:lvl>
    <w:lvl w:ilvl="1" w:tplc="20166296" w:tentative="1">
      <w:start w:val="1"/>
      <w:numFmt w:val="bullet"/>
      <w:lvlText w:val=""/>
      <w:lvlJc w:val="left"/>
      <w:pPr>
        <w:tabs>
          <w:tab w:val="num" w:pos="1440"/>
        </w:tabs>
        <w:ind w:left="1440" w:hanging="360"/>
      </w:pPr>
      <w:rPr>
        <w:rFonts w:ascii="Symbol" w:hAnsi="Symbol" w:hint="default"/>
      </w:rPr>
    </w:lvl>
    <w:lvl w:ilvl="2" w:tplc="77740424" w:tentative="1">
      <w:start w:val="1"/>
      <w:numFmt w:val="bullet"/>
      <w:lvlText w:val=""/>
      <w:lvlJc w:val="left"/>
      <w:pPr>
        <w:tabs>
          <w:tab w:val="num" w:pos="2160"/>
        </w:tabs>
        <w:ind w:left="2160" w:hanging="360"/>
      </w:pPr>
      <w:rPr>
        <w:rFonts w:ascii="Symbol" w:hAnsi="Symbol" w:hint="default"/>
      </w:rPr>
    </w:lvl>
    <w:lvl w:ilvl="3" w:tplc="16AE5F6E" w:tentative="1">
      <w:start w:val="1"/>
      <w:numFmt w:val="bullet"/>
      <w:lvlText w:val=""/>
      <w:lvlJc w:val="left"/>
      <w:pPr>
        <w:tabs>
          <w:tab w:val="num" w:pos="2880"/>
        </w:tabs>
        <w:ind w:left="2880" w:hanging="360"/>
      </w:pPr>
      <w:rPr>
        <w:rFonts w:ascii="Symbol" w:hAnsi="Symbol" w:hint="default"/>
      </w:rPr>
    </w:lvl>
    <w:lvl w:ilvl="4" w:tplc="8A94E63E" w:tentative="1">
      <w:start w:val="1"/>
      <w:numFmt w:val="bullet"/>
      <w:lvlText w:val=""/>
      <w:lvlJc w:val="left"/>
      <w:pPr>
        <w:tabs>
          <w:tab w:val="num" w:pos="3600"/>
        </w:tabs>
        <w:ind w:left="3600" w:hanging="360"/>
      </w:pPr>
      <w:rPr>
        <w:rFonts w:ascii="Symbol" w:hAnsi="Symbol" w:hint="default"/>
      </w:rPr>
    </w:lvl>
    <w:lvl w:ilvl="5" w:tplc="923EE788" w:tentative="1">
      <w:start w:val="1"/>
      <w:numFmt w:val="bullet"/>
      <w:lvlText w:val=""/>
      <w:lvlJc w:val="left"/>
      <w:pPr>
        <w:tabs>
          <w:tab w:val="num" w:pos="4320"/>
        </w:tabs>
        <w:ind w:left="4320" w:hanging="360"/>
      </w:pPr>
      <w:rPr>
        <w:rFonts w:ascii="Symbol" w:hAnsi="Symbol" w:hint="default"/>
      </w:rPr>
    </w:lvl>
    <w:lvl w:ilvl="6" w:tplc="F9C6C1F0" w:tentative="1">
      <w:start w:val="1"/>
      <w:numFmt w:val="bullet"/>
      <w:lvlText w:val=""/>
      <w:lvlJc w:val="left"/>
      <w:pPr>
        <w:tabs>
          <w:tab w:val="num" w:pos="5040"/>
        </w:tabs>
        <w:ind w:left="5040" w:hanging="360"/>
      </w:pPr>
      <w:rPr>
        <w:rFonts w:ascii="Symbol" w:hAnsi="Symbol" w:hint="default"/>
      </w:rPr>
    </w:lvl>
    <w:lvl w:ilvl="7" w:tplc="86D06E26" w:tentative="1">
      <w:start w:val="1"/>
      <w:numFmt w:val="bullet"/>
      <w:lvlText w:val=""/>
      <w:lvlJc w:val="left"/>
      <w:pPr>
        <w:tabs>
          <w:tab w:val="num" w:pos="5760"/>
        </w:tabs>
        <w:ind w:left="5760" w:hanging="360"/>
      </w:pPr>
      <w:rPr>
        <w:rFonts w:ascii="Symbol" w:hAnsi="Symbol" w:hint="default"/>
      </w:rPr>
    </w:lvl>
    <w:lvl w:ilvl="8" w:tplc="3A16DF06" w:tentative="1">
      <w:start w:val="1"/>
      <w:numFmt w:val="bullet"/>
      <w:lvlText w:val=""/>
      <w:lvlJc w:val="left"/>
      <w:pPr>
        <w:tabs>
          <w:tab w:val="num" w:pos="6480"/>
        </w:tabs>
        <w:ind w:left="6480" w:hanging="360"/>
      </w:pPr>
      <w:rPr>
        <w:rFonts w:ascii="Symbol" w:hAnsi="Symbol" w:hint="default"/>
      </w:rPr>
    </w:lvl>
  </w:abstractNum>
  <w:abstractNum w:abstractNumId="2">
    <w:nsid w:val="0E9D55F4"/>
    <w:multiLevelType w:val="hybridMultilevel"/>
    <w:tmpl w:val="630C1F7A"/>
    <w:lvl w:ilvl="0" w:tplc="4290E834">
      <w:numFmt w:val="bullet"/>
      <w:lvlText w:val=""/>
      <w:lvlJc w:val="left"/>
      <w:pPr>
        <w:tabs>
          <w:tab w:val="num" w:pos="340"/>
        </w:tabs>
        <w:ind w:left="340" w:hanging="340"/>
      </w:pPr>
      <w:rPr>
        <w:rFonts w:ascii="Wingdings" w:hAnsi="Wingdings" w:cs="Times New Roman" w:hint="default"/>
        <w:color w:val="00B05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13427DEB"/>
    <w:multiLevelType w:val="hybridMultilevel"/>
    <w:tmpl w:val="DDAC9C32"/>
    <w:lvl w:ilvl="0" w:tplc="28E2D51A">
      <w:numFmt w:val="bullet"/>
      <w:lvlText w:val="-"/>
      <w:lvlJc w:val="left"/>
      <w:pPr>
        <w:ind w:left="720" w:hanging="360"/>
      </w:pPr>
      <w:rPr>
        <w:rFonts w:ascii="cartoonregular" w:eastAsia="Times New Roman" w:hAnsi="cartoonregular"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5B7A03"/>
    <w:multiLevelType w:val="hybridMultilevel"/>
    <w:tmpl w:val="31CCCF16"/>
    <w:lvl w:ilvl="0" w:tplc="4290E834">
      <w:numFmt w:val="bullet"/>
      <w:lvlText w:val=""/>
      <w:lvlJc w:val="left"/>
      <w:pPr>
        <w:ind w:left="720" w:hanging="360"/>
      </w:pPr>
      <w:rPr>
        <w:rFonts w:ascii="Wingdings" w:hAnsi="Wingdings" w:cs="Times New Roman"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1F2DFA"/>
    <w:multiLevelType w:val="hybridMultilevel"/>
    <w:tmpl w:val="FEC43BE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25530FE1"/>
    <w:multiLevelType w:val="hybridMultilevel"/>
    <w:tmpl w:val="DFA42D38"/>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5641C5F"/>
    <w:multiLevelType w:val="hybridMultilevel"/>
    <w:tmpl w:val="1BA60C50"/>
    <w:lvl w:ilvl="0" w:tplc="4290E834">
      <w:numFmt w:val="bullet"/>
      <w:lvlText w:val=""/>
      <w:lvlJc w:val="left"/>
      <w:pPr>
        <w:ind w:left="720" w:hanging="360"/>
      </w:pPr>
      <w:rPr>
        <w:rFonts w:ascii="Wingdings" w:hAnsi="Wingdings" w:cs="Times New Roman"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EB39BE"/>
    <w:multiLevelType w:val="hybridMultilevel"/>
    <w:tmpl w:val="F5846D9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28F48E6"/>
    <w:multiLevelType w:val="hybridMultilevel"/>
    <w:tmpl w:val="A538D67A"/>
    <w:lvl w:ilvl="0" w:tplc="040C0001">
      <w:start w:val="1"/>
      <w:numFmt w:val="bullet"/>
      <w:lvlText w:val=""/>
      <w:lvlJc w:val="left"/>
      <w:pPr>
        <w:tabs>
          <w:tab w:val="num" w:pos="1049"/>
        </w:tabs>
        <w:ind w:left="1049" w:hanging="340"/>
      </w:pPr>
      <w:rPr>
        <w:rFonts w:ascii="Symbol" w:hAnsi="Symbol" w:hint="default"/>
        <w:color w:val="00B050"/>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0">
    <w:nsid w:val="3299610E"/>
    <w:multiLevelType w:val="multilevel"/>
    <w:tmpl w:val="50AC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F4B0F"/>
    <w:multiLevelType w:val="hybridMultilevel"/>
    <w:tmpl w:val="A05A3274"/>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465740A6"/>
    <w:multiLevelType w:val="hybridMultilevel"/>
    <w:tmpl w:val="F184E290"/>
    <w:lvl w:ilvl="0" w:tplc="DE34EDE4">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664035B"/>
    <w:multiLevelType w:val="hybridMultilevel"/>
    <w:tmpl w:val="BFA0E31C"/>
    <w:lvl w:ilvl="0" w:tplc="4290E834">
      <w:numFmt w:val="bullet"/>
      <w:lvlText w:val=""/>
      <w:lvlJc w:val="left"/>
      <w:pPr>
        <w:ind w:left="720" w:hanging="360"/>
      </w:pPr>
      <w:rPr>
        <w:rFonts w:ascii="Wingdings" w:hAnsi="Wingdings" w:cs="Times New Roman"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7DC5A37"/>
    <w:multiLevelType w:val="multilevel"/>
    <w:tmpl w:val="8A28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9843B5"/>
    <w:multiLevelType w:val="hybridMultilevel"/>
    <w:tmpl w:val="70D61F3C"/>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5AFD66F8"/>
    <w:multiLevelType w:val="hybridMultilevel"/>
    <w:tmpl w:val="E514C3CC"/>
    <w:lvl w:ilvl="0" w:tplc="4290E834">
      <w:numFmt w:val="bullet"/>
      <w:lvlText w:val=""/>
      <w:lvlJc w:val="left"/>
      <w:pPr>
        <w:ind w:left="720" w:hanging="360"/>
      </w:pPr>
      <w:rPr>
        <w:rFonts w:ascii="Wingdings" w:hAnsi="Wingdings" w:cs="Times New Roman"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EC20520"/>
    <w:multiLevelType w:val="hybridMultilevel"/>
    <w:tmpl w:val="72A6B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F17E8C"/>
    <w:multiLevelType w:val="hybridMultilevel"/>
    <w:tmpl w:val="A8CABCEA"/>
    <w:lvl w:ilvl="0" w:tplc="AA228F4C">
      <w:start w:val="1"/>
      <w:numFmt w:val="bullet"/>
      <w:lvlText w:val=""/>
      <w:lvlJc w:val="left"/>
      <w:pPr>
        <w:tabs>
          <w:tab w:val="num" w:pos="962"/>
        </w:tabs>
        <w:ind w:left="962" w:hanging="340"/>
      </w:pPr>
      <w:rPr>
        <w:rFonts w:ascii="Wingdings" w:eastAsia="Times New Roman" w:hAnsi="Wingdings" w:cs="Times New Roman" w:hint="default"/>
        <w:color w:val="auto"/>
      </w:rPr>
    </w:lvl>
    <w:lvl w:ilvl="1" w:tplc="040C0003" w:tentative="1">
      <w:start w:val="1"/>
      <w:numFmt w:val="bullet"/>
      <w:lvlText w:val="o"/>
      <w:lvlJc w:val="left"/>
      <w:pPr>
        <w:tabs>
          <w:tab w:val="num" w:pos="2062"/>
        </w:tabs>
        <w:ind w:left="2062" w:hanging="360"/>
      </w:pPr>
      <w:rPr>
        <w:rFonts w:ascii="Courier New" w:hAnsi="Courier New" w:cs="Courier New" w:hint="default"/>
      </w:rPr>
    </w:lvl>
    <w:lvl w:ilvl="2" w:tplc="040C0005" w:tentative="1">
      <w:start w:val="1"/>
      <w:numFmt w:val="bullet"/>
      <w:lvlText w:val=""/>
      <w:lvlJc w:val="left"/>
      <w:pPr>
        <w:tabs>
          <w:tab w:val="num" w:pos="2782"/>
        </w:tabs>
        <w:ind w:left="2782" w:hanging="360"/>
      </w:pPr>
      <w:rPr>
        <w:rFonts w:ascii="Wingdings" w:hAnsi="Wingdings" w:hint="default"/>
      </w:rPr>
    </w:lvl>
    <w:lvl w:ilvl="3" w:tplc="040C0001" w:tentative="1">
      <w:start w:val="1"/>
      <w:numFmt w:val="bullet"/>
      <w:lvlText w:val=""/>
      <w:lvlJc w:val="left"/>
      <w:pPr>
        <w:tabs>
          <w:tab w:val="num" w:pos="3502"/>
        </w:tabs>
        <w:ind w:left="3502" w:hanging="360"/>
      </w:pPr>
      <w:rPr>
        <w:rFonts w:ascii="Symbol" w:hAnsi="Symbol" w:hint="default"/>
      </w:rPr>
    </w:lvl>
    <w:lvl w:ilvl="4" w:tplc="040C0003" w:tentative="1">
      <w:start w:val="1"/>
      <w:numFmt w:val="bullet"/>
      <w:lvlText w:val="o"/>
      <w:lvlJc w:val="left"/>
      <w:pPr>
        <w:tabs>
          <w:tab w:val="num" w:pos="4222"/>
        </w:tabs>
        <w:ind w:left="4222" w:hanging="360"/>
      </w:pPr>
      <w:rPr>
        <w:rFonts w:ascii="Courier New" w:hAnsi="Courier New" w:cs="Courier New" w:hint="default"/>
      </w:rPr>
    </w:lvl>
    <w:lvl w:ilvl="5" w:tplc="040C0005" w:tentative="1">
      <w:start w:val="1"/>
      <w:numFmt w:val="bullet"/>
      <w:lvlText w:val=""/>
      <w:lvlJc w:val="left"/>
      <w:pPr>
        <w:tabs>
          <w:tab w:val="num" w:pos="4942"/>
        </w:tabs>
        <w:ind w:left="4942" w:hanging="360"/>
      </w:pPr>
      <w:rPr>
        <w:rFonts w:ascii="Wingdings" w:hAnsi="Wingdings" w:hint="default"/>
      </w:rPr>
    </w:lvl>
    <w:lvl w:ilvl="6" w:tplc="040C0001" w:tentative="1">
      <w:start w:val="1"/>
      <w:numFmt w:val="bullet"/>
      <w:lvlText w:val=""/>
      <w:lvlJc w:val="left"/>
      <w:pPr>
        <w:tabs>
          <w:tab w:val="num" w:pos="5662"/>
        </w:tabs>
        <w:ind w:left="5662" w:hanging="360"/>
      </w:pPr>
      <w:rPr>
        <w:rFonts w:ascii="Symbol" w:hAnsi="Symbol" w:hint="default"/>
      </w:rPr>
    </w:lvl>
    <w:lvl w:ilvl="7" w:tplc="040C0003" w:tentative="1">
      <w:start w:val="1"/>
      <w:numFmt w:val="bullet"/>
      <w:lvlText w:val="o"/>
      <w:lvlJc w:val="left"/>
      <w:pPr>
        <w:tabs>
          <w:tab w:val="num" w:pos="6382"/>
        </w:tabs>
        <w:ind w:left="6382" w:hanging="360"/>
      </w:pPr>
      <w:rPr>
        <w:rFonts w:ascii="Courier New" w:hAnsi="Courier New" w:cs="Courier New" w:hint="default"/>
      </w:rPr>
    </w:lvl>
    <w:lvl w:ilvl="8" w:tplc="040C0005" w:tentative="1">
      <w:start w:val="1"/>
      <w:numFmt w:val="bullet"/>
      <w:lvlText w:val=""/>
      <w:lvlJc w:val="left"/>
      <w:pPr>
        <w:tabs>
          <w:tab w:val="num" w:pos="7102"/>
        </w:tabs>
        <w:ind w:left="7102" w:hanging="360"/>
      </w:pPr>
      <w:rPr>
        <w:rFonts w:ascii="Wingdings" w:hAnsi="Wingdings" w:hint="default"/>
      </w:rPr>
    </w:lvl>
  </w:abstractNum>
  <w:abstractNum w:abstractNumId="19">
    <w:nsid w:val="697A4876"/>
    <w:multiLevelType w:val="hybridMultilevel"/>
    <w:tmpl w:val="3B34B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B335FAE"/>
    <w:multiLevelType w:val="hybridMultilevel"/>
    <w:tmpl w:val="CEA0825A"/>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6BF618AE"/>
    <w:multiLevelType w:val="hybridMultilevel"/>
    <w:tmpl w:val="E82C8274"/>
    <w:lvl w:ilvl="0" w:tplc="4290E834">
      <w:numFmt w:val="bullet"/>
      <w:lvlText w:val=""/>
      <w:lvlJc w:val="left"/>
      <w:pPr>
        <w:tabs>
          <w:tab w:val="num" w:pos="1049"/>
        </w:tabs>
        <w:ind w:left="1049" w:hanging="340"/>
      </w:pPr>
      <w:rPr>
        <w:rFonts w:ascii="Wingdings" w:hAnsi="Wingdings" w:cs="Times New Roman" w:hint="default"/>
        <w:color w:val="00B050"/>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22">
    <w:nsid w:val="775D0B23"/>
    <w:multiLevelType w:val="hybridMultilevel"/>
    <w:tmpl w:val="C166E8C0"/>
    <w:lvl w:ilvl="0" w:tplc="AA228F4C">
      <w:start w:val="1"/>
      <w:numFmt w:val="bullet"/>
      <w:lvlText w:val=""/>
      <w:lvlJc w:val="left"/>
      <w:pPr>
        <w:tabs>
          <w:tab w:val="num" w:pos="340"/>
        </w:tabs>
        <w:ind w:left="340" w:hanging="340"/>
      </w:pPr>
      <w:rPr>
        <w:rFonts w:ascii="Wingdings" w:eastAsia="Times New Roman" w:hAnsi="Wingdings"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79BD2D6F"/>
    <w:multiLevelType w:val="multilevel"/>
    <w:tmpl w:val="88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num w:numId="1">
    <w:abstractNumId w:val="10"/>
  </w:num>
  <w:num w:numId="2">
    <w:abstractNumId w:val="14"/>
  </w:num>
  <w:num w:numId="3">
    <w:abstractNumId w:val="23"/>
  </w:num>
  <w:num w:numId="4">
    <w:abstractNumId w:val="5"/>
  </w:num>
  <w:num w:numId="5">
    <w:abstractNumId w:val="22"/>
  </w:num>
  <w:num w:numId="6">
    <w:abstractNumId w:val="8"/>
  </w:num>
  <w:num w:numId="7">
    <w:abstractNumId w:val="15"/>
  </w:num>
  <w:num w:numId="8">
    <w:abstractNumId w:val="20"/>
  </w:num>
  <w:num w:numId="9">
    <w:abstractNumId w:val="6"/>
  </w:num>
  <w:num w:numId="10">
    <w:abstractNumId w:val="18"/>
  </w:num>
  <w:num w:numId="11">
    <w:abstractNumId w:val="11"/>
  </w:num>
  <w:num w:numId="12">
    <w:abstractNumId w:val="24"/>
  </w:num>
  <w:num w:numId="13">
    <w:abstractNumId w:val="19"/>
  </w:num>
  <w:num w:numId="14">
    <w:abstractNumId w:val="1"/>
  </w:num>
  <w:num w:numId="15">
    <w:abstractNumId w:val="0"/>
  </w:num>
  <w:num w:numId="16">
    <w:abstractNumId w:val="17"/>
  </w:num>
  <w:num w:numId="17">
    <w:abstractNumId w:val="3"/>
  </w:num>
  <w:num w:numId="18">
    <w:abstractNumId w:val="16"/>
  </w:num>
  <w:num w:numId="19">
    <w:abstractNumId w:val="7"/>
  </w:num>
  <w:num w:numId="20">
    <w:abstractNumId w:val="12"/>
  </w:num>
  <w:num w:numId="21">
    <w:abstractNumId w:val="4"/>
  </w:num>
  <w:num w:numId="22">
    <w:abstractNumId w:val="13"/>
  </w:num>
  <w:num w:numId="23">
    <w:abstractNumId w:val="21"/>
  </w:num>
  <w:num w:numId="24">
    <w:abstractNumId w:val="9"/>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CDA"/>
    <w:rsid w:val="00012B8F"/>
    <w:rsid w:val="000153FB"/>
    <w:rsid w:val="00026512"/>
    <w:rsid w:val="000306C6"/>
    <w:rsid w:val="000416A2"/>
    <w:rsid w:val="0005701E"/>
    <w:rsid w:val="00061B2B"/>
    <w:rsid w:val="00097894"/>
    <w:rsid w:val="000D52C4"/>
    <w:rsid w:val="000D6685"/>
    <w:rsid w:val="000D7F1B"/>
    <w:rsid w:val="00114AD7"/>
    <w:rsid w:val="00122460"/>
    <w:rsid w:val="00140DE1"/>
    <w:rsid w:val="00176FE3"/>
    <w:rsid w:val="001808E6"/>
    <w:rsid w:val="001A0BAA"/>
    <w:rsid w:val="001A780A"/>
    <w:rsid w:val="001B26E2"/>
    <w:rsid w:val="001E0A91"/>
    <w:rsid w:val="001F69C5"/>
    <w:rsid w:val="0020452E"/>
    <w:rsid w:val="00230D3B"/>
    <w:rsid w:val="0023586D"/>
    <w:rsid w:val="00235C09"/>
    <w:rsid w:val="00237B2D"/>
    <w:rsid w:val="00243EC9"/>
    <w:rsid w:val="00263E47"/>
    <w:rsid w:val="002667AE"/>
    <w:rsid w:val="00272400"/>
    <w:rsid w:val="00297126"/>
    <w:rsid w:val="002A741C"/>
    <w:rsid w:val="002E0F8B"/>
    <w:rsid w:val="00301828"/>
    <w:rsid w:val="00341CA8"/>
    <w:rsid w:val="00351ECE"/>
    <w:rsid w:val="00373BE9"/>
    <w:rsid w:val="00374EAF"/>
    <w:rsid w:val="00376558"/>
    <w:rsid w:val="003A453F"/>
    <w:rsid w:val="003B4AD4"/>
    <w:rsid w:val="003B5F29"/>
    <w:rsid w:val="004031CF"/>
    <w:rsid w:val="00411029"/>
    <w:rsid w:val="004365D8"/>
    <w:rsid w:val="0045659F"/>
    <w:rsid w:val="00466D44"/>
    <w:rsid w:val="004950D0"/>
    <w:rsid w:val="00496826"/>
    <w:rsid w:val="004D6FED"/>
    <w:rsid w:val="004E4AFE"/>
    <w:rsid w:val="005055E7"/>
    <w:rsid w:val="0052161C"/>
    <w:rsid w:val="005244C9"/>
    <w:rsid w:val="00530452"/>
    <w:rsid w:val="00554CBE"/>
    <w:rsid w:val="005A3CB9"/>
    <w:rsid w:val="005B5CFA"/>
    <w:rsid w:val="005C1463"/>
    <w:rsid w:val="005F6729"/>
    <w:rsid w:val="00604FC9"/>
    <w:rsid w:val="00613054"/>
    <w:rsid w:val="00652F48"/>
    <w:rsid w:val="00655635"/>
    <w:rsid w:val="0066407D"/>
    <w:rsid w:val="006A494D"/>
    <w:rsid w:val="006A51F5"/>
    <w:rsid w:val="006C3B76"/>
    <w:rsid w:val="006D3E08"/>
    <w:rsid w:val="006F6C29"/>
    <w:rsid w:val="006F7092"/>
    <w:rsid w:val="00702E65"/>
    <w:rsid w:val="007140D8"/>
    <w:rsid w:val="0072076A"/>
    <w:rsid w:val="00726F13"/>
    <w:rsid w:val="00726FCD"/>
    <w:rsid w:val="00730C85"/>
    <w:rsid w:val="00733575"/>
    <w:rsid w:val="00735BBA"/>
    <w:rsid w:val="00775D5C"/>
    <w:rsid w:val="00780311"/>
    <w:rsid w:val="00797AC0"/>
    <w:rsid w:val="007B3833"/>
    <w:rsid w:val="007B5141"/>
    <w:rsid w:val="007B577B"/>
    <w:rsid w:val="007C0E99"/>
    <w:rsid w:val="007C23DF"/>
    <w:rsid w:val="007D379D"/>
    <w:rsid w:val="007E0E98"/>
    <w:rsid w:val="007E1712"/>
    <w:rsid w:val="007E51BA"/>
    <w:rsid w:val="007F00CE"/>
    <w:rsid w:val="0080305E"/>
    <w:rsid w:val="00806B9B"/>
    <w:rsid w:val="00832980"/>
    <w:rsid w:val="00842905"/>
    <w:rsid w:val="00845C47"/>
    <w:rsid w:val="008546C5"/>
    <w:rsid w:val="008656FD"/>
    <w:rsid w:val="00870216"/>
    <w:rsid w:val="008942D7"/>
    <w:rsid w:val="008A3A28"/>
    <w:rsid w:val="008A4221"/>
    <w:rsid w:val="008A5D3D"/>
    <w:rsid w:val="008B1C7D"/>
    <w:rsid w:val="008C7D3B"/>
    <w:rsid w:val="008F40C9"/>
    <w:rsid w:val="008F5CA4"/>
    <w:rsid w:val="00924DAE"/>
    <w:rsid w:val="00932463"/>
    <w:rsid w:val="00935446"/>
    <w:rsid w:val="00945D0A"/>
    <w:rsid w:val="00946E66"/>
    <w:rsid w:val="009754B9"/>
    <w:rsid w:val="009915B4"/>
    <w:rsid w:val="009B1798"/>
    <w:rsid w:val="009B2F08"/>
    <w:rsid w:val="009B663C"/>
    <w:rsid w:val="009B7262"/>
    <w:rsid w:val="009C48EC"/>
    <w:rsid w:val="00A0574A"/>
    <w:rsid w:val="00A30511"/>
    <w:rsid w:val="00A33970"/>
    <w:rsid w:val="00A51E95"/>
    <w:rsid w:val="00A8098A"/>
    <w:rsid w:val="00A83C17"/>
    <w:rsid w:val="00A959FD"/>
    <w:rsid w:val="00AA2CDA"/>
    <w:rsid w:val="00AA3912"/>
    <w:rsid w:val="00AA750F"/>
    <w:rsid w:val="00AC72B4"/>
    <w:rsid w:val="00AD2A0D"/>
    <w:rsid w:val="00B0313B"/>
    <w:rsid w:val="00B33401"/>
    <w:rsid w:val="00B35B26"/>
    <w:rsid w:val="00B42495"/>
    <w:rsid w:val="00B67CBE"/>
    <w:rsid w:val="00B71C07"/>
    <w:rsid w:val="00B96202"/>
    <w:rsid w:val="00BA54B7"/>
    <w:rsid w:val="00BB4697"/>
    <w:rsid w:val="00BC0AFA"/>
    <w:rsid w:val="00BC5A7F"/>
    <w:rsid w:val="00BC6F34"/>
    <w:rsid w:val="00BD3560"/>
    <w:rsid w:val="00BE454F"/>
    <w:rsid w:val="00BF0260"/>
    <w:rsid w:val="00BF2C97"/>
    <w:rsid w:val="00BF35C1"/>
    <w:rsid w:val="00C02B97"/>
    <w:rsid w:val="00C250A4"/>
    <w:rsid w:val="00C412DB"/>
    <w:rsid w:val="00C76615"/>
    <w:rsid w:val="00C87DB4"/>
    <w:rsid w:val="00C929E4"/>
    <w:rsid w:val="00CA7B91"/>
    <w:rsid w:val="00CB24DB"/>
    <w:rsid w:val="00CB56C9"/>
    <w:rsid w:val="00CD2226"/>
    <w:rsid w:val="00CE63D8"/>
    <w:rsid w:val="00CF647D"/>
    <w:rsid w:val="00D10EDD"/>
    <w:rsid w:val="00D15CE4"/>
    <w:rsid w:val="00D27D93"/>
    <w:rsid w:val="00D32132"/>
    <w:rsid w:val="00D40156"/>
    <w:rsid w:val="00D66A54"/>
    <w:rsid w:val="00D755C4"/>
    <w:rsid w:val="00D77975"/>
    <w:rsid w:val="00D8081A"/>
    <w:rsid w:val="00DD4FD9"/>
    <w:rsid w:val="00DE0FFC"/>
    <w:rsid w:val="00DF4608"/>
    <w:rsid w:val="00E3554E"/>
    <w:rsid w:val="00E52A96"/>
    <w:rsid w:val="00E55BD0"/>
    <w:rsid w:val="00E7746B"/>
    <w:rsid w:val="00E93BDB"/>
    <w:rsid w:val="00E9620C"/>
    <w:rsid w:val="00EB13A8"/>
    <w:rsid w:val="00EC39F7"/>
    <w:rsid w:val="00ED6938"/>
    <w:rsid w:val="00F07207"/>
    <w:rsid w:val="00F33691"/>
    <w:rsid w:val="00F4110E"/>
    <w:rsid w:val="00F421C8"/>
    <w:rsid w:val="00F57482"/>
    <w:rsid w:val="00F57EC7"/>
    <w:rsid w:val="00F6244B"/>
    <w:rsid w:val="00F71894"/>
    <w:rsid w:val="00F71AE5"/>
    <w:rsid w:val="00F7557F"/>
    <w:rsid w:val="00F833B4"/>
    <w:rsid w:val="00FA322C"/>
    <w:rsid w:val="00FC21DC"/>
    <w:rsid w:val="00FD2D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6C3B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uiPriority w:val="99"/>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uiPriority w:val="22"/>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paragraph" w:customStyle="1" w:styleId="SOUS-TITREflcheverte">
    <w:name w:val="SOUS-TITRE [flèche verte]"/>
    <w:autoRedefine/>
    <w:qFormat/>
    <w:rsid w:val="008A3A28"/>
    <w:pPr>
      <w:numPr>
        <w:numId w:val="14"/>
      </w:numPr>
      <w:tabs>
        <w:tab w:val="clear" w:pos="644"/>
        <w:tab w:val="num" w:pos="720"/>
      </w:tabs>
      <w:spacing w:before="240" w:after="240"/>
      <w:ind w:left="720"/>
    </w:pPr>
    <w:rPr>
      <w:rFonts w:ascii="Tahoma" w:hAnsi="Tahoma" w:cs="Tahoma"/>
      <w:b/>
      <w:bCs/>
      <w:caps/>
      <w:lang w:eastAsia="en-US"/>
    </w:rPr>
  </w:style>
  <w:style w:type="character" w:styleId="Accentuation">
    <w:name w:val="Emphasis"/>
    <w:basedOn w:val="Policepardfaut"/>
    <w:uiPriority w:val="20"/>
    <w:qFormat/>
    <w:rsid w:val="00735BBA"/>
    <w:rPr>
      <w:i/>
      <w:iCs/>
    </w:rPr>
  </w:style>
  <w:style w:type="character" w:customStyle="1" w:styleId="Titre1Car">
    <w:name w:val="Titre 1 Car"/>
    <w:basedOn w:val="Policepardfaut"/>
    <w:link w:val="Titre1"/>
    <w:rsid w:val="006C3B76"/>
    <w:rPr>
      <w:rFonts w:asciiTheme="majorHAnsi" w:eastAsiaTheme="majorEastAsia" w:hAnsiTheme="majorHAnsi" w:cstheme="majorBidi"/>
      <w:b/>
      <w:bCs/>
      <w:color w:val="365F91" w:themeColor="accent1" w:themeShade="BF"/>
      <w:sz w:val="28"/>
      <w:szCs w:val="28"/>
    </w:rPr>
  </w:style>
  <w:style w:type="character" w:styleId="Marquedecommentaire">
    <w:name w:val="annotation reference"/>
    <w:basedOn w:val="Policepardfaut"/>
    <w:rsid w:val="00C250A4"/>
    <w:rPr>
      <w:sz w:val="16"/>
      <w:szCs w:val="16"/>
    </w:rPr>
  </w:style>
  <w:style w:type="paragraph" w:styleId="Commentaire">
    <w:name w:val="annotation text"/>
    <w:basedOn w:val="Normal"/>
    <w:link w:val="CommentaireCar"/>
    <w:rsid w:val="00C250A4"/>
    <w:rPr>
      <w:sz w:val="20"/>
      <w:szCs w:val="20"/>
    </w:rPr>
  </w:style>
  <w:style w:type="character" w:customStyle="1" w:styleId="CommentaireCar">
    <w:name w:val="Commentaire Car"/>
    <w:basedOn w:val="Policepardfaut"/>
    <w:link w:val="Commentaire"/>
    <w:rsid w:val="00C250A4"/>
  </w:style>
  <w:style w:type="paragraph" w:styleId="Objetducommentaire">
    <w:name w:val="annotation subject"/>
    <w:basedOn w:val="Commentaire"/>
    <w:next w:val="Commentaire"/>
    <w:link w:val="ObjetducommentaireCar"/>
    <w:rsid w:val="00C250A4"/>
    <w:rPr>
      <w:b/>
      <w:bCs/>
    </w:rPr>
  </w:style>
  <w:style w:type="character" w:customStyle="1" w:styleId="ObjetducommentaireCar">
    <w:name w:val="Objet du commentaire Car"/>
    <w:basedOn w:val="CommentaireCar"/>
    <w:link w:val="Objetducommentaire"/>
    <w:rsid w:val="00C250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link w:val="Titre1Car"/>
    <w:qFormat/>
    <w:rsid w:val="006C3B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4">
    <w:name w:val="heading 4"/>
    <w:basedOn w:val="Normal"/>
    <w:qFormat/>
    <w:rsid w:val="00E7746B"/>
    <w:pPr>
      <w:spacing w:before="100" w:beforeAutospacing="1" w:after="100" w:afterAutospacing="1"/>
      <w:outlineLvl w:val="3"/>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1A780A"/>
    <w:rPr>
      <w:color w:val="0000FF"/>
      <w:u w:val="single"/>
    </w:rPr>
  </w:style>
  <w:style w:type="paragraph" w:styleId="NormalWeb">
    <w:name w:val="Normal (Web)"/>
    <w:basedOn w:val="Normal"/>
    <w:uiPriority w:val="99"/>
    <w:rsid w:val="001A780A"/>
    <w:pPr>
      <w:spacing w:before="100" w:beforeAutospacing="1" w:after="100" w:afterAutospacing="1"/>
    </w:pPr>
  </w:style>
  <w:style w:type="character" w:customStyle="1" w:styleId="citecrochet1">
    <w:name w:val="cite_crochet1"/>
    <w:rsid w:val="001A780A"/>
    <w:rPr>
      <w:vanish/>
      <w:webHidden w:val="0"/>
      <w:specVanish w:val="0"/>
    </w:rPr>
  </w:style>
  <w:style w:type="paragraph" w:customStyle="1" w:styleId="spip">
    <w:name w:val="spip"/>
    <w:basedOn w:val="Normal"/>
    <w:rsid w:val="00E55BD0"/>
    <w:pPr>
      <w:spacing w:before="100" w:beforeAutospacing="1" w:after="100" w:afterAutospacing="1"/>
    </w:pPr>
  </w:style>
  <w:style w:type="character" w:styleId="lev">
    <w:name w:val="Strong"/>
    <w:uiPriority w:val="22"/>
    <w:qFormat/>
    <w:rsid w:val="0045659F"/>
    <w:rPr>
      <w:b/>
      <w:bCs/>
    </w:rPr>
  </w:style>
  <w:style w:type="character" w:customStyle="1" w:styleId="resumetext1">
    <w:name w:val="resumetext1"/>
    <w:basedOn w:val="Policepardfaut"/>
    <w:rsid w:val="005244C9"/>
  </w:style>
  <w:style w:type="character" w:customStyle="1" w:styleId="title1">
    <w:name w:val="title1"/>
    <w:rsid w:val="00870216"/>
    <w:rPr>
      <w:rFonts w:ascii="Arial" w:hAnsi="Arial" w:cs="Arial" w:hint="default"/>
      <w:b/>
      <w:bCs/>
      <w:color w:val="333333"/>
      <w:sz w:val="24"/>
      <w:szCs w:val="24"/>
    </w:rPr>
  </w:style>
  <w:style w:type="paragraph" w:styleId="Textedebulles">
    <w:name w:val="Balloon Text"/>
    <w:basedOn w:val="Normal"/>
    <w:semiHidden/>
    <w:rsid w:val="00B0313B"/>
    <w:rPr>
      <w:rFonts w:ascii="Tahoma" w:hAnsi="Tahoma" w:cs="Tahoma"/>
      <w:sz w:val="16"/>
      <w:szCs w:val="16"/>
    </w:rPr>
  </w:style>
  <w:style w:type="paragraph" w:styleId="En-tte">
    <w:name w:val="header"/>
    <w:basedOn w:val="Normal"/>
    <w:link w:val="En-tteCar"/>
    <w:rsid w:val="007E51BA"/>
    <w:pPr>
      <w:tabs>
        <w:tab w:val="center" w:pos="4536"/>
        <w:tab w:val="right" w:pos="9072"/>
      </w:tabs>
    </w:pPr>
  </w:style>
  <w:style w:type="character" w:customStyle="1" w:styleId="En-tteCar">
    <w:name w:val="En-tête Car"/>
    <w:link w:val="En-tte"/>
    <w:rsid w:val="007E51BA"/>
    <w:rPr>
      <w:sz w:val="24"/>
      <w:szCs w:val="24"/>
    </w:rPr>
  </w:style>
  <w:style w:type="paragraph" w:styleId="Pieddepage">
    <w:name w:val="footer"/>
    <w:basedOn w:val="Normal"/>
    <w:link w:val="PieddepageCar"/>
    <w:rsid w:val="007E51BA"/>
    <w:pPr>
      <w:tabs>
        <w:tab w:val="center" w:pos="4536"/>
        <w:tab w:val="right" w:pos="9072"/>
      </w:tabs>
    </w:pPr>
  </w:style>
  <w:style w:type="character" w:customStyle="1" w:styleId="PieddepageCar">
    <w:name w:val="Pied de page Car"/>
    <w:link w:val="Pieddepage"/>
    <w:rsid w:val="007E51BA"/>
    <w:rPr>
      <w:sz w:val="24"/>
      <w:szCs w:val="24"/>
    </w:rPr>
  </w:style>
  <w:style w:type="paragraph" w:customStyle="1" w:styleId="Titrefondvert">
    <w:name w:val="Titre [fond vert]"/>
    <w:qFormat/>
    <w:rsid w:val="007E51BA"/>
    <w:pPr>
      <w:spacing w:after="120"/>
    </w:pPr>
    <w:rPr>
      <w:rFonts w:ascii="Tahoma" w:hAnsi="Tahoma" w:cs="Tahoma"/>
      <w:b/>
      <w:color w:val="FFFFFF"/>
      <w:sz w:val="60"/>
      <w:szCs w:val="60"/>
      <w:lang w:eastAsia="en-US"/>
    </w:rPr>
  </w:style>
  <w:style w:type="paragraph" w:customStyle="1" w:styleId="PIED-DE-PAGE">
    <w:name w:val="PIED-DE-PAGE"/>
    <w:basedOn w:val="Normal"/>
    <w:next w:val="Normal"/>
    <w:qFormat/>
    <w:rsid w:val="007E51BA"/>
    <w:pPr>
      <w:tabs>
        <w:tab w:val="right" w:pos="9072"/>
      </w:tabs>
      <w:spacing w:after="200" w:line="276" w:lineRule="auto"/>
    </w:pPr>
    <w:rPr>
      <w:rFonts w:ascii="Calibri" w:hAnsi="Calibri"/>
      <w:sz w:val="22"/>
      <w:szCs w:val="22"/>
      <w:lang w:eastAsia="en-US"/>
    </w:rPr>
  </w:style>
  <w:style w:type="paragraph" w:customStyle="1" w:styleId="TEXTECOURANT">
    <w:name w:val="TEXTE COURANT"/>
    <w:qFormat/>
    <w:rsid w:val="007E51BA"/>
    <w:pPr>
      <w:spacing w:before="120" w:after="120"/>
      <w:ind w:left="425"/>
      <w:jc w:val="both"/>
    </w:pPr>
    <w:rPr>
      <w:rFonts w:ascii="Tahoma" w:hAnsi="Tahoma" w:cs="Tahoma"/>
      <w:sz w:val="22"/>
      <w:szCs w:val="24"/>
      <w:lang w:eastAsia="en-US"/>
    </w:rPr>
  </w:style>
  <w:style w:type="paragraph" w:customStyle="1" w:styleId="Rfrenceweb">
    <w:name w:val="Référence web"/>
    <w:basedOn w:val="TEXTECOURANT"/>
    <w:qFormat/>
    <w:rsid w:val="007E51BA"/>
    <w:rPr>
      <w:b/>
      <w:color w:val="9BBB59"/>
    </w:rPr>
  </w:style>
  <w:style w:type="paragraph" w:styleId="Paragraphedeliste">
    <w:name w:val="List Paragraph"/>
    <w:basedOn w:val="Normal"/>
    <w:uiPriority w:val="34"/>
    <w:qFormat/>
    <w:rsid w:val="00237B2D"/>
    <w:pPr>
      <w:ind w:left="720"/>
      <w:contextualSpacing/>
    </w:pPr>
  </w:style>
  <w:style w:type="paragraph" w:customStyle="1" w:styleId="SOUS-TITREflcheverte">
    <w:name w:val="SOUS-TITRE [flèche verte]"/>
    <w:autoRedefine/>
    <w:qFormat/>
    <w:rsid w:val="008A3A28"/>
    <w:pPr>
      <w:numPr>
        <w:numId w:val="14"/>
      </w:numPr>
      <w:tabs>
        <w:tab w:val="clear" w:pos="644"/>
        <w:tab w:val="num" w:pos="720"/>
      </w:tabs>
      <w:spacing w:before="240" w:after="240"/>
      <w:ind w:left="720"/>
    </w:pPr>
    <w:rPr>
      <w:rFonts w:ascii="Tahoma" w:hAnsi="Tahoma" w:cs="Tahoma"/>
      <w:b/>
      <w:bCs/>
      <w:caps/>
      <w:lang w:eastAsia="en-US"/>
    </w:rPr>
  </w:style>
  <w:style w:type="character" w:styleId="Accentuation">
    <w:name w:val="Emphasis"/>
    <w:basedOn w:val="Policepardfaut"/>
    <w:uiPriority w:val="20"/>
    <w:qFormat/>
    <w:rsid w:val="00735BBA"/>
    <w:rPr>
      <w:i/>
      <w:iCs/>
    </w:rPr>
  </w:style>
  <w:style w:type="character" w:customStyle="1" w:styleId="Titre1Car">
    <w:name w:val="Titre 1 Car"/>
    <w:basedOn w:val="Policepardfaut"/>
    <w:link w:val="Titre1"/>
    <w:rsid w:val="006C3B76"/>
    <w:rPr>
      <w:rFonts w:asciiTheme="majorHAnsi" w:eastAsiaTheme="majorEastAsia" w:hAnsiTheme="majorHAnsi" w:cstheme="majorBidi"/>
      <w:b/>
      <w:bCs/>
      <w:color w:val="365F91" w:themeColor="accent1" w:themeShade="BF"/>
      <w:sz w:val="28"/>
      <w:szCs w:val="28"/>
    </w:rPr>
  </w:style>
  <w:style w:type="character" w:styleId="Marquedecommentaire">
    <w:name w:val="annotation reference"/>
    <w:basedOn w:val="Policepardfaut"/>
    <w:rsid w:val="00C250A4"/>
    <w:rPr>
      <w:sz w:val="16"/>
      <w:szCs w:val="16"/>
    </w:rPr>
  </w:style>
  <w:style w:type="paragraph" w:styleId="Commentaire">
    <w:name w:val="annotation text"/>
    <w:basedOn w:val="Normal"/>
    <w:link w:val="CommentaireCar"/>
    <w:rsid w:val="00C250A4"/>
    <w:rPr>
      <w:sz w:val="20"/>
      <w:szCs w:val="20"/>
    </w:rPr>
  </w:style>
  <w:style w:type="character" w:customStyle="1" w:styleId="CommentaireCar">
    <w:name w:val="Commentaire Car"/>
    <w:basedOn w:val="Policepardfaut"/>
    <w:link w:val="Commentaire"/>
    <w:rsid w:val="00C250A4"/>
  </w:style>
  <w:style w:type="paragraph" w:styleId="Objetducommentaire">
    <w:name w:val="annotation subject"/>
    <w:basedOn w:val="Commentaire"/>
    <w:next w:val="Commentaire"/>
    <w:link w:val="ObjetducommentaireCar"/>
    <w:rsid w:val="00C250A4"/>
    <w:rPr>
      <w:b/>
      <w:bCs/>
    </w:rPr>
  </w:style>
  <w:style w:type="character" w:customStyle="1" w:styleId="ObjetducommentaireCar">
    <w:name w:val="Objet du commentaire Car"/>
    <w:basedOn w:val="CommentaireCar"/>
    <w:link w:val="Objetducommentaire"/>
    <w:rsid w:val="00C250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21221">
      <w:bodyDiv w:val="1"/>
      <w:marLeft w:val="0"/>
      <w:marRight w:val="0"/>
      <w:marTop w:val="0"/>
      <w:marBottom w:val="0"/>
      <w:divBdr>
        <w:top w:val="none" w:sz="0" w:space="0" w:color="auto"/>
        <w:left w:val="none" w:sz="0" w:space="0" w:color="auto"/>
        <w:bottom w:val="none" w:sz="0" w:space="0" w:color="auto"/>
        <w:right w:val="none" w:sz="0" w:space="0" w:color="auto"/>
      </w:divBdr>
      <w:divsChild>
        <w:div w:id="150291698">
          <w:marLeft w:val="0"/>
          <w:marRight w:val="0"/>
          <w:marTop w:val="0"/>
          <w:marBottom w:val="0"/>
          <w:divBdr>
            <w:top w:val="none" w:sz="0" w:space="0" w:color="auto"/>
            <w:left w:val="none" w:sz="0" w:space="0" w:color="auto"/>
            <w:bottom w:val="none" w:sz="0" w:space="0" w:color="auto"/>
            <w:right w:val="none" w:sz="0" w:space="0" w:color="auto"/>
          </w:divBdr>
          <w:divsChild>
            <w:div w:id="254171856">
              <w:marLeft w:val="0"/>
              <w:marRight w:val="0"/>
              <w:marTop w:val="0"/>
              <w:marBottom w:val="0"/>
              <w:divBdr>
                <w:top w:val="none" w:sz="0" w:space="0" w:color="auto"/>
                <w:left w:val="none" w:sz="0" w:space="0" w:color="auto"/>
                <w:bottom w:val="none" w:sz="0" w:space="0" w:color="auto"/>
                <w:right w:val="none" w:sz="0" w:space="0" w:color="auto"/>
              </w:divBdr>
              <w:divsChild>
                <w:div w:id="67458111">
                  <w:marLeft w:val="0"/>
                  <w:marRight w:val="0"/>
                  <w:marTop w:val="0"/>
                  <w:marBottom w:val="0"/>
                  <w:divBdr>
                    <w:top w:val="none" w:sz="0" w:space="0" w:color="auto"/>
                    <w:left w:val="none" w:sz="0" w:space="0" w:color="auto"/>
                    <w:bottom w:val="none" w:sz="0" w:space="0" w:color="auto"/>
                    <w:right w:val="none" w:sz="0" w:space="0" w:color="auto"/>
                  </w:divBdr>
                  <w:divsChild>
                    <w:div w:id="239876807">
                      <w:marLeft w:val="0"/>
                      <w:marRight w:val="0"/>
                      <w:marTop w:val="0"/>
                      <w:marBottom w:val="0"/>
                      <w:divBdr>
                        <w:top w:val="none" w:sz="0" w:space="0" w:color="auto"/>
                        <w:left w:val="none" w:sz="0" w:space="0" w:color="auto"/>
                        <w:bottom w:val="none" w:sz="0" w:space="0" w:color="auto"/>
                        <w:right w:val="none" w:sz="0" w:space="0" w:color="auto"/>
                      </w:divBdr>
                      <w:divsChild>
                        <w:div w:id="1335917644">
                          <w:marLeft w:val="0"/>
                          <w:marRight w:val="0"/>
                          <w:marTop w:val="0"/>
                          <w:marBottom w:val="225"/>
                          <w:divBdr>
                            <w:top w:val="none" w:sz="0" w:space="0" w:color="auto"/>
                            <w:left w:val="none" w:sz="0" w:space="0" w:color="auto"/>
                            <w:bottom w:val="none" w:sz="0" w:space="0" w:color="auto"/>
                            <w:right w:val="none" w:sz="0" w:space="0" w:color="auto"/>
                          </w:divBdr>
                          <w:divsChild>
                            <w:div w:id="26178387">
                              <w:marLeft w:val="0"/>
                              <w:marRight w:val="0"/>
                              <w:marTop w:val="0"/>
                              <w:marBottom w:val="0"/>
                              <w:divBdr>
                                <w:top w:val="none" w:sz="0" w:space="0" w:color="auto"/>
                                <w:left w:val="none" w:sz="0" w:space="0" w:color="auto"/>
                                <w:bottom w:val="none" w:sz="0" w:space="0" w:color="auto"/>
                                <w:right w:val="none" w:sz="0" w:space="0" w:color="auto"/>
                              </w:divBdr>
                              <w:divsChild>
                                <w:div w:id="1625624157">
                                  <w:marLeft w:val="0"/>
                                  <w:marRight w:val="0"/>
                                  <w:marTop w:val="0"/>
                                  <w:marBottom w:val="0"/>
                                  <w:divBdr>
                                    <w:top w:val="none" w:sz="0" w:space="0" w:color="auto"/>
                                    <w:left w:val="none" w:sz="0" w:space="0" w:color="auto"/>
                                    <w:bottom w:val="none" w:sz="0" w:space="0" w:color="auto"/>
                                    <w:right w:val="none" w:sz="0" w:space="0" w:color="auto"/>
                                  </w:divBdr>
                                  <w:divsChild>
                                    <w:div w:id="1499151623">
                                      <w:marLeft w:val="0"/>
                                      <w:marRight w:val="0"/>
                                      <w:marTop w:val="0"/>
                                      <w:marBottom w:val="0"/>
                                      <w:divBdr>
                                        <w:top w:val="none" w:sz="0" w:space="0" w:color="auto"/>
                                        <w:left w:val="none" w:sz="0" w:space="0" w:color="auto"/>
                                        <w:bottom w:val="none" w:sz="0" w:space="0" w:color="auto"/>
                                        <w:right w:val="none" w:sz="0" w:space="0" w:color="auto"/>
                                      </w:divBdr>
                                      <w:divsChild>
                                        <w:div w:id="11739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8503703">
      <w:bodyDiv w:val="1"/>
      <w:marLeft w:val="0"/>
      <w:marRight w:val="0"/>
      <w:marTop w:val="0"/>
      <w:marBottom w:val="0"/>
      <w:divBdr>
        <w:top w:val="none" w:sz="0" w:space="0" w:color="auto"/>
        <w:left w:val="none" w:sz="0" w:space="0" w:color="auto"/>
        <w:bottom w:val="none" w:sz="0" w:space="0" w:color="auto"/>
        <w:right w:val="none" w:sz="0" w:space="0" w:color="auto"/>
      </w:divBdr>
      <w:divsChild>
        <w:div w:id="1516571620">
          <w:marLeft w:val="0"/>
          <w:marRight w:val="0"/>
          <w:marTop w:val="0"/>
          <w:marBottom w:val="0"/>
          <w:divBdr>
            <w:top w:val="none" w:sz="0" w:space="0" w:color="auto"/>
            <w:left w:val="none" w:sz="0" w:space="0" w:color="auto"/>
            <w:bottom w:val="none" w:sz="0" w:space="0" w:color="auto"/>
            <w:right w:val="none" w:sz="0" w:space="0" w:color="auto"/>
          </w:divBdr>
          <w:divsChild>
            <w:div w:id="1902862865">
              <w:marLeft w:val="0"/>
              <w:marRight w:val="0"/>
              <w:marTop w:val="0"/>
              <w:marBottom w:val="0"/>
              <w:divBdr>
                <w:top w:val="none" w:sz="0" w:space="0" w:color="auto"/>
                <w:left w:val="none" w:sz="0" w:space="0" w:color="auto"/>
                <w:bottom w:val="none" w:sz="0" w:space="0" w:color="auto"/>
                <w:right w:val="none" w:sz="0" w:space="0" w:color="auto"/>
              </w:divBdr>
              <w:divsChild>
                <w:div w:id="894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23621">
      <w:bodyDiv w:val="1"/>
      <w:marLeft w:val="0"/>
      <w:marRight w:val="0"/>
      <w:marTop w:val="0"/>
      <w:marBottom w:val="0"/>
      <w:divBdr>
        <w:top w:val="none" w:sz="0" w:space="0" w:color="auto"/>
        <w:left w:val="none" w:sz="0" w:space="0" w:color="auto"/>
        <w:bottom w:val="none" w:sz="0" w:space="0" w:color="auto"/>
        <w:right w:val="none" w:sz="0" w:space="0" w:color="auto"/>
      </w:divBdr>
      <w:divsChild>
        <w:div w:id="1168061962">
          <w:marLeft w:val="0"/>
          <w:marRight w:val="0"/>
          <w:marTop w:val="0"/>
          <w:marBottom w:val="0"/>
          <w:divBdr>
            <w:top w:val="none" w:sz="0" w:space="0" w:color="auto"/>
            <w:left w:val="none" w:sz="0" w:space="0" w:color="auto"/>
            <w:bottom w:val="none" w:sz="0" w:space="0" w:color="auto"/>
            <w:right w:val="none" w:sz="0" w:space="0" w:color="auto"/>
          </w:divBdr>
          <w:divsChild>
            <w:div w:id="1684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449">
      <w:bodyDiv w:val="1"/>
      <w:marLeft w:val="0"/>
      <w:marRight w:val="0"/>
      <w:marTop w:val="0"/>
      <w:marBottom w:val="0"/>
      <w:divBdr>
        <w:top w:val="none" w:sz="0" w:space="0" w:color="auto"/>
        <w:left w:val="none" w:sz="0" w:space="0" w:color="auto"/>
        <w:bottom w:val="none" w:sz="0" w:space="0" w:color="auto"/>
        <w:right w:val="none" w:sz="0" w:space="0" w:color="auto"/>
      </w:divBdr>
      <w:divsChild>
        <w:div w:id="1287467300">
          <w:marLeft w:val="0"/>
          <w:marRight w:val="0"/>
          <w:marTop w:val="0"/>
          <w:marBottom w:val="0"/>
          <w:divBdr>
            <w:top w:val="none" w:sz="0" w:space="0" w:color="auto"/>
            <w:left w:val="none" w:sz="0" w:space="0" w:color="auto"/>
            <w:bottom w:val="none" w:sz="0" w:space="0" w:color="auto"/>
            <w:right w:val="none" w:sz="0" w:space="0" w:color="auto"/>
          </w:divBdr>
          <w:divsChild>
            <w:div w:id="175507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614">
      <w:bodyDiv w:val="1"/>
      <w:marLeft w:val="0"/>
      <w:marRight w:val="0"/>
      <w:marTop w:val="0"/>
      <w:marBottom w:val="0"/>
      <w:divBdr>
        <w:top w:val="none" w:sz="0" w:space="0" w:color="auto"/>
        <w:left w:val="none" w:sz="0" w:space="0" w:color="auto"/>
        <w:bottom w:val="none" w:sz="0" w:space="0" w:color="auto"/>
        <w:right w:val="none" w:sz="0" w:space="0" w:color="auto"/>
      </w:divBdr>
      <w:divsChild>
        <w:div w:id="5902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108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117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597021">
      <w:bodyDiv w:val="1"/>
      <w:marLeft w:val="0"/>
      <w:marRight w:val="0"/>
      <w:marTop w:val="0"/>
      <w:marBottom w:val="0"/>
      <w:divBdr>
        <w:top w:val="none" w:sz="0" w:space="0" w:color="auto"/>
        <w:left w:val="none" w:sz="0" w:space="0" w:color="auto"/>
        <w:bottom w:val="none" w:sz="0" w:space="0" w:color="auto"/>
        <w:right w:val="none" w:sz="0" w:space="0" w:color="auto"/>
      </w:divBdr>
    </w:div>
    <w:div w:id="2036104818">
      <w:bodyDiv w:val="1"/>
      <w:marLeft w:val="0"/>
      <w:marRight w:val="0"/>
      <w:marTop w:val="0"/>
      <w:marBottom w:val="0"/>
      <w:divBdr>
        <w:top w:val="none" w:sz="0" w:space="0" w:color="auto"/>
        <w:left w:val="none" w:sz="0" w:space="0" w:color="auto"/>
        <w:bottom w:val="none" w:sz="0" w:space="0" w:color="auto"/>
        <w:right w:val="none" w:sz="0" w:space="0" w:color="auto"/>
      </w:divBdr>
      <w:divsChild>
        <w:div w:id="810361845">
          <w:marLeft w:val="0"/>
          <w:marRight w:val="0"/>
          <w:marTop w:val="0"/>
          <w:marBottom w:val="0"/>
          <w:divBdr>
            <w:top w:val="none" w:sz="0" w:space="0" w:color="auto"/>
            <w:left w:val="none" w:sz="0" w:space="0" w:color="auto"/>
            <w:bottom w:val="none" w:sz="0" w:space="0" w:color="auto"/>
            <w:right w:val="none" w:sz="0" w:space="0" w:color="auto"/>
          </w:divBdr>
          <w:divsChild>
            <w:div w:id="1230266112">
              <w:marLeft w:val="0"/>
              <w:marRight w:val="0"/>
              <w:marTop w:val="0"/>
              <w:marBottom w:val="0"/>
              <w:divBdr>
                <w:top w:val="none" w:sz="0" w:space="0" w:color="auto"/>
                <w:left w:val="none" w:sz="0" w:space="0" w:color="auto"/>
                <w:bottom w:val="none" w:sz="0" w:space="0" w:color="auto"/>
                <w:right w:val="none" w:sz="0" w:space="0" w:color="auto"/>
              </w:divBdr>
              <w:divsChild>
                <w:div w:id="1070926444">
                  <w:marLeft w:val="0"/>
                  <w:marRight w:val="0"/>
                  <w:marTop w:val="0"/>
                  <w:marBottom w:val="0"/>
                  <w:divBdr>
                    <w:top w:val="none" w:sz="0" w:space="0" w:color="auto"/>
                    <w:left w:val="none" w:sz="0" w:space="0" w:color="auto"/>
                    <w:bottom w:val="single" w:sz="6" w:space="0" w:color="DDDDDD"/>
                    <w:right w:val="none" w:sz="0" w:space="0" w:color="auto"/>
                  </w:divBdr>
                  <w:divsChild>
                    <w:div w:id="1547910610">
                      <w:marLeft w:val="0"/>
                      <w:marRight w:val="0"/>
                      <w:marTop w:val="0"/>
                      <w:marBottom w:val="0"/>
                      <w:divBdr>
                        <w:top w:val="none" w:sz="0" w:space="0" w:color="auto"/>
                        <w:left w:val="none" w:sz="0" w:space="0" w:color="auto"/>
                        <w:bottom w:val="none" w:sz="0" w:space="0" w:color="auto"/>
                        <w:right w:val="none" w:sz="0" w:space="0" w:color="auto"/>
                      </w:divBdr>
                      <w:divsChild>
                        <w:div w:id="78985636">
                          <w:marLeft w:val="0"/>
                          <w:marRight w:val="0"/>
                          <w:marTop w:val="0"/>
                          <w:marBottom w:val="0"/>
                          <w:divBdr>
                            <w:top w:val="none" w:sz="0" w:space="0" w:color="auto"/>
                            <w:left w:val="none" w:sz="0" w:space="0" w:color="auto"/>
                            <w:bottom w:val="none" w:sz="0" w:space="0" w:color="auto"/>
                            <w:right w:val="none" w:sz="0" w:space="0" w:color="auto"/>
                          </w:divBdr>
                          <w:divsChild>
                            <w:div w:id="560285120">
                              <w:marLeft w:val="-6300"/>
                              <w:marRight w:val="0"/>
                              <w:marTop w:val="0"/>
                              <w:marBottom w:val="0"/>
                              <w:divBdr>
                                <w:top w:val="none" w:sz="0" w:space="0" w:color="auto"/>
                                <w:left w:val="none" w:sz="0" w:space="0" w:color="auto"/>
                                <w:bottom w:val="none" w:sz="0" w:space="0" w:color="auto"/>
                                <w:right w:val="none" w:sz="0" w:space="0" w:color="auto"/>
                              </w:divBdr>
                              <w:divsChild>
                                <w:div w:id="1975138435">
                                  <w:marLeft w:val="0"/>
                                  <w:marRight w:val="0"/>
                                  <w:marTop w:val="0"/>
                                  <w:marBottom w:val="0"/>
                                  <w:divBdr>
                                    <w:top w:val="none" w:sz="0" w:space="0" w:color="auto"/>
                                    <w:left w:val="none" w:sz="0" w:space="0" w:color="auto"/>
                                    <w:bottom w:val="none" w:sz="0" w:space="0" w:color="auto"/>
                                    <w:right w:val="none" w:sz="0" w:space="0" w:color="auto"/>
                                  </w:divBdr>
                                  <w:divsChild>
                                    <w:div w:id="10492216">
                                      <w:marLeft w:val="6300"/>
                                      <w:marRight w:val="0"/>
                                      <w:marTop w:val="0"/>
                                      <w:marBottom w:val="0"/>
                                      <w:divBdr>
                                        <w:top w:val="none" w:sz="0" w:space="0" w:color="auto"/>
                                        <w:left w:val="none" w:sz="0" w:space="0" w:color="auto"/>
                                        <w:bottom w:val="none" w:sz="0" w:space="0" w:color="auto"/>
                                        <w:right w:val="none" w:sz="0" w:space="0" w:color="auto"/>
                                      </w:divBdr>
                                      <w:divsChild>
                                        <w:div w:id="580339080">
                                          <w:marLeft w:val="0"/>
                                          <w:marRight w:val="0"/>
                                          <w:marTop w:val="0"/>
                                          <w:marBottom w:val="0"/>
                                          <w:divBdr>
                                            <w:top w:val="none" w:sz="0" w:space="0" w:color="auto"/>
                                            <w:left w:val="none" w:sz="0" w:space="0" w:color="auto"/>
                                            <w:bottom w:val="none" w:sz="0" w:space="0" w:color="auto"/>
                                            <w:right w:val="none" w:sz="0" w:space="0" w:color="auto"/>
                                          </w:divBdr>
                                          <w:divsChild>
                                            <w:div w:id="111900051">
                                              <w:marLeft w:val="0"/>
                                              <w:marRight w:val="0"/>
                                              <w:marTop w:val="0"/>
                                              <w:marBottom w:val="0"/>
                                              <w:divBdr>
                                                <w:top w:val="none" w:sz="0" w:space="0" w:color="auto"/>
                                                <w:left w:val="none" w:sz="0" w:space="0" w:color="auto"/>
                                                <w:bottom w:val="none" w:sz="0" w:space="0" w:color="auto"/>
                                                <w:right w:val="none" w:sz="0" w:space="0" w:color="auto"/>
                                              </w:divBdr>
                                              <w:divsChild>
                                                <w:div w:id="1321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D%C3%A9cision"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fpa.fr/" TargetMode="External"/><Relationship Id="rId7" Type="http://schemas.openxmlformats.org/officeDocument/2006/relationships/footnotes" Target="footnotes.xml"/><Relationship Id="rId12" Type="http://schemas.openxmlformats.org/officeDocument/2006/relationships/hyperlink" Target="http://fr.wikipedia.org/wiki/Raisonnement" TargetMode="Externa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r.wikipedia.org/wiki/M%C3%A9moire_(sciences_humaines)" TargetMode="Externa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afpa.fr/" TargetMode="External"/><Relationship Id="rId10" Type="http://schemas.openxmlformats.org/officeDocument/2006/relationships/hyperlink" Target="http://fr.wikipedia.org/wiki/Langage_humain"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fr.wikipedia.org/wiki/Perception" TargetMode="External"/><Relationship Id="rId14" Type="http://schemas.openxmlformats.org/officeDocument/2006/relationships/hyperlink" Target="http://fr.wikipedia.org/wiki/Mouvement_(anatomi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DAFE2-7544-41F5-B517-7BA1D17D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1285</Words>
  <Characters>7690</Characters>
  <Application>Microsoft Office Word</Application>
  <DocSecurity>0</DocSecurity>
  <Lines>64</Lines>
  <Paragraphs>17</Paragraphs>
  <ScaleCrop>false</ScaleCrop>
  <HeadingPairs>
    <vt:vector size="2" baseType="variant">
      <vt:variant>
        <vt:lpstr>Titre</vt:lpstr>
      </vt:variant>
      <vt:variant>
        <vt:i4>1</vt:i4>
      </vt:variant>
    </vt:vector>
  </HeadingPairs>
  <TitlesOfParts>
    <vt:vector size="1" baseType="lpstr">
      <vt:lpstr>L'ACCUEIL DES PULICS EN DIFFICULTE</vt:lpstr>
    </vt:vector>
  </TitlesOfParts>
  <Company>AFPA</Company>
  <LinksUpToDate>false</LinksUpToDate>
  <CharactersWithSpaces>8958</CharactersWithSpaces>
  <SharedDoc>false</SharedDoc>
  <HLinks>
    <vt:vector size="132" baseType="variant">
      <vt:variant>
        <vt:i4>4849770</vt:i4>
      </vt:variant>
      <vt:variant>
        <vt:i4>63</vt:i4>
      </vt:variant>
      <vt:variant>
        <vt:i4>0</vt:i4>
      </vt:variant>
      <vt:variant>
        <vt:i4>5</vt:i4>
      </vt:variant>
      <vt:variant>
        <vt:lpwstr>http://fr.wikipedia.org/wiki/Mouvement_(anatomie)</vt:lpwstr>
      </vt:variant>
      <vt:variant>
        <vt:lpwstr/>
      </vt:variant>
      <vt:variant>
        <vt:i4>6881313</vt:i4>
      </vt:variant>
      <vt:variant>
        <vt:i4>60</vt:i4>
      </vt:variant>
      <vt:variant>
        <vt:i4>0</vt:i4>
      </vt:variant>
      <vt:variant>
        <vt:i4>5</vt:i4>
      </vt:variant>
      <vt:variant>
        <vt:lpwstr>http://fr.wikipedia.org/wiki/D%C3%A9cision</vt:lpwstr>
      </vt:variant>
      <vt:variant>
        <vt:lpwstr/>
      </vt:variant>
      <vt:variant>
        <vt:i4>327765</vt:i4>
      </vt:variant>
      <vt:variant>
        <vt:i4>57</vt:i4>
      </vt:variant>
      <vt:variant>
        <vt:i4>0</vt:i4>
      </vt:variant>
      <vt:variant>
        <vt:i4>5</vt:i4>
      </vt:variant>
      <vt:variant>
        <vt:lpwstr>http://fr.wikipedia.org/wiki/Raisonnement</vt:lpwstr>
      </vt:variant>
      <vt:variant>
        <vt:lpwstr/>
      </vt:variant>
      <vt:variant>
        <vt:i4>720904</vt:i4>
      </vt:variant>
      <vt:variant>
        <vt:i4>54</vt:i4>
      </vt:variant>
      <vt:variant>
        <vt:i4>0</vt:i4>
      </vt:variant>
      <vt:variant>
        <vt:i4>5</vt:i4>
      </vt:variant>
      <vt:variant>
        <vt:lpwstr>http://fr.wikipedia.org/wiki/M%C3%A9moire_(sciences_humaines)</vt:lpwstr>
      </vt:variant>
      <vt:variant>
        <vt:lpwstr/>
      </vt:variant>
      <vt:variant>
        <vt:i4>7733251</vt:i4>
      </vt:variant>
      <vt:variant>
        <vt:i4>51</vt:i4>
      </vt:variant>
      <vt:variant>
        <vt:i4>0</vt:i4>
      </vt:variant>
      <vt:variant>
        <vt:i4>5</vt:i4>
      </vt:variant>
      <vt:variant>
        <vt:lpwstr>http://fr.wikipedia.org/wiki/Langage_humain</vt:lpwstr>
      </vt:variant>
      <vt:variant>
        <vt:lpwstr/>
      </vt:variant>
      <vt:variant>
        <vt:i4>6291510</vt:i4>
      </vt:variant>
      <vt:variant>
        <vt:i4>48</vt:i4>
      </vt:variant>
      <vt:variant>
        <vt:i4>0</vt:i4>
      </vt:variant>
      <vt:variant>
        <vt:i4>5</vt:i4>
      </vt:variant>
      <vt:variant>
        <vt:lpwstr>http://fr.wikipedia.org/wiki/Perception</vt:lpwstr>
      </vt:variant>
      <vt:variant>
        <vt:lpwstr/>
      </vt:variant>
      <vt:variant>
        <vt:i4>6815793</vt:i4>
      </vt:variant>
      <vt:variant>
        <vt:i4>45</vt:i4>
      </vt:variant>
      <vt:variant>
        <vt:i4>0</vt:i4>
      </vt:variant>
      <vt:variant>
        <vt:i4>5</vt:i4>
      </vt:variant>
      <vt:variant>
        <vt:lpwstr>http://fr.wikipedia.org/wiki/Risque</vt:lpwstr>
      </vt:variant>
      <vt:variant>
        <vt:lpwstr/>
      </vt:variant>
      <vt:variant>
        <vt:i4>6684706</vt:i4>
      </vt:variant>
      <vt:variant>
        <vt:i4>42</vt:i4>
      </vt:variant>
      <vt:variant>
        <vt:i4>0</vt:i4>
      </vt:variant>
      <vt:variant>
        <vt:i4>5</vt:i4>
      </vt:variant>
      <vt:variant>
        <vt:lpwstr>http://fr.wikipedia.org/wiki/Enjeu</vt:lpwstr>
      </vt:variant>
      <vt:variant>
        <vt:lpwstr/>
      </vt:variant>
      <vt:variant>
        <vt:i4>7602218</vt:i4>
      </vt:variant>
      <vt:variant>
        <vt:i4>39</vt:i4>
      </vt:variant>
      <vt:variant>
        <vt:i4>0</vt:i4>
      </vt:variant>
      <vt:variant>
        <vt:i4>5</vt:i4>
      </vt:variant>
      <vt:variant>
        <vt:lpwstr>http://fr.wikipedia.org/wiki/Survie</vt:lpwstr>
      </vt:variant>
      <vt:variant>
        <vt:lpwstr/>
      </vt:variant>
      <vt:variant>
        <vt:i4>8061053</vt:i4>
      </vt:variant>
      <vt:variant>
        <vt:i4>36</vt:i4>
      </vt:variant>
      <vt:variant>
        <vt:i4>0</vt:i4>
      </vt:variant>
      <vt:variant>
        <vt:i4>5</vt:i4>
      </vt:variant>
      <vt:variant>
        <vt:lpwstr>http://fr.wikipedia.org/wiki/S%C3%A9curit%C3%A9</vt:lpwstr>
      </vt:variant>
      <vt:variant>
        <vt:lpwstr/>
      </vt:variant>
      <vt:variant>
        <vt:i4>6553635</vt:i4>
      </vt:variant>
      <vt:variant>
        <vt:i4>33</vt:i4>
      </vt:variant>
      <vt:variant>
        <vt:i4>0</vt:i4>
      </vt:variant>
      <vt:variant>
        <vt:i4>5</vt:i4>
      </vt:variant>
      <vt:variant>
        <vt:lpwstr>http://fr.wikipedia.org/wiki/Besoin</vt:lpwstr>
      </vt:variant>
      <vt:variant>
        <vt:lpwstr/>
      </vt:variant>
      <vt:variant>
        <vt:i4>6815783</vt:i4>
      </vt:variant>
      <vt:variant>
        <vt:i4>30</vt:i4>
      </vt:variant>
      <vt:variant>
        <vt:i4>0</vt:i4>
      </vt:variant>
      <vt:variant>
        <vt:i4>5</vt:i4>
      </vt:variant>
      <vt:variant>
        <vt:lpwstr>http://fr.wikipedia.org/wiki/Motivation</vt:lpwstr>
      </vt:variant>
      <vt:variant>
        <vt:lpwstr/>
      </vt:variant>
      <vt:variant>
        <vt:i4>8060953</vt:i4>
      </vt:variant>
      <vt:variant>
        <vt:i4>27</vt:i4>
      </vt:variant>
      <vt:variant>
        <vt:i4>0</vt:i4>
      </vt:variant>
      <vt:variant>
        <vt:i4>5</vt:i4>
      </vt:variant>
      <vt:variant>
        <vt:lpwstr>http://fr.wikipedia.org/wiki/Abraham_Maslow</vt:lpwstr>
      </vt:variant>
      <vt:variant>
        <vt:lpwstr/>
      </vt:variant>
      <vt:variant>
        <vt:i4>1245264</vt:i4>
      </vt:variant>
      <vt:variant>
        <vt:i4>24</vt:i4>
      </vt:variant>
      <vt:variant>
        <vt:i4>0</vt:i4>
      </vt:variant>
      <vt:variant>
        <vt:i4>5</vt:i4>
      </vt:variant>
      <vt:variant>
        <vt:lpwstr>http://fr.wikipedia.org/wiki/Psychologie</vt:lpwstr>
      </vt:variant>
      <vt:variant>
        <vt:lpwstr/>
      </vt:variant>
      <vt:variant>
        <vt:i4>1638416</vt:i4>
      </vt:variant>
      <vt:variant>
        <vt:i4>21</vt:i4>
      </vt:variant>
      <vt:variant>
        <vt:i4>0</vt:i4>
      </vt:variant>
      <vt:variant>
        <vt:i4>5</vt:i4>
      </vt:variant>
      <vt:variant>
        <vt:lpwstr>http://fr.wikipedia.org/wiki/1940</vt:lpwstr>
      </vt:variant>
      <vt:variant>
        <vt:lpwstr/>
      </vt:variant>
      <vt:variant>
        <vt:i4>1310787</vt:i4>
      </vt:variant>
      <vt:variant>
        <vt:i4>18</vt:i4>
      </vt:variant>
      <vt:variant>
        <vt:i4>0</vt:i4>
      </vt:variant>
      <vt:variant>
        <vt:i4>5</vt:i4>
      </vt:variant>
      <vt:variant>
        <vt:lpwstr>http://fr.wikipedia.org/wiki/Observation</vt:lpwstr>
      </vt:variant>
      <vt:variant>
        <vt:lpwstr/>
      </vt:variant>
      <vt:variant>
        <vt:i4>524365</vt:i4>
      </vt:variant>
      <vt:variant>
        <vt:i4>12</vt:i4>
      </vt:variant>
      <vt:variant>
        <vt:i4>0</vt:i4>
      </vt:variant>
      <vt:variant>
        <vt:i4>5</vt:i4>
      </vt:variant>
      <vt:variant>
        <vt:lpwstr>http://fr.wikipedia.org/wiki/Autriche</vt:lpwstr>
      </vt:variant>
      <vt:variant>
        <vt:lpwstr/>
      </vt:variant>
      <vt:variant>
        <vt:i4>7733294</vt:i4>
      </vt:variant>
      <vt:variant>
        <vt:i4>9</vt:i4>
      </vt:variant>
      <vt:variant>
        <vt:i4>0</vt:i4>
      </vt:variant>
      <vt:variant>
        <vt:i4>5</vt:i4>
      </vt:variant>
      <vt:variant>
        <vt:lpwstr>http://fr.wikipedia.org/wiki/Biographe</vt:lpwstr>
      </vt:variant>
      <vt:variant>
        <vt:lpwstr/>
      </vt:variant>
      <vt:variant>
        <vt:i4>1507400</vt:i4>
      </vt:variant>
      <vt:variant>
        <vt:i4>6</vt:i4>
      </vt:variant>
      <vt:variant>
        <vt:i4>0</vt:i4>
      </vt:variant>
      <vt:variant>
        <vt:i4>5</vt:i4>
      </vt:variant>
      <vt:variant>
        <vt:lpwstr>http://fr.wikipedia.org/wiki/Journaliste</vt:lpwstr>
      </vt:variant>
      <vt:variant>
        <vt:lpwstr/>
      </vt:variant>
      <vt:variant>
        <vt:i4>6946864</vt:i4>
      </vt:variant>
      <vt:variant>
        <vt:i4>3</vt:i4>
      </vt:variant>
      <vt:variant>
        <vt:i4>0</vt:i4>
      </vt:variant>
      <vt:variant>
        <vt:i4>5</vt:i4>
      </vt:variant>
      <vt:variant>
        <vt:lpwstr>http://fr.wikipedia.org/wiki/Dramaturge</vt:lpwstr>
      </vt:variant>
      <vt:variant>
        <vt:lpwstr/>
      </vt:variant>
      <vt:variant>
        <vt:i4>3604539</vt:i4>
      </vt:variant>
      <vt:variant>
        <vt:i4>0</vt:i4>
      </vt:variant>
      <vt:variant>
        <vt:i4>0</vt:i4>
      </vt:variant>
      <vt:variant>
        <vt:i4>5</vt:i4>
      </vt:variant>
      <vt:variant>
        <vt:lpwstr>http://fr.wikipedia.org/wiki/%C3%89crivain</vt:lpwstr>
      </vt:variant>
      <vt:variant>
        <vt:lpwstr/>
      </vt: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L'ACCUEIL DES PULICS EN DIFFICULTE</dc:title>
  <dc:creator>Stella Marie-Laure</dc:creator>
  <cp:lastModifiedBy>Semassel Pascale</cp:lastModifiedBy>
  <cp:revision>10</cp:revision>
  <cp:lastPrinted>2015-12-03T08:42:00Z</cp:lastPrinted>
  <dcterms:created xsi:type="dcterms:W3CDTF">2015-12-08T12:51:00Z</dcterms:created>
  <dcterms:modified xsi:type="dcterms:W3CDTF">2015-12-09T10:55:00Z</dcterms:modified>
</cp:coreProperties>
</file>