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290965" w:rsidRPr="00290965" w:rsidRDefault="00290965" w:rsidP="00290965">
      <w:pPr>
        <w:autoSpaceDE w:val="0"/>
        <w:autoSpaceDN w:val="0"/>
        <w:adjustRightInd w:val="0"/>
        <w:jc w:val="center"/>
        <w:rPr>
          <w:rFonts w:ascii="Tahoma" w:hAnsi="Tahoma" w:cs="Tahoma"/>
          <w:b/>
          <w:sz w:val="24"/>
          <w:szCs w:val="24"/>
          <w:u w:val="single"/>
        </w:rPr>
      </w:pPr>
      <w:r w:rsidRPr="00290965">
        <w:rPr>
          <w:rFonts w:ascii="Tahoma" w:hAnsi="Tahoma" w:cs="Tahoma"/>
          <w:b/>
          <w:sz w:val="24"/>
          <w:szCs w:val="24"/>
          <w:u w:val="single"/>
        </w:rPr>
        <w:t xml:space="preserve">COLOSCOPIE de Mme LEROY Brigitte </w:t>
      </w:r>
    </w:p>
    <w:p w:rsidR="00290965" w:rsidRDefault="00290965" w:rsidP="00290965">
      <w:pPr>
        <w:autoSpaceDE w:val="0"/>
        <w:autoSpaceDN w:val="0"/>
        <w:adjustRightInd w:val="0"/>
        <w:jc w:val="center"/>
        <w:rPr>
          <w:rFonts w:ascii="Tahoma" w:hAnsi="Tahoma" w:cs="Tahoma"/>
        </w:rPr>
      </w:pPr>
    </w:p>
    <w:p w:rsidR="00290965" w:rsidRDefault="00290965" w:rsidP="00290965">
      <w:pPr>
        <w:autoSpaceDE w:val="0"/>
        <w:autoSpaceDN w:val="0"/>
        <w:adjustRightInd w:val="0"/>
        <w:jc w:val="center"/>
        <w:rPr>
          <w:rFonts w:ascii="Tahoma" w:hAnsi="Tahoma" w:cs="Tahoma"/>
        </w:rPr>
      </w:pPr>
    </w:p>
    <w:p w:rsidR="00290965" w:rsidRDefault="00290965" w:rsidP="00290965">
      <w:pPr>
        <w:autoSpaceDE w:val="0"/>
        <w:autoSpaceDN w:val="0"/>
        <w:adjustRightInd w:val="0"/>
        <w:jc w:val="center"/>
        <w:rPr>
          <w:rFonts w:ascii="Tahoma" w:hAnsi="Tahoma" w:cs="Tahoma"/>
        </w:rPr>
      </w:pPr>
    </w:p>
    <w:p w:rsidR="00290965" w:rsidRDefault="00290965" w:rsidP="00290965">
      <w:pPr>
        <w:autoSpaceDE w:val="0"/>
        <w:autoSpaceDN w:val="0"/>
        <w:adjustRightInd w:val="0"/>
        <w:jc w:val="both"/>
        <w:rPr>
          <w:rFonts w:ascii="Tahoma" w:hAnsi="Tahoma" w:cs="Tahoma"/>
          <w:iCs/>
        </w:rPr>
      </w:pPr>
      <w:proofErr w:type="gramStart"/>
      <w:r>
        <w:rPr>
          <w:rFonts w:ascii="Tahoma" w:hAnsi="Tahoma" w:cs="Tahoma"/>
        </w:rPr>
        <w:t>faite</w:t>
      </w:r>
      <w:proofErr w:type="gramEnd"/>
      <w:r>
        <w:rPr>
          <w:rFonts w:ascii="Tahoma" w:hAnsi="Tahoma" w:cs="Tahoma"/>
        </w:rPr>
        <w:t xml:space="preserve"> le 04/03/N par le Docteur Alice </w:t>
      </w:r>
      <w:r>
        <w:rPr>
          <w:rFonts w:ascii="Tahoma" w:hAnsi="Tahoma" w:cs="Tahoma"/>
          <w:iCs/>
        </w:rPr>
        <w:t>DUPONT</w:t>
      </w:r>
    </w:p>
    <w:p w:rsidR="00290965" w:rsidRPr="00290965" w:rsidRDefault="00290965" w:rsidP="00290965">
      <w:pPr>
        <w:autoSpaceDE w:val="0"/>
        <w:autoSpaceDN w:val="0"/>
        <w:adjustRightInd w:val="0"/>
        <w:jc w:val="both"/>
        <w:rPr>
          <w:rFonts w:ascii="Tahoma" w:hAnsi="Tahoma" w:cs="Tahoma"/>
          <w:iCs/>
        </w:rPr>
      </w:pPr>
    </w:p>
    <w:p w:rsidR="00290965" w:rsidRPr="00290965" w:rsidRDefault="00290965" w:rsidP="00290965">
      <w:pPr>
        <w:autoSpaceDE w:val="0"/>
        <w:autoSpaceDN w:val="0"/>
        <w:adjustRightInd w:val="0"/>
        <w:jc w:val="both"/>
        <w:rPr>
          <w:rFonts w:ascii="Tahoma" w:hAnsi="Tahoma" w:cs="Tahoma"/>
          <w:iCs/>
        </w:rPr>
      </w:pPr>
    </w:p>
    <w:p w:rsidR="00290965" w:rsidRDefault="00290965" w:rsidP="00290965">
      <w:pPr>
        <w:autoSpaceDE w:val="0"/>
        <w:autoSpaceDN w:val="0"/>
        <w:adjustRightInd w:val="0"/>
        <w:jc w:val="both"/>
        <w:rPr>
          <w:rFonts w:ascii="Tahoma" w:hAnsi="Tahoma" w:cs="Tahoma"/>
          <w:i/>
        </w:rPr>
      </w:pPr>
      <w:r>
        <w:rPr>
          <w:rFonts w:ascii="Tahoma" w:hAnsi="Tahoma" w:cs="Tahoma"/>
          <w:u w:val="single"/>
        </w:rPr>
        <w:t>CLINIQUE</w:t>
      </w:r>
      <w:r>
        <w:rPr>
          <w:rFonts w:ascii="Tahoma" w:hAnsi="Tahoma" w:cs="Tahoma"/>
        </w:rPr>
        <w:t xml:space="preserve"> : </w:t>
      </w:r>
    </w:p>
    <w:p w:rsidR="00290965" w:rsidRDefault="00290965" w:rsidP="00290965">
      <w:pPr>
        <w:autoSpaceDE w:val="0"/>
        <w:autoSpaceDN w:val="0"/>
        <w:adjustRightInd w:val="0"/>
        <w:jc w:val="both"/>
        <w:rPr>
          <w:rFonts w:ascii="Tahoma" w:hAnsi="Tahoma" w:cs="Tahoma"/>
          <w:i/>
        </w:rPr>
      </w:pPr>
    </w:p>
    <w:p w:rsidR="00290965" w:rsidRDefault="00290965" w:rsidP="00290965">
      <w:pPr>
        <w:autoSpaceDE w:val="0"/>
        <w:autoSpaceDN w:val="0"/>
        <w:adjustRightInd w:val="0"/>
        <w:jc w:val="both"/>
        <w:rPr>
          <w:rFonts w:ascii="Tahoma" w:hAnsi="Tahoma" w:cs="Tahoma"/>
        </w:rPr>
      </w:pPr>
      <w:r>
        <w:rPr>
          <w:rFonts w:ascii="Tahoma" w:hAnsi="Tahoma" w:cs="Tahoma"/>
        </w:rPr>
        <w:t>Rectorragies</w:t>
      </w:r>
      <w:r>
        <w:rPr>
          <w:rStyle w:val="Appelnotedebasdep"/>
          <w:rFonts w:ascii="Tahoma" w:hAnsi="Tahoma" w:cs="Tahoma"/>
        </w:rPr>
        <w:footnoteReference w:id="1"/>
      </w:r>
      <w:r>
        <w:rPr>
          <w:rFonts w:ascii="Tahoma" w:hAnsi="Tahoma" w:cs="Tahoma"/>
        </w:rPr>
        <w:t xml:space="preserve"> avec une teinte noirâtre chez une patiente sous </w:t>
      </w:r>
      <w:proofErr w:type="spellStart"/>
      <w:r>
        <w:rPr>
          <w:rFonts w:ascii="Tahoma" w:hAnsi="Tahoma" w:cs="Tahoma"/>
        </w:rPr>
        <w:t>Cortancyl</w:t>
      </w:r>
      <w:proofErr w:type="spellEnd"/>
      <w:r>
        <w:rPr>
          <w:rFonts w:ascii="Tahoma" w:hAnsi="Tahoma" w:cs="Tahoma"/>
        </w:rPr>
        <w:t>.</w:t>
      </w:r>
    </w:p>
    <w:p w:rsidR="00290965" w:rsidRDefault="00290965" w:rsidP="00290965">
      <w:pPr>
        <w:autoSpaceDE w:val="0"/>
        <w:autoSpaceDN w:val="0"/>
        <w:adjustRightInd w:val="0"/>
        <w:jc w:val="both"/>
        <w:rPr>
          <w:rFonts w:ascii="Tahoma" w:hAnsi="Tahoma" w:cs="Tahoma"/>
        </w:rPr>
      </w:pPr>
      <w:r>
        <w:rPr>
          <w:rFonts w:ascii="Tahoma" w:hAnsi="Tahoma" w:cs="Tahoma"/>
        </w:rPr>
        <w:t xml:space="preserve">Mère décédée d'un cancer du </w:t>
      </w:r>
      <w:proofErr w:type="spellStart"/>
      <w:r>
        <w:rPr>
          <w:rFonts w:ascii="Tahoma" w:hAnsi="Tahoma" w:cs="Tahoma"/>
        </w:rPr>
        <w:t>colon</w:t>
      </w:r>
      <w:proofErr w:type="spellEnd"/>
      <w:r>
        <w:rPr>
          <w:rFonts w:ascii="Tahoma" w:hAnsi="Tahoma" w:cs="Tahoma"/>
        </w:rPr>
        <w:t xml:space="preserve">. </w:t>
      </w:r>
    </w:p>
    <w:p w:rsidR="00290965" w:rsidRDefault="00290965" w:rsidP="00290965">
      <w:pPr>
        <w:autoSpaceDE w:val="0"/>
        <w:autoSpaceDN w:val="0"/>
        <w:adjustRightInd w:val="0"/>
        <w:jc w:val="both"/>
        <w:rPr>
          <w:rFonts w:ascii="Tahoma" w:hAnsi="Tahoma" w:cs="Tahoma"/>
          <w:i/>
        </w:rPr>
      </w:pPr>
      <w:r>
        <w:rPr>
          <w:rFonts w:ascii="Tahoma" w:hAnsi="Tahoma" w:cs="Tahoma"/>
        </w:rPr>
        <w:t xml:space="preserve">Fibroscopie gastrique : petits ulcères bulbaires non hémorragiques. </w:t>
      </w:r>
    </w:p>
    <w:p w:rsidR="00290965" w:rsidRDefault="00290965" w:rsidP="00290965">
      <w:pPr>
        <w:autoSpaceDE w:val="0"/>
        <w:autoSpaceDN w:val="0"/>
        <w:adjustRightInd w:val="0"/>
        <w:jc w:val="both"/>
        <w:rPr>
          <w:rFonts w:ascii="Tahoma" w:hAnsi="Tahoma" w:cs="Tahoma"/>
        </w:rPr>
      </w:pPr>
    </w:p>
    <w:p w:rsidR="00290965" w:rsidRDefault="00290965" w:rsidP="00290965">
      <w:pPr>
        <w:autoSpaceDE w:val="0"/>
        <w:autoSpaceDN w:val="0"/>
        <w:adjustRightInd w:val="0"/>
        <w:jc w:val="both"/>
        <w:rPr>
          <w:rFonts w:ascii="Tahoma" w:hAnsi="Tahoma" w:cs="Tahoma"/>
          <w:i/>
        </w:rPr>
      </w:pPr>
      <w:r>
        <w:rPr>
          <w:rFonts w:ascii="Tahoma" w:hAnsi="Tahoma" w:cs="Tahoma"/>
          <w:u w:val="single"/>
        </w:rPr>
        <w:t>EXAMEN</w:t>
      </w:r>
      <w:r>
        <w:rPr>
          <w:rFonts w:ascii="Tahoma" w:hAnsi="Tahoma" w:cs="Tahoma"/>
        </w:rPr>
        <w:t xml:space="preserve"> : </w:t>
      </w:r>
    </w:p>
    <w:p w:rsidR="00290965" w:rsidRDefault="00290965" w:rsidP="00290965">
      <w:pPr>
        <w:autoSpaceDE w:val="0"/>
        <w:autoSpaceDN w:val="0"/>
        <w:adjustRightInd w:val="0"/>
        <w:jc w:val="both"/>
        <w:rPr>
          <w:rFonts w:ascii="Tahoma" w:hAnsi="Tahoma" w:cs="Tahoma"/>
        </w:rPr>
      </w:pPr>
    </w:p>
    <w:p w:rsidR="00290965" w:rsidRDefault="00290965" w:rsidP="00290965">
      <w:pPr>
        <w:autoSpaceDE w:val="0"/>
        <w:autoSpaceDN w:val="0"/>
        <w:adjustRightInd w:val="0"/>
        <w:jc w:val="both"/>
        <w:rPr>
          <w:rFonts w:ascii="Tahoma" w:hAnsi="Tahoma" w:cs="Tahoma"/>
        </w:rPr>
      </w:pPr>
      <w:r>
        <w:rPr>
          <w:rFonts w:ascii="Tahoma" w:hAnsi="Tahoma" w:cs="Tahoma"/>
        </w:rPr>
        <w:t xml:space="preserve">Examen effectué sous anesthésie générale. </w:t>
      </w:r>
    </w:p>
    <w:p w:rsidR="00290965" w:rsidRDefault="00290965" w:rsidP="00290965">
      <w:pPr>
        <w:autoSpaceDE w:val="0"/>
        <w:autoSpaceDN w:val="0"/>
        <w:adjustRightInd w:val="0"/>
        <w:jc w:val="both"/>
        <w:rPr>
          <w:rFonts w:ascii="Tahoma" w:hAnsi="Tahoma" w:cs="Tahoma"/>
        </w:rPr>
      </w:pPr>
      <w:r>
        <w:rPr>
          <w:rFonts w:ascii="Tahoma" w:hAnsi="Tahoma" w:cs="Tahoma"/>
        </w:rPr>
        <w:t xml:space="preserve">Préparation par COLOPEG </w:t>
      </w:r>
      <w:smartTag w:uri="urn:schemas-microsoft-com:office:smarttags" w:element="metricconverter">
        <w:smartTagPr>
          <w:attr w:name="ProductID" w:val="3 litres"/>
        </w:smartTagPr>
        <w:r>
          <w:rPr>
            <w:rFonts w:ascii="Tahoma" w:hAnsi="Tahoma" w:cs="Tahoma"/>
          </w:rPr>
          <w:t>3 litres</w:t>
        </w:r>
      </w:smartTag>
      <w:r>
        <w:rPr>
          <w:rFonts w:ascii="Tahoma" w:hAnsi="Tahoma" w:cs="Tahoma"/>
        </w:rPr>
        <w:t>.</w:t>
      </w:r>
      <w:r>
        <w:rPr>
          <w:rFonts w:ascii="Tahoma" w:hAnsi="Tahoma" w:cs="Tahoma"/>
          <w:i/>
        </w:rPr>
        <w:t xml:space="preserve"> </w:t>
      </w:r>
    </w:p>
    <w:p w:rsidR="00290965" w:rsidRDefault="00290965" w:rsidP="00290965">
      <w:pPr>
        <w:autoSpaceDE w:val="0"/>
        <w:autoSpaceDN w:val="0"/>
        <w:adjustRightInd w:val="0"/>
        <w:jc w:val="both"/>
        <w:rPr>
          <w:rFonts w:ascii="Tahoma" w:hAnsi="Tahoma" w:cs="Tahoma"/>
        </w:rPr>
      </w:pPr>
      <w:r>
        <w:rPr>
          <w:rFonts w:ascii="Tahoma" w:hAnsi="Tahoma" w:cs="Tahoma"/>
        </w:rPr>
        <w:t xml:space="preserve">Utilisation du </w:t>
      </w:r>
      <w:proofErr w:type="spellStart"/>
      <w:r>
        <w:rPr>
          <w:rFonts w:ascii="Tahoma" w:hAnsi="Tahoma" w:cs="Tahoma"/>
        </w:rPr>
        <w:t>vidéocoloscope</w:t>
      </w:r>
      <w:proofErr w:type="spellEnd"/>
      <w:r>
        <w:rPr>
          <w:rFonts w:ascii="Tahoma" w:hAnsi="Tahoma" w:cs="Tahoma"/>
        </w:rPr>
        <w:t xml:space="preserve"> 100 HI, patient n° 1.</w:t>
      </w:r>
      <w:r>
        <w:rPr>
          <w:rFonts w:ascii="Tahoma" w:hAnsi="Tahoma" w:cs="Tahoma"/>
          <w:i/>
        </w:rPr>
        <w:t xml:space="preserve"> </w:t>
      </w:r>
    </w:p>
    <w:p w:rsidR="00290965" w:rsidRDefault="00290965" w:rsidP="00290965">
      <w:pPr>
        <w:autoSpaceDE w:val="0"/>
        <w:autoSpaceDN w:val="0"/>
        <w:adjustRightInd w:val="0"/>
        <w:jc w:val="both"/>
        <w:rPr>
          <w:rFonts w:ascii="Tahoma" w:hAnsi="Tahoma" w:cs="Tahoma"/>
        </w:rPr>
      </w:pPr>
      <w:r>
        <w:rPr>
          <w:rFonts w:ascii="Tahoma" w:hAnsi="Tahoma" w:cs="Tahoma"/>
        </w:rPr>
        <w:t xml:space="preserve">Rectum normal. </w:t>
      </w:r>
    </w:p>
    <w:p w:rsidR="00290965" w:rsidRDefault="00290965" w:rsidP="00290965">
      <w:pPr>
        <w:autoSpaceDE w:val="0"/>
        <w:autoSpaceDN w:val="0"/>
        <w:adjustRightInd w:val="0"/>
        <w:jc w:val="both"/>
        <w:rPr>
          <w:rFonts w:ascii="Tahoma" w:hAnsi="Tahoma" w:cs="Tahoma"/>
        </w:rPr>
      </w:pPr>
      <w:r>
        <w:rPr>
          <w:rFonts w:ascii="Tahoma" w:hAnsi="Tahoma" w:cs="Tahoma"/>
        </w:rPr>
        <w:t>La progression dans le sigmoïde</w:t>
      </w:r>
      <w:r>
        <w:rPr>
          <w:rStyle w:val="Appelnotedebasdep"/>
          <w:rFonts w:ascii="Tahoma" w:hAnsi="Tahoma" w:cs="Tahoma"/>
        </w:rPr>
        <w:footnoteReference w:id="2"/>
      </w:r>
      <w:r>
        <w:rPr>
          <w:rFonts w:ascii="Tahoma" w:hAnsi="Tahoma" w:cs="Tahoma"/>
        </w:rPr>
        <w:t xml:space="preserve"> s'avère extrêmement difficile. Présence de très nombreux orifices </w:t>
      </w:r>
      <w:proofErr w:type="spellStart"/>
      <w:r>
        <w:rPr>
          <w:rFonts w:ascii="Tahoma" w:hAnsi="Tahoma" w:cs="Tahoma"/>
        </w:rPr>
        <w:t>diverticulaires</w:t>
      </w:r>
      <w:proofErr w:type="spellEnd"/>
      <w:r>
        <w:rPr>
          <w:rStyle w:val="Appelnotedebasdep"/>
          <w:rFonts w:ascii="Tahoma" w:hAnsi="Tahoma" w:cs="Tahoma"/>
        </w:rPr>
        <w:footnoteReference w:id="3"/>
      </w:r>
      <w:r>
        <w:rPr>
          <w:rFonts w:ascii="Tahoma" w:hAnsi="Tahoma" w:cs="Tahoma"/>
        </w:rPr>
        <w:t xml:space="preserve">. </w:t>
      </w:r>
    </w:p>
    <w:p w:rsidR="00290965" w:rsidRDefault="00290965" w:rsidP="00290965">
      <w:pPr>
        <w:autoSpaceDE w:val="0"/>
        <w:autoSpaceDN w:val="0"/>
        <w:adjustRightInd w:val="0"/>
        <w:jc w:val="both"/>
        <w:rPr>
          <w:rFonts w:ascii="Tahoma" w:hAnsi="Tahoma" w:cs="Tahoma"/>
        </w:rPr>
      </w:pPr>
      <w:r>
        <w:rPr>
          <w:rFonts w:ascii="Tahoma" w:hAnsi="Tahoma" w:cs="Tahoma"/>
        </w:rPr>
        <w:t xml:space="preserve">Malgré plusieurs tentatives, l'on ne parvient pas à progresser au-delà de </w:t>
      </w:r>
      <w:smartTag w:uri="urn:schemas-microsoft-com:office:smarttags" w:element="metricconverter">
        <w:smartTagPr>
          <w:attr w:name="ProductID" w:val="35 cm"/>
        </w:smartTagPr>
        <w:r>
          <w:rPr>
            <w:rFonts w:ascii="Tahoma" w:hAnsi="Tahoma" w:cs="Tahoma"/>
          </w:rPr>
          <w:t>35 cm</w:t>
        </w:r>
      </w:smartTag>
      <w:r>
        <w:rPr>
          <w:rFonts w:ascii="Tahoma" w:hAnsi="Tahoma" w:cs="Tahoma"/>
        </w:rPr>
        <w:t xml:space="preserve"> de la marge anale : il est très difficile d'obtenir une bonne dilatation de la lumière colique sans que l'on note une vraie sténose</w:t>
      </w:r>
      <w:r>
        <w:rPr>
          <w:rStyle w:val="Appelnotedebasdep"/>
          <w:rFonts w:ascii="Tahoma" w:hAnsi="Tahoma" w:cs="Tahoma"/>
        </w:rPr>
        <w:footnoteReference w:id="4"/>
      </w:r>
      <w:r>
        <w:rPr>
          <w:rFonts w:ascii="Tahoma" w:hAnsi="Tahoma" w:cs="Tahoma"/>
        </w:rPr>
        <w:t xml:space="preserve"> et l'on se retrouve sans arrêt devant un orifice </w:t>
      </w:r>
      <w:proofErr w:type="spellStart"/>
      <w:r>
        <w:rPr>
          <w:rFonts w:ascii="Tahoma" w:hAnsi="Tahoma" w:cs="Tahoma"/>
        </w:rPr>
        <w:t>diverticulaire</w:t>
      </w:r>
      <w:proofErr w:type="spellEnd"/>
      <w:r>
        <w:rPr>
          <w:rFonts w:ascii="Tahoma" w:hAnsi="Tahoma" w:cs="Tahoma"/>
        </w:rPr>
        <w:t>. Les « virages » sont très difficiles à franchir. Au bout de 35 mn l'on retire l'appareil.</w:t>
      </w:r>
      <w:r>
        <w:rPr>
          <w:rFonts w:ascii="Tahoma" w:hAnsi="Tahoma" w:cs="Tahoma"/>
          <w:i/>
        </w:rPr>
        <w:t xml:space="preserve"> </w:t>
      </w:r>
    </w:p>
    <w:p w:rsidR="00290965" w:rsidRDefault="00290965" w:rsidP="00290965">
      <w:pPr>
        <w:autoSpaceDE w:val="0"/>
        <w:autoSpaceDN w:val="0"/>
        <w:adjustRightInd w:val="0"/>
        <w:jc w:val="both"/>
        <w:rPr>
          <w:rFonts w:ascii="Tahoma" w:hAnsi="Tahoma" w:cs="Tahoma"/>
        </w:rPr>
      </w:pPr>
      <w:r>
        <w:rPr>
          <w:rFonts w:ascii="Tahoma" w:hAnsi="Tahoma" w:cs="Tahoma"/>
        </w:rPr>
        <w:t>Il n'a pas été vu de saignement.</w:t>
      </w:r>
      <w:r>
        <w:rPr>
          <w:rFonts w:ascii="Tahoma" w:hAnsi="Tahoma" w:cs="Tahoma"/>
          <w:i/>
        </w:rPr>
        <w:t xml:space="preserve"> </w:t>
      </w:r>
    </w:p>
    <w:p w:rsidR="00290965" w:rsidRDefault="00290965" w:rsidP="00290965">
      <w:pPr>
        <w:autoSpaceDE w:val="0"/>
        <w:autoSpaceDN w:val="0"/>
        <w:adjustRightInd w:val="0"/>
        <w:jc w:val="both"/>
        <w:rPr>
          <w:rFonts w:ascii="Tahoma" w:hAnsi="Tahoma" w:cs="Tahoma"/>
        </w:rPr>
      </w:pPr>
    </w:p>
    <w:p w:rsidR="00290965" w:rsidRDefault="00290965" w:rsidP="00290965">
      <w:pPr>
        <w:autoSpaceDE w:val="0"/>
        <w:autoSpaceDN w:val="0"/>
        <w:adjustRightInd w:val="0"/>
        <w:jc w:val="both"/>
        <w:rPr>
          <w:rFonts w:ascii="Tahoma" w:hAnsi="Tahoma" w:cs="Tahoma"/>
        </w:rPr>
      </w:pPr>
      <w:r>
        <w:rPr>
          <w:rFonts w:ascii="Tahoma" w:hAnsi="Tahoma" w:cs="Tahoma"/>
          <w:u w:val="single"/>
        </w:rPr>
        <w:t>CONCLUSION</w:t>
      </w:r>
      <w:r>
        <w:rPr>
          <w:rFonts w:ascii="Tahoma" w:hAnsi="Tahoma" w:cs="Tahoma"/>
        </w:rPr>
        <w:t xml:space="preserve"> : </w:t>
      </w:r>
    </w:p>
    <w:p w:rsidR="00290965" w:rsidRDefault="00290965" w:rsidP="00290965">
      <w:pPr>
        <w:autoSpaceDE w:val="0"/>
        <w:autoSpaceDN w:val="0"/>
        <w:adjustRightInd w:val="0"/>
        <w:jc w:val="both"/>
        <w:rPr>
          <w:rFonts w:ascii="Tahoma" w:hAnsi="Tahoma" w:cs="Tahoma"/>
        </w:rPr>
      </w:pPr>
    </w:p>
    <w:p w:rsidR="00290965" w:rsidRDefault="00290965" w:rsidP="00290965">
      <w:pPr>
        <w:autoSpaceDE w:val="0"/>
        <w:autoSpaceDN w:val="0"/>
        <w:adjustRightInd w:val="0"/>
        <w:jc w:val="both"/>
        <w:rPr>
          <w:rFonts w:ascii="Tahoma" w:hAnsi="Tahoma" w:cs="Tahoma"/>
        </w:rPr>
      </w:pPr>
      <w:r>
        <w:rPr>
          <w:rFonts w:ascii="Tahoma" w:hAnsi="Tahoma" w:cs="Tahoma"/>
        </w:rPr>
        <w:t xml:space="preserve">Examen incomplet : la progression au-delà de </w:t>
      </w:r>
      <w:smartTag w:uri="urn:schemas-microsoft-com:office:smarttags" w:element="metricconverter">
        <w:smartTagPr>
          <w:attr w:name="ProductID" w:val="35 cm"/>
        </w:smartTagPr>
        <w:r>
          <w:rPr>
            <w:rFonts w:ascii="Tahoma" w:hAnsi="Tahoma" w:cs="Tahoma"/>
          </w:rPr>
          <w:t>35 cm</w:t>
        </w:r>
      </w:smartTag>
      <w:r>
        <w:rPr>
          <w:rFonts w:ascii="Tahoma" w:hAnsi="Tahoma" w:cs="Tahoma"/>
        </w:rPr>
        <w:t xml:space="preserve"> n'a pas été possible.</w:t>
      </w:r>
      <w:r>
        <w:rPr>
          <w:rFonts w:ascii="Tahoma" w:hAnsi="Tahoma" w:cs="Tahoma"/>
          <w:i/>
        </w:rPr>
        <w:t xml:space="preserve"> </w:t>
      </w:r>
    </w:p>
    <w:p w:rsidR="00290965" w:rsidRDefault="00290965" w:rsidP="00290965">
      <w:pPr>
        <w:autoSpaceDE w:val="0"/>
        <w:autoSpaceDN w:val="0"/>
        <w:adjustRightInd w:val="0"/>
        <w:jc w:val="both"/>
        <w:rPr>
          <w:rFonts w:ascii="Tahoma" w:hAnsi="Tahoma" w:cs="Tahoma"/>
        </w:rPr>
      </w:pPr>
      <w:r>
        <w:rPr>
          <w:rFonts w:ascii="Tahoma" w:hAnsi="Tahoma" w:cs="Tahoma"/>
        </w:rPr>
        <w:t>Très importante diverticulose sigmoïdienne, pouvant être à l'origine de la rectorragie constatée à l'admission. Il n'y a pas de saignement ce jour.</w:t>
      </w:r>
    </w:p>
    <w:p w:rsidR="00290965" w:rsidRDefault="00290965" w:rsidP="00290965">
      <w:pPr>
        <w:autoSpaceDE w:val="0"/>
        <w:autoSpaceDN w:val="0"/>
        <w:adjustRightInd w:val="0"/>
        <w:jc w:val="both"/>
        <w:rPr>
          <w:rFonts w:ascii="Tahoma" w:hAnsi="Tahoma" w:cs="Tahoma"/>
        </w:rPr>
      </w:pPr>
    </w:p>
    <w:p w:rsidR="00290965" w:rsidRDefault="00290965" w:rsidP="00290965">
      <w:pPr>
        <w:jc w:val="both"/>
        <w:rPr>
          <w:rFonts w:ascii="Tahoma" w:hAnsi="Tahoma" w:cs="Tahoma"/>
        </w:rPr>
      </w:pPr>
      <w:r>
        <w:rPr>
          <w:rFonts w:ascii="Tahoma" w:hAnsi="Tahoma" w:cs="Tahoma"/>
        </w:rPr>
        <w:t>Examen à compléter par un lavement baryté.</w:t>
      </w:r>
    </w:p>
    <w:p w:rsidR="001055D0" w:rsidRPr="0059680A" w:rsidRDefault="001055D0" w:rsidP="00290965">
      <w:pPr>
        <w:widowControl w:val="0"/>
        <w:autoSpaceDE w:val="0"/>
        <w:autoSpaceDN w:val="0"/>
        <w:adjustRightInd w:val="0"/>
        <w:spacing w:line="235" w:lineRule="atLeast"/>
        <w:jc w:val="both"/>
        <w:rPr>
          <w:rFonts w:ascii="Tahoma" w:hAnsi="Tahoma" w:cs="Tahoma"/>
        </w:rPr>
      </w:pP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725B1"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F320D"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5B1" w:rsidRDefault="006725B1">
      <w:r>
        <w:separator/>
      </w:r>
    </w:p>
  </w:endnote>
  <w:endnote w:type="continuationSeparator" w:id="0">
    <w:p w:rsidR="006725B1" w:rsidRDefault="0067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F96978">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F96978">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F96978">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F96978">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5B1" w:rsidRDefault="006725B1">
      <w:r>
        <w:separator/>
      </w:r>
    </w:p>
  </w:footnote>
  <w:footnote w:type="continuationSeparator" w:id="0">
    <w:p w:rsidR="006725B1" w:rsidRDefault="006725B1">
      <w:r>
        <w:continuationSeparator/>
      </w:r>
    </w:p>
  </w:footnote>
  <w:footnote w:id="1">
    <w:p w:rsidR="00290965" w:rsidRDefault="00290965" w:rsidP="00290965">
      <w:pPr>
        <w:pStyle w:val="Notedebasdepage"/>
      </w:pPr>
      <w:r>
        <w:rPr>
          <w:rStyle w:val="Appelnotedebasdep"/>
        </w:rPr>
        <w:footnoteRef/>
      </w:r>
      <w:r>
        <w:t xml:space="preserve"> Hémorragies rectales. </w:t>
      </w:r>
    </w:p>
  </w:footnote>
  <w:footnote w:id="2">
    <w:p w:rsidR="00290965" w:rsidRDefault="00290965" w:rsidP="00290965">
      <w:pPr>
        <w:pStyle w:val="Notedebasdepage"/>
      </w:pPr>
      <w:r>
        <w:rPr>
          <w:rStyle w:val="Appelnotedebasdep"/>
        </w:rPr>
        <w:footnoteRef/>
      </w:r>
      <w:r>
        <w:t xml:space="preserve"> Partie du côlon située entre le côlon descendant et le rectum.</w:t>
      </w:r>
    </w:p>
  </w:footnote>
  <w:footnote w:id="3">
    <w:p w:rsidR="00290965" w:rsidRDefault="00290965" w:rsidP="00290965">
      <w:pPr>
        <w:pStyle w:val="Notedebasdepage"/>
      </w:pPr>
      <w:r>
        <w:rPr>
          <w:rStyle w:val="Appelnotedebasdep"/>
        </w:rPr>
        <w:footnoteRef/>
      </w:r>
      <w:r>
        <w:t xml:space="preserve"> </w:t>
      </w:r>
      <w:proofErr w:type="spellStart"/>
      <w:r>
        <w:rPr>
          <w:i/>
        </w:rPr>
        <w:t>Diverticulite</w:t>
      </w:r>
      <w:proofErr w:type="spellEnd"/>
      <w:r>
        <w:t xml:space="preserve"> : infection du colon. </w:t>
      </w:r>
    </w:p>
  </w:footnote>
  <w:footnote w:id="4">
    <w:p w:rsidR="00290965" w:rsidRDefault="00290965" w:rsidP="00290965">
      <w:pPr>
        <w:pStyle w:val="Notedebasdepage"/>
      </w:pPr>
      <w:r>
        <w:rPr>
          <w:rStyle w:val="Appelnotedebasdep"/>
        </w:rPr>
        <w:footnoteRef/>
      </w:r>
      <w:r>
        <w:t xml:space="preserve"> Rétrécissement.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F96978">
                            <w:rPr>
                              <w:sz w:val="36"/>
                              <w:szCs w:val="36"/>
                            </w:rPr>
                            <w:t>2 – série2</w:t>
                          </w:r>
                          <w:r w:rsidR="00666876">
                            <w:rPr>
                              <w:sz w:val="36"/>
                              <w:szCs w:val="36"/>
                            </w:rPr>
                            <w:t xml:space="preserve"> - </w:t>
                          </w:r>
                          <w:r w:rsidR="00F96978">
                            <w:rPr>
                              <w:sz w:val="36"/>
                              <w:szCs w:val="36"/>
                            </w:rPr>
                            <w:t>1</w:t>
                          </w:r>
                          <w:r w:rsidR="00666876">
                            <w:rPr>
                              <w:sz w:val="36"/>
                              <w:szCs w:val="36"/>
                            </w:rPr>
                            <w:t>6</w:t>
                          </w:r>
                          <w:r w:rsidR="00B43969">
                            <w:rPr>
                              <w:sz w:val="36"/>
                              <w:szCs w:val="36"/>
                            </w:rPr>
                            <w:t xml:space="preserve"> </w:t>
                          </w:r>
                          <w:r w:rsidR="00346B61">
                            <w:rPr>
                              <w:sz w:val="36"/>
                              <w:szCs w:val="36"/>
                            </w:rPr>
                            <w:t>–</w:t>
                          </w:r>
                          <w:r w:rsidR="002C6AF0">
                            <w:rPr>
                              <w:sz w:val="36"/>
                              <w:szCs w:val="36"/>
                            </w:rPr>
                            <w:t xml:space="preserve"> </w:t>
                          </w:r>
                          <w:proofErr w:type="spellStart"/>
                          <w:r w:rsidR="00666876">
                            <w:rPr>
                              <w:sz w:val="36"/>
                              <w:szCs w:val="36"/>
                            </w:rPr>
                            <w:t>leroy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F96978">
                      <w:rPr>
                        <w:sz w:val="36"/>
                        <w:szCs w:val="36"/>
                      </w:rPr>
                      <w:t>2 – série2</w:t>
                    </w:r>
                    <w:r w:rsidR="00666876">
                      <w:rPr>
                        <w:sz w:val="36"/>
                        <w:szCs w:val="36"/>
                      </w:rPr>
                      <w:t xml:space="preserve"> - </w:t>
                    </w:r>
                    <w:r w:rsidR="00F96978">
                      <w:rPr>
                        <w:sz w:val="36"/>
                        <w:szCs w:val="36"/>
                      </w:rPr>
                      <w:t>1</w:t>
                    </w:r>
                    <w:r w:rsidR="00666876">
                      <w:rPr>
                        <w:sz w:val="36"/>
                        <w:szCs w:val="36"/>
                      </w:rPr>
                      <w:t>6</w:t>
                    </w:r>
                    <w:r w:rsidR="00B43969">
                      <w:rPr>
                        <w:sz w:val="36"/>
                        <w:szCs w:val="36"/>
                      </w:rPr>
                      <w:t xml:space="preserve"> </w:t>
                    </w:r>
                    <w:r w:rsidR="00346B61">
                      <w:rPr>
                        <w:sz w:val="36"/>
                        <w:szCs w:val="36"/>
                      </w:rPr>
                      <w:t>–</w:t>
                    </w:r>
                    <w:r w:rsidR="002C6AF0">
                      <w:rPr>
                        <w:sz w:val="36"/>
                        <w:szCs w:val="36"/>
                      </w:rPr>
                      <w:t xml:space="preserve"> </w:t>
                    </w:r>
                    <w:proofErr w:type="spellStart"/>
                    <w:r w:rsidR="00666876">
                      <w:rPr>
                        <w:sz w:val="36"/>
                        <w:szCs w:val="36"/>
                      </w:rPr>
                      <w:t>leroy</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F96978">
                            <w:rPr>
                              <w:sz w:val="24"/>
                              <w:szCs w:val="24"/>
                            </w:rPr>
                            <w:t>P2 – série2</w:t>
                          </w:r>
                          <w:r w:rsidR="00666876">
                            <w:rPr>
                              <w:sz w:val="24"/>
                              <w:szCs w:val="24"/>
                            </w:rPr>
                            <w:t xml:space="preserve"> – </w:t>
                          </w:r>
                          <w:r w:rsidR="00F96978">
                            <w:rPr>
                              <w:sz w:val="24"/>
                              <w:szCs w:val="24"/>
                            </w:rPr>
                            <w:t>1</w:t>
                          </w:r>
                          <w:r w:rsidR="00666876">
                            <w:rPr>
                              <w:sz w:val="24"/>
                              <w:szCs w:val="24"/>
                            </w:rPr>
                            <w:t xml:space="preserve">6 – </w:t>
                          </w:r>
                          <w:proofErr w:type="spellStart"/>
                          <w:r w:rsidR="00666876">
                            <w:rPr>
                              <w:sz w:val="24"/>
                              <w:szCs w:val="24"/>
                            </w:rPr>
                            <w:t>leroy</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F96978">
                      <w:rPr>
                        <w:sz w:val="24"/>
                        <w:szCs w:val="24"/>
                      </w:rPr>
                      <w:t>P2 – série2</w:t>
                    </w:r>
                    <w:r w:rsidR="00666876">
                      <w:rPr>
                        <w:sz w:val="24"/>
                        <w:szCs w:val="24"/>
                      </w:rPr>
                      <w:t xml:space="preserve"> – </w:t>
                    </w:r>
                    <w:r w:rsidR="00F96978">
                      <w:rPr>
                        <w:sz w:val="24"/>
                        <w:szCs w:val="24"/>
                      </w:rPr>
                      <w:t>1</w:t>
                    </w:r>
                    <w:r w:rsidR="00666876">
                      <w:rPr>
                        <w:sz w:val="24"/>
                        <w:szCs w:val="24"/>
                      </w:rPr>
                      <w:t xml:space="preserve">6 – </w:t>
                    </w:r>
                    <w:proofErr w:type="spellStart"/>
                    <w:r w:rsidR="00666876">
                      <w:rPr>
                        <w:sz w:val="24"/>
                        <w:szCs w:val="24"/>
                      </w:rPr>
                      <w:t>leroy</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5B1"/>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4B6"/>
    <w:rsid w:val="009C6C19"/>
    <w:rsid w:val="009D09CA"/>
    <w:rsid w:val="009D26AA"/>
    <w:rsid w:val="009D4501"/>
    <w:rsid w:val="009E6D18"/>
    <w:rsid w:val="009F320D"/>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96978"/>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0B03EA7F-11C8-4C7C-9A1E-FD5A165C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298</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1934</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2015-01-28T15:57:00Z</dcterms:created>
  <dcterms:modified xsi:type="dcterms:W3CDTF">2015-01-29T07:38:00Z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