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3DB5" w14:textId="089ADCFA" w:rsidR="00A222D9" w:rsidRDefault="00A222D9" w:rsidP="00365582">
      <w:pPr>
        <w:jc w:val="center"/>
        <w:rPr>
          <w:rFonts w:ascii="Cambria" w:hAnsi="Cambria" w:cs="Amiri Quran"/>
          <w:sz w:val="40"/>
          <w:szCs w:val="40"/>
        </w:rPr>
      </w:pPr>
      <w:r w:rsidRPr="00A222D9">
        <w:rPr>
          <w:rFonts w:ascii="Cambria" w:hAnsi="Cambria" w:cs="Amiri Quran"/>
          <w:sz w:val="40"/>
          <w:szCs w:val="40"/>
        </w:rPr>
        <w:t>La Chandeleur… connaissez-vous son origine ?</w:t>
      </w:r>
    </w:p>
    <w:p w14:paraId="2C2B2C54" w14:textId="15E34322" w:rsidR="00365582" w:rsidRPr="00365582" w:rsidRDefault="00365582" w:rsidP="00365582">
      <w:pPr>
        <w:keepNext/>
        <w:framePr w:dropCap="drop" w:lines="3" w:wrap="around" w:vAnchor="text" w:hAnchor="text"/>
        <w:spacing w:after="0" w:line="835" w:lineRule="exact"/>
        <w:textAlignment w:val="baseline"/>
        <w:rPr>
          <w:rFonts w:ascii="Cambria" w:hAnsi="Cambria" w:cs="Amiri Quran"/>
          <w:position w:val="-10"/>
          <w:sz w:val="109"/>
        </w:rPr>
      </w:pPr>
      <w:r w:rsidRPr="00365582">
        <w:rPr>
          <w:rFonts w:ascii="Cambria" w:hAnsi="Cambria" w:cs="Amiri Quran"/>
          <w:position w:val="-10"/>
          <w:sz w:val="109"/>
        </w:rPr>
        <w:t>I</w:t>
      </w:r>
    </w:p>
    <w:p w14:paraId="5EB77C00" w14:textId="39B4609D" w:rsidR="00A222D9" w:rsidRPr="001E72C1" w:rsidRDefault="00A222D9" w:rsidP="00A222D9">
      <w:pPr>
        <w:rPr>
          <w:rFonts w:ascii="Cambria" w:hAnsi="Cambria" w:cs="Amiri Quran"/>
        </w:rPr>
      </w:pPr>
      <w:r w:rsidRPr="001E72C1">
        <w:rPr>
          <w:rFonts w:ascii="Cambria" w:hAnsi="Cambria" w:cs="Amiri Quran"/>
        </w:rPr>
        <w:t xml:space="preserve">nscrite dans la tradition des fêtes chrétiennes, la </w:t>
      </w:r>
      <w:r w:rsidRPr="00F91E3D">
        <w:rPr>
          <w:rFonts w:ascii="Cambria" w:hAnsi="Cambria" w:cs="Amiri Quran"/>
          <w:b/>
          <w:bCs/>
        </w:rPr>
        <w:t>Chandeleur</w:t>
      </w:r>
      <w:r w:rsidRPr="001E72C1">
        <w:rPr>
          <w:rFonts w:ascii="Cambria" w:hAnsi="Cambria" w:cs="Amiri Quran"/>
        </w:rPr>
        <w:t xml:space="preserve"> titre son nom des </w:t>
      </w:r>
      <w:r w:rsidRPr="00F91E3D">
        <w:rPr>
          <w:rFonts w:ascii="Cambria" w:hAnsi="Cambria" w:cs="Amiri Quran"/>
          <w:b/>
          <w:bCs/>
        </w:rPr>
        <w:t>Chandelles</w:t>
      </w:r>
      <w:r w:rsidRPr="001E72C1">
        <w:rPr>
          <w:rFonts w:ascii="Cambria" w:hAnsi="Cambria" w:cs="Amiri Quran"/>
        </w:rPr>
        <w:t xml:space="preserve">, cierges bénis portés lors de la procession en l’honneur de la présentation de Jésus au temple. A cette occasion, les pèlerins distribuaient des galettes. Le Carnaval, qui prolonge la Chandeleur, se situe à une date mobile car il dépend de la fête de Pâques. Il se clôture par le </w:t>
      </w:r>
      <w:r w:rsidRPr="00F91E3D">
        <w:rPr>
          <w:rFonts w:ascii="Cambria" w:hAnsi="Cambria" w:cs="Amiri Quran"/>
          <w:b/>
          <w:bCs/>
        </w:rPr>
        <w:t>Mardi Gras</w:t>
      </w:r>
      <w:r w:rsidR="00F91E3D">
        <w:rPr>
          <w:rFonts w:ascii="Cambria" w:hAnsi="Cambria" w:cs="Amiri Quran"/>
        </w:rPr>
        <w:t>.</w:t>
      </w:r>
      <w:r w:rsidRPr="001E72C1">
        <w:rPr>
          <w:rFonts w:ascii="Cambria" w:hAnsi="Cambria" w:cs="Amiri Quran"/>
        </w:rPr>
        <w:t xml:space="preserve"> </w:t>
      </w:r>
    </w:p>
    <w:p w14:paraId="07BDA02C" w14:textId="03DA19C6" w:rsidR="001E72C1" w:rsidRPr="001E72C1" w:rsidRDefault="001E72C1" w:rsidP="005F3B0B">
      <w:pPr>
        <w:rPr>
          <w:rFonts w:ascii="Cambria" w:hAnsi="Cambria" w:cs="Amiri Quran"/>
        </w:rPr>
      </w:pPr>
    </w:p>
    <w:p w14:paraId="05018964" w14:textId="77777777" w:rsidR="001E72C1" w:rsidRPr="00B43496" w:rsidRDefault="001E72C1" w:rsidP="00E46654">
      <w:pPr>
        <w:jc w:val="both"/>
        <w:rPr>
          <w:rFonts w:ascii="Georgia" w:hAnsi="Georgia" w:cs="Amiri Quran"/>
        </w:rPr>
        <w:sectPr w:rsidR="001E72C1" w:rsidRPr="00B43496" w:rsidSect="007B5E50">
          <w:pgSz w:w="11906" w:h="16838"/>
          <w:pgMar w:top="1418" w:right="1418" w:bottom="1418" w:left="1418" w:header="709" w:footer="709" w:gutter="0"/>
          <w:cols w:space="708"/>
          <w:docGrid w:linePitch="360"/>
        </w:sectPr>
      </w:pPr>
    </w:p>
    <w:p w14:paraId="017EB4E9" w14:textId="66AC46F8" w:rsidR="00365582" w:rsidRPr="00365582" w:rsidRDefault="00365582" w:rsidP="00E46654">
      <w:pPr>
        <w:keepNext/>
        <w:framePr w:dropCap="drop" w:lines="3" w:wrap="around" w:vAnchor="text" w:hAnchor="text"/>
        <w:spacing w:after="0" w:line="835" w:lineRule="exact"/>
        <w:jc w:val="both"/>
        <w:textAlignment w:val="baseline"/>
        <w:rPr>
          <w:rFonts w:ascii="Cambria" w:hAnsi="Cambria" w:cs="Amiri Quran"/>
          <w:position w:val="-10"/>
          <w:sz w:val="109"/>
        </w:rPr>
      </w:pPr>
      <w:r w:rsidRPr="00365582">
        <w:rPr>
          <w:rFonts w:ascii="Cambria" w:hAnsi="Cambria" w:cs="Amiri Quran"/>
          <w:position w:val="-10"/>
          <w:sz w:val="109"/>
        </w:rPr>
        <w:t>F</w:t>
      </w:r>
    </w:p>
    <w:p w14:paraId="4A306B1A" w14:textId="77777777" w:rsidR="00E46654" w:rsidRDefault="001E74C9" w:rsidP="00E46654">
      <w:pPr>
        <w:jc w:val="both"/>
        <w:rPr>
          <w:rFonts w:ascii="Cambria" w:hAnsi="Cambria" w:cs="Amiri Quran"/>
        </w:rPr>
      </w:pPr>
      <w:r w:rsidRPr="001E72C1">
        <w:rPr>
          <w:rFonts w:ascii="Cambria" w:hAnsi="Cambria" w:cs="Amiri Quran"/>
        </w:rPr>
        <w:t>évrier est un mois faste pour la consommation des crêpes. L’</w:t>
      </w:r>
      <w:r w:rsidR="00E92CA2" w:rsidRPr="001E72C1">
        <w:rPr>
          <w:rFonts w:ascii="Cambria" w:hAnsi="Cambria" w:cs="Amiri Quran"/>
        </w:rPr>
        <w:t>occasion</w:t>
      </w:r>
      <w:r w:rsidRPr="001E72C1">
        <w:rPr>
          <w:rFonts w:ascii="Cambria" w:hAnsi="Cambria" w:cs="Amiri Quran"/>
        </w:rPr>
        <w:t xml:space="preserve"> de mettre en avant la farine, le sucre, le lait et les œufs en privilégiant les références Premium. 87 % DES Fran9aise connaissent la </w:t>
      </w:r>
      <w:r w:rsidR="00E92CA2" w:rsidRPr="001E72C1">
        <w:rPr>
          <w:rFonts w:ascii="Cambria" w:hAnsi="Cambria" w:cs="Amiri Quran"/>
        </w:rPr>
        <w:t>t</w:t>
      </w:r>
      <w:r w:rsidRPr="001E72C1">
        <w:rPr>
          <w:rFonts w:ascii="Cambria" w:hAnsi="Cambria" w:cs="Amiri Quran"/>
        </w:rPr>
        <w:t>radition de la Chandeleur et mangent des crêpes</w:t>
      </w:r>
      <w:r w:rsidR="00E92CA2" w:rsidRPr="001E72C1">
        <w:rPr>
          <w:rFonts w:ascii="Cambria" w:hAnsi="Cambria" w:cs="Amiri Quran"/>
        </w:rPr>
        <w:t xml:space="preserve"> à cette occasion. Les œufs, le sucre, le lait la farine ou le cidre sont donc à la fête.</w:t>
      </w:r>
      <w:r w:rsidR="00107319" w:rsidRPr="001E72C1">
        <w:rPr>
          <w:rFonts w:ascii="Cambria" w:hAnsi="Cambria" w:cs="Amiri Quran"/>
        </w:rPr>
        <w:t xml:space="preserve"> </w:t>
      </w:r>
    </w:p>
    <w:p w14:paraId="5B4AB5C0" w14:textId="3E89A81A" w:rsidR="00365582" w:rsidRDefault="00E92CA2" w:rsidP="00E46654">
      <w:pPr>
        <w:jc w:val="both"/>
        <w:rPr>
          <w:rFonts w:ascii="Cambria" w:hAnsi="Cambria" w:cs="Amiri Quran"/>
        </w:rPr>
      </w:pPr>
      <w:r w:rsidRPr="001E72C1">
        <w:rPr>
          <w:rFonts w:ascii="Cambria" w:hAnsi="Cambria" w:cs="Amiri Quran"/>
        </w:rPr>
        <w:t xml:space="preserve">D’autant plus que, dix jours plus tard, </w:t>
      </w:r>
      <w:r w:rsidRPr="00F91E3D">
        <w:rPr>
          <w:rFonts w:ascii="Cambria" w:hAnsi="Cambria" w:cs="Amiri Quran"/>
          <w:b/>
          <w:bCs/>
        </w:rPr>
        <w:t>Mardi Gras</w:t>
      </w:r>
      <w:r w:rsidRPr="001E72C1">
        <w:rPr>
          <w:rFonts w:ascii="Cambria" w:hAnsi="Cambria" w:cs="Amiri Quran"/>
        </w:rPr>
        <w:t xml:space="preserve"> permet de continuer les agapes… Cet événement, qui tombe à point nommé pour relancer “gaiement“ la consommation après les traditionnels prospectus sur le blanc et les premiers prix de l’après Noel est aujourd’hui largement exploité par les enseignes. </w:t>
      </w:r>
    </w:p>
    <w:p w14:paraId="185566FA" w14:textId="77777777" w:rsidR="00365582" w:rsidRDefault="00365582" w:rsidP="00E46654">
      <w:pPr>
        <w:jc w:val="both"/>
        <w:rPr>
          <w:rFonts w:ascii="Cambria" w:hAnsi="Cambria" w:cs="Amiri Quran"/>
        </w:rPr>
      </w:pPr>
    </w:p>
    <w:p w14:paraId="709D7C54" w14:textId="7E073EC3" w:rsidR="00365582" w:rsidRPr="00365582" w:rsidRDefault="00365582" w:rsidP="00E46654">
      <w:pPr>
        <w:keepNext/>
        <w:framePr w:dropCap="drop" w:lines="3" w:wrap="around" w:vAnchor="text" w:hAnchor="text"/>
        <w:spacing w:after="0" w:line="835" w:lineRule="exact"/>
        <w:jc w:val="both"/>
        <w:textAlignment w:val="baseline"/>
        <w:rPr>
          <w:rFonts w:ascii="Cambria" w:hAnsi="Cambria" w:cs="Amiri Quran"/>
          <w:position w:val="-10"/>
          <w:sz w:val="109"/>
        </w:rPr>
      </w:pPr>
      <w:r w:rsidRPr="00365582">
        <w:rPr>
          <w:rFonts w:ascii="Cambria" w:hAnsi="Cambria" w:cs="Amiri Quran"/>
          <w:position w:val="-10"/>
          <w:sz w:val="109"/>
        </w:rPr>
        <w:t>L</w:t>
      </w:r>
    </w:p>
    <w:p w14:paraId="52F39CF8" w14:textId="77777777" w:rsidR="00E46654" w:rsidRPr="00365582" w:rsidRDefault="00E46654" w:rsidP="00E46654">
      <w:pPr>
        <w:keepNext/>
        <w:framePr w:dropCap="drop" w:lines="3" w:wrap="around" w:vAnchor="text" w:hAnchor="page" w:x="7938" w:y="-7395"/>
        <w:spacing w:after="0" w:line="835" w:lineRule="exact"/>
        <w:jc w:val="both"/>
        <w:textAlignment w:val="baseline"/>
        <w:rPr>
          <w:rFonts w:ascii="Cambria" w:hAnsi="Cambria" w:cs="Amiri Quran"/>
          <w:position w:val="-9"/>
          <w:sz w:val="108"/>
        </w:rPr>
      </w:pPr>
    </w:p>
    <w:p w14:paraId="64EDD19F" w14:textId="2F8CA5BF" w:rsidR="009C0958" w:rsidRDefault="00F91E3D" w:rsidP="00E46654">
      <w:pPr>
        <w:jc w:val="both"/>
        <w:rPr>
          <w:rFonts w:ascii="Cambria" w:hAnsi="Cambria" w:cs="Amiri Quran"/>
        </w:rPr>
      </w:pPr>
      <w:r>
        <w:rPr>
          <w:rFonts w:ascii="Cambria" w:hAnsi="Cambria" w:cs="Amiri Quran"/>
          <w:noProof/>
        </w:rPr>
        <w:drawing>
          <wp:anchor distT="0" distB="0" distL="114300" distR="114300" simplePos="0" relativeHeight="251658240" behindDoc="1" locked="0" layoutInCell="1" allowOverlap="0" wp14:anchorId="6CC256B2" wp14:editId="1E1E67BF">
            <wp:simplePos x="0" y="0"/>
            <wp:positionH relativeFrom="column">
              <wp:posOffset>1348105</wp:posOffset>
            </wp:positionH>
            <wp:positionV relativeFrom="paragraph">
              <wp:posOffset>1923171</wp:posOffset>
            </wp:positionV>
            <wp:extent cx="850900" cy="1371600"/>
            <wp:effectExtent l="152400" t="114300" r="139700" b="171450"/>
            <wp:wrapTight wrapText="bothSides">
              <wp:wrapPolygon edited="0">
                <wp:start x="-2901" y="-1800"/>
                <wp:lineTo x="-3869" y="3600"/>
                <wp:lineTo x="-3385" y="22800"/>
                <wp:lineTo x="-967" y="24000"/>
                <wp:lineTo x="21761" y="24000"/>
                <wp:lineTo x="24179" y="22800"/>
                <wp:lineTo x="24663" y="3600"/>
                <wp:lineTo x="23696" y="-1800"/>
                <wp:lineTo x="-2901" y="-180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8509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gramStart"/>
      <w:r w:rsidR="00E92CA2" w:rsidRPr="001E72C1">
        <w:rPr>
          <w:rFonts w:ascii="Cambria" w:hAnsi="Cambria" w:cs="Amiri Quran"/>
        </w:rPr>
        <w:t>es</w:t>
      </w:r>
      <w:proofErr w:type="gramEnd"/>
      <w:r w:rsidR="00E92CA2" w:rsidRPr="001E72C1">
        <w:rPr>
          <w:rFonts w:ascii="Cambria" w:hAnsi="Cambria" w:cs="Amiri Quran"/>
        </w:rPr>
        <w:t xml:space="preserve"> farines Premium représentent au mois de février </w:t>
      </w:r>
      <w:r w:rsidR="00E92CA2" w:rsidRPr="00F91E3D">
        <w:rPr>
          <w:rFonts w:ascii="Cambria" w:hAnsi="Cambria" w:cs="Amiri Quran"/>
          <w:u w:val="single"/>
        </w:rPr>
        <w:t>20 % des ventes annuelles</w:t>
      </w:r>
      <w:r w:rsidR="00E92CA2" w:rsidRPr="001E72C1">
        <w:rPr>
          <w:rFonts w:ascii="Cambria" w:hAnsi="Cambria" w:cs="Amiri Quran"/>
        </w:rPr>
        <w:t xml:space="preserve"> grâce à la Chandeleur et Mardi Gras</w:t>
      </w:r>
      <w:r w:rsidR="00A222D9" w:rsidRPr="001E72C1">
        <w:rPr>
          <w:rFonts w:ascii="Cambria" w:hAnsi="Cambria" w:cs="Amiri Quran"/>
        </w:rPr>
        <w:t xml:space="preserve"> </w:t>
      </w:r>
      <w:r w:rsidR="00E92CA2" w:rsidRPr="001E72C1">
        <w:rPr>
          <w:rFonts w:ascii="Cambria" w:hAnsi="Cambria" w:cs="Amiri Quran"/>
        </w:rPr>
        <w:t>; le début d’année est donc une période faste. Les volumes explosent, mais aussi le chiffre d’affaires, qui connaît une belle flambée</w:t>
      </w:r>
      <w:r w:rsidR="002B3389" w:rsidRPr="001E72C1">
        <w:rPr>
          <w:rFonts w:ascii="Cambria" w:hAnsi="Cambria" w:cs="Amiri Quran"/>
        </w:rPr>
        <w:t>.</w:t>
      </w:r>
    </w:p>
    <w:p w14:paraId="34B03359" w14:textId="4DFAF4C2" w:rsidR="00365582" w:rsidRDefault="002B3389" w:rsidP="00E46654">
      <w:pPr>
        <w:jc w:val="both"/>
        <w:rPr>
          <w:rFonts w:ascii="Cambria" w:hAnsi="Cambria" w:cs="Amiri Quran"/>
        </w:rPr>
      </w:pPr>
      <w:r w:rsidRPr="001E72C1">
        <w:rPr>
          <w:rFonts w:ascii="Cambria" w:hAnsi="Cambria" w:cs="Amiri Quran"/>
        </w:rPr>
        <w:t>Les</w:t>
      </w:r>
      <w:r w:rsidR="00E46654">
        <w:rPr>
          <w:rFonts w:ascii="Cambria" w:hAnsi="Cambria" w:cs="Amiri Quran"/>
        </w:rPr>
        <w:t xml:space="preserve"> </w:t>
      </w:r>
      <w:r w:rsidRPr="001E72C1">
        <w:rPr>
          <w:rFonts w:ascii="Cambria" w:hAnsi="Cambria" w:cs="Amiri Quran"/>
        </w:rPr>
        <w:t>Français privilégient les farines premium au moment de la Chandeleur, surtout ceux qui ne consomment pas beaucoup de farine habituellement.</w:t>
      </w:r>
      <w:r w:rsidR="00107319" w:rsidRPr="001E72C1">
        <w:rPr>
          <w:rFonts w:ascii="Cambria" w:hAnsi="Cambria" w:cs="Amiri Quran"/>
        </w:rPr>
        <w:t xml:space="preserve"> Pour ne pas rater ce moment-clé, la mise en place d’animations est incontournable et permet de se rappeler au bon souvenir des étourdis.</w:t>
      </w:r>
    </w:p>
    <w:p w14:paraId="5579F565" w14:textId="1DF48E0A" w:rsidR="00365582" w:rsidRDefault="00365582" w:rsidP="00E46654">
      <w:pPr>
        <w:jc w:val="both"/>
        <w:rPr>
          <w:rFonts w:ascii="Cambria" w:hAnsi="Cambria" w:cs="Amiri Quran"/>
        </w:rPr>
      </w:pPr>
    </w:p>
    <w:p w14:paraId="20B456EA" w14:textId="301802D3" w:rsidR="00E46654" w:rsidRPr="00E46654" w:rsidRDefault="00E46654" w:rsidP="00E46654">
      <w:pPr>
        <w:keepNext/>
        <w:framePr w:dropCap="drop" w:lines="3" w:wrap="around" w:vAnchor="text" w:hAnchor="text"/>
        <w:spacing w:after="0" w:line="835" w:lineRule="exact"/>
        <w:jc w:val="both"/>
        <w:textAlignment w:val="baseline"/>
        <w:rPr>
          <w:rFonts w:ascii="Cambria" w:hAnsi="Cambria" w:cs="Amiri Quran"/>
          <w:position w:val="-9"/>
          <w:sz w:val="153"/>
        </w:rPr>
      </w:pPr>
      <w:r w:rsidRPr="00E46654">
        <w:rPr>
          <w:rFonts w:ascii="Cambria" w:hAnsi="Cambria" w:cs="Amiri Quran"/>
          <w:position w:val="-9"/>
          <w:sz w:val="153"/>
        </w:rPr>
        <w:t>u</w:t>
      </w:r>
    </w:p>
    <w:p w14:paraId="55436EE4" w14:textId="699F8BA6" w:rsidR="001E72C1" w:rsidRDefault="00107319" w:rsidP="00E46654">
      <w:pPr>
        <w:jc w:val="both"/>
        <w:rPr>
          <w:rFonts w:ascii="Cambria" w:hAnsi="Cambria" w:cs="Amiri Quran"/>
        </w:rPr>
        <w:sectPr w:rsidR="001E72C1" w:rsidSect="001E72C1">
          <w:type w:val="continuous"/>
          <w:pgSz w:w="11906" w:h="16838"/>
          <w:pgMar w:top="1418" w:right="1418" w:bottom="1418" w:left="1418" w:header="709" w:footer="709" w:gutter="0"/>
          <w:cols w:num="3" w:space="708"/>
          <w:docGrid w:linePitch="360"/>
        </w:sectPr>
      </w:pPr>
      <w:r w:rsidRPr="001E72C1">
        <w:rPr>
          <w:rFonts w:ascii="Cambria" w:hAnsi="Cambria" w:cs="Amiri Quran"/>
        </w:rPr>
        <w:t xml:space="preserve">n marché en hausse : les préparations, </w:t>
      </w:r>
      <w:r w:rsidRPr="00F91E3D">
        <w:rPr>
          <w:rFonts w:ascii="Cambria" w:hAnsi="Cambria" w:cs="Amiri Quran"/>
          <w:u w:val="single"/>
        </w:rPr>
        <w:t>qui gagnent 16 %</w:t>
      </w:r>
      <w:r w:rsidRPr="001E72C1">
        <w:rPr>
          <w:rFonts w:ascii="Cambria" w:hAnsi="Cambria" w:cs="Amiri Quran"/>
        </w:rPr>
        <w:t>. Champion des préparations pour crêpes et galettes, France Farine a enrichi sa gamme d’une variété pour pancakes, dotée d’une dosette de sirop d’érable. Les mélanges pour gaufres et crumble, deux grands classiques, sont préconisés près de la farine. L’offre satisfait le besoin de nouveauté du consommateur et constitue un levier essentiel sur c marché. S’agissant</w:t>
      </w:r>
      <w:r w:rsidR="00A222D9" w:rsidRPr="001E72C1">
        <w:rPr>
          <w:rFonts w:ascii="Cambria" w:hAnsi="Cambria" w:cs="Amiri Quran"/>
        </w:rPr>
        <w:t xml:space="preserve"> de produits d’impulsion, autant leur accorder une place de choix dans le linéaire et éviter les implantations sur les niveaux supérieu</w:t>
      </w:r>
      <w:r w:rsidR="00E46654">
        <w:rPr>
          <w:rFonts w:ascii="Cambria" w:hAnsi="Cambria" w:cs="Amiri Quran"/>
        </w:rPr>
        <w:t>r</w:t>
      </w:r>
    </w:p>
    <w:p w14:paraId="4FC0C371" w14:textId="458F4E43" w:rsidR="00772A2B" w:rsidRDefault="00E46654" w:rsidP="00E46654">
      <w:pPr>
        <w:tabs>
          <w:tab w:val="left" w:leader="underscore" w:pos="9639"/>
        </w:tabs>
        <w:spacing w:after="0"/>
        <w:rPr>
          <w:rFonts w:ascii="Cambria" w:hAnsi="Cambria" w:cs="Amiri Quran"/>
        </w:rPr>
      </w:pPr>
      <w:r>
        <w:rPr>
          <w:rFonts w:ascii="Cambria" w:hAnsi="Cambria" w:cs="Amiri Quran"/>
        </w:rPr>
        <w:tab/>
      </w:r>
    </w:p>
    <w:p w14:paraId="0205CD19" w14:textId="15914F76" w:rsidR="00E46654" w:rsidRDefault="00E46654" w:rsidP="00E46654">
      <w:pPr>
        <w:tabs>
          <w:tab w:val="left" w:leader="underscore" w:pos="9639"/>
        </w:tabs>
        <w:spacing w:after="0"/>
        <w:jc w:val="center"/>
        <w:rPr>
          <w:rFonts w:ascii="Cambria" w:hAnsi="Cambria" w:cs="Amiri Quran"/>
        </w:rPr>
      </w:pPr>
      <w:r w:rsidRPr="00772A2B">
        <w:rPr>
          <w:rFonts w:ascii="Cambria" w:hAnsi="Cambria" w:cs="Amiri Quran"/>
          <w:b/>
          <w:bCs/>
          <w:sz w:val="28"/>
          <w:szCs w:val="28"/>
        </w:rPr>
        <w:t>Parts de marché des MDD</w:t>
      </w:r>
    </w:p>
    <w:p w14:paraId="2FEC4149" w14:textId="77777777" w:rsidR="00E46654" w:rsidRDefault="00E46654" w:rsidP="00772A2B">
      <w:pPr>
        <w:tabs>
          <w:tab w:val="left" w:leader="underscore" w:pos="9639"/>
        </w:tabs>
        <w:spacing w:after="0"/>
        <w:rPr>
          <w:rFonts w:ascii="Cambria" w:hAnsi="Cambria" w:cs="Amiri Quran"/>
        </w:rPr>
      </w:pPr>
    </w:p>
    <w:tbl>
      <w:tblPr>
        <w:tblStyle w:val="Grilledutableau"/>
        <w:tblW w:w="9351" w:type="dxa"/>
        <w:tblLook w:val="04A0" w:firstRow="1" w:lastRow="0" w:firstColumn="1" w:lastColumn="0" w:noHBand="0" w:noVBand="1"/>
      </w:tblPr>
      <w:tblGrid>
        <w:gridCol w:w="3539"/>
        <w:gridCol w:w="1559"/>
        <w:gridCol w:w="1418"/>
        <w:gridCol w:w="1417"/>
        <w:gridCol w:w="1418"/>
      </w:tblGrid>
      <w:tr w:rsidR="0023213D" w14:paraId="1C9E2FB7" w14:textId="77777777" w:rsidTr="0031684E">
        <w:tc>
          <w:tcPr>
            <w:tcW w:w="3539" w:type="dxa"/>
          </w:tcPr>
          <w:p w14:paraId="295DF87C" w14:textId="7EC15E7E" w:rsidR="0023213D" w:rsidRDefault="0023213D" w:rsidP="00E46654">
            <w:pPr>
              <w:jc w:val="center"/>
              <w:rPr>
                <w:rFonts w:ascii="Cambria" w:hAnsi="Cambria" w:cs="Amiri Quran"/>
                <w:b/>
                <w:bCs/>
              </w:rPr>
            </w:pPr>
            <w:r>
              <w:rPr>
                <w:rFonts w:ascii="Cambria" w:hAnsi="Cambria" w:cs="Amiri Quran"/>
                <w:b/>
                <w:bCs/>
              </w:rPr>
              <w:t>Marques de farine</w:t>
            </w:r>
          </w:p>
        </w:tc>
        <w:tc>
          <w:tcPr>
            <w:tcW w:w="1559" w:type="dxa"/>
          </w:tcPr>
          <w:p w14:paraId="15127355" w14:textId="54A5378F" w:rsidR="0023213D" w:rsidRDefault="0023213D" w:rsidP="00AD5065">
            <w:pPr>
              <w:rPr>
                <w:rFonts w:ascii="Cambria" w:hAnsi="Cambria" w:cs="Amiri Quran"/>
                <w:b/>
                <w:bCs/>
              </w:rPr>
            </w:pPr>
            <w:r>
              <w:rPr>
                <w:rFonts w:ascii="Cambria" w:hAnsi="Cambria" w:cs="Amiri Quran"/>
                <w:b/>
                <w:bCs/>
              </w:rPr>
              <w:t>Part volume</w:t>
            </w:r>
          </w:p>
        </w:tc>
        <w:tc>
          <w:tcPr>
            <w:tcW w:w="1418" w:type="dxa"/>
          </w:tcPr>
          <w:p w14:paraId="7FDF45E3" w14:textId="27438429" w:rsidR="0023213D" w:rsidRDefault="0023213D" w:rsidP="0023213D">
            <w:pPr>
              <w:jc w:val="center"/>
              <w:rPr>
                <w:rFonts w:ascii="Cambria" w:hAnsi="Cambria" w:cs="Amiri Quran"/>
                <w:b/>
                <w:bCs/>
              </w:rPr>
            </w:pPr>
            <w:r>
              <w:rPr>
                <w:rFonts w:ascii="Cambria" w:hAnsi="Cambria" w:cs="Amiri Quran"/>
                <w:b/>
                <w:bCs/>
              </w:rPr>
              <w:t>Evolution</w:t>
            </w:r>
          </w:p>
        </w:tc>
        <w:tc>
          <w:tcPr>
            <w:tcW w:w="1417" w:type="dxa"/>
          </w:tcPr>
          <w:p w14:paraId="338916A4" w14:textId="04082C67" w:rsidR="0023213D" w:rsidRDefault="0023213D" w:rsidP="0023213D">
            <w:pPr>
              <w:jc w:val="center"/>
              <w:rPr>
                <w:rFonts w:ascii="Cambria" w:hAnsi="Cambria" w:cs="Amiri Quran"/>
                <w:b/>
                <w:bCs/>
              </w:rPr>
            </w:pPr>
            <w:r>
              <w:rPr>
                <w:rFonts w:ascii="Cambria" w:hAnsi="Cambria" w:cs="Amiri Quran"/>
                <w:b/>
                <w:bCs/>
              </w:rPr>
              <w:t>Part C.A.</w:t>
            </w:r>
          </w:p>
        </w:tc>
        <w:tc>
          <w:tcPr>
            <w:tcW w:w="1418" w:type="dxa"/>
          </w:tcPr>
          <w:p w14:paraId="2D36711D" w14:textId="7333C4B4" w:rsidR="0023213D" w:rsidRDefault="0023213D" w:rsidP="0023213D">
            <w:pPr>
              <w:jc w:val="center"/>
              <w:rPr>
                <w:rFonts w:ascii="Cambria" w:hAnsi="Cambria" w:cs="Amiri Quran"/>
                <w:b/>
                <w:bCs/>
              </w:rPr>
            </w:pPr>
            <w:r>
              <w:rPr>
                <w:rFonts w:ascii="Cambria" w:hAnsi="Cambria" w:cs="Amiri Quran"/>
                <w:b/>
                <w:bCs/>
              </w:rPr>
              <w:t>Evolution</w:t>
            </w:r>
          </w:p>
        </w:tc>
      </w:tr>
      <w:tr w:rsidR="0023213D" w14:paraId="7BB45856" w14:textId="77777777" w:rsidTr="0031684E">
        <w:tc>
          <w:tcPr>
            <w:tcW w:w="3539" w:type="dxa"/>
          </w:tcPr>
          <w:p w14:paraId="7B995293" w14:textId="030E6D8B" w:rsidR="0023213D" w:rsidRPr="00772A2B" w:rsidRDefault="0031684E" w:rsidP="00AD5065">
            <w:pPr>
              <w:rPr>
                <w:rFonts w:ascii="Cambria" w:hAnsi="Cambria" w:cs="Amiri Quran"/>
              </w:rPr>
            </w:pPr>
            <w:r w:rsidRPr="00772A2B">
              <w:rPr>
                <w:rFonts w:ascii="Cambria" w:hAnsi="Cambria" w:cs="Amiri Quran"/>
              </w:rPr>
              <w:t>Farine 1</w:t>
            </w:r>
            <w:r w:rsidRPr="00772A2B">
              <w:rPr>
                <w:rFonts w:ascii="Cambria" w:hAnsi="Cambria" w:cs="Amiri Quran"/>
                <w:vertAlign w:val="superscript"/>
              </w:rPr>
              <w:t xml:space="preserve">er </w:t>
            </w:r>
            <w:r w:rsidRPr="00772A2B">
              <w:rPr>
                <w:rFonts w:ascii="Cambria" w:hAnsi="Cambria" w:cs="Amiri Quran"/>
              </w:rPr>
              <w:t>prix</w:t>
            </w:r>
          </w:p>
        </w:tc>
        <w:tc>
          <w:tcPr>
            <w:tcW w:w="1559" w:type="dxa"/>
          </w:tcPr>
          <w:p w14:paraId="4401BC1A" w14:textId="6E609800" w:rsidR="0023213D" w:rsidRPr="00772A2B" w:rsidRDefault="0031684E" w:rsidP="0031684E">
            <w:pPr>
              <w:jc w:val="center"/>
              <w:rPr>
                <w:rFonts w:ascii="Cambria" w:hAnsi="Cambria" w:cs="Amiri Quran"/>
              </w:rPr>
            </w:pPr>
            <w:r w:rsidRPr="00772A2B">
              <w:rPr>
                <w:rFonts w:ascii="Cambria" w:hAnsi="Cambria" w:cs="Amiri Quran"/>
              </w:rPr>
              <w:t>33,1 %</w:t>
            </w:r>
          </w:p>
        </w:tc>
        <w:tc>
          <w:tcPr>
            <w:tcW w:w="1418" w:type="dxa"/>
          </w:tcPr>
          <w:p w14:paraId="1199FE1A" w14:textId="40768906" w:rsidR="0023213D" w:rsidRPr="00772A2B" w:rsidRDefault="0031684E" w:rsidP="0031684E">
            <w:pPr>
              <w:jc w:val="center"/>
              <w:rPr>
                <w:rFonts w:ascii="Cambria" w:hAnsi="Cambria" w:cs="Amiri Quran"/>
              </w:rPr>
            </w:pPr>
            <w:r w:rsidRPr="00772A2B">
              <w:rPr>
                <w:rFonts w:ascii="Cambria" w:hAnsi="Cambria" w:cs="Amiri Quran"/>
              </w:rPr>
              <w:t>-  0,6 pt</w:t>
            </w:r>
          </w:p>
        </w:tc>
        <w:tc>
          <w:tcPr>
            <w:tcW w:w="1417" w:type="dxa"/>
          </w:tcPr>
          <w:p w14:paraId="5BB5D7F4" w14:textId="5F8539E6" w:rsidR="0023213D" w:rsidRPr="00772A2B" w:rsidRDefault="0031684E" w:rsidP="0031684E">
            <w:pPr>
              <w:jc w:val="center"/>
              <w:rPr>
                <w:rFonts w:ascii="Cambria" w:hAnsi="Cambria" w:cs="Amiri Quran"/>
              </w:rPr>
            </w:pPr>
            <w:r w:rsidRPr="00772A2B">
              <w:rPr>
                <w:rFonts w:ascii="Cambria" w:hAnsi="Cambria" w:cs="Amiri Quran"/>
              </w:rPr>
              <w:t>15,3 %</w:t>
            </w:r>
          </w:p>
        </w:tc>
        <w:tc>
          <w:tcPr>
            <w:tcW w:w="1418" w:type="dxa"/>
          </w:tcPr>
          <w:p w14:paraId="6A2A816E" w14:textId="35AD82E3" w:rsidR="0023213D" w:rsidRPr="00772A2B" w:rsidRDefault="0031684E" w:rsidP="0031684E">
            <w:pPr>
              <w:jc w:val="center"/>
              <w:rPr>
                <w:rFonts w:ascii="Cambria" w:hAnsi="Cambria" w:cs="Amiri Quran"/>
              </w:rPr>
            </w:pPr>
            <w:r w:rsidRPr="00772A2B">
              <w:rPr>
                <w:rFonts w:ascii="Cambria" w:hAnsi="Cambria" w:cs="Amiri Quran"/>
              </w:rPr>
              <w:t>+ 0,1 pt</w:t>
            </w:r>
          </w:p>
        </w:tc>
      </w:tr>
      <w:tr w:rsidR="0023213D" w14:paraId="507352F6" w14:textId="77777777" w:rsidTr="0031684E">
        <w:tc>
          <w:tcPr>
            <w:tcW w:w="3539" w:type="dxa"/>
          </w:tcPr>
          <w:p w14:paraId="50ADD35A" w14:textId="348880AA" w:rsidR="0023213D" w:rsidRPr="00772A2B" w:rsidRDefault="0031684E" w:rsidP="00AD5065">
            <w:pPr>
              <w:rPr>
                <w:rFonts w:ascii="Cambria" w:hAnsi="Cambria" w:cs="Amiri Quran"/>
              </w:rPr>
            </w:pPr>
            <w:r w:rsidRPr="00772A2B">
              <w:rPr>
                <w:rFonts w:ascii="Cambria" w:hAnsi="Cambria" w:cs="Amiri Quran"/>
              </w:rPr>
              <w:t>MDD (*)</w:t>
            </w:r>
          </w:p>
        </w:tc>
        <w:tc>
          <w:tcPr>
            <w:tcW w:w="1559" w:type="dxa"/>
          </w:tcPr>
          <w:p w14:paraId="37920421" w14:textId="0C1AB097" w:rsidR="0023213D" w:rsidRPr="00772A2B" w:rsidRDefault="0031684E" w:rsidP="0031684E">
            <w:pPr>
              <w:jc w:val="center"/>
              <w:rPr>
                <w:rFonts w:ascii="Cambria" w:hAnsi="Cambria" w:cs="Amiri Quran"/>
              </w:rPr>
            </w:pPr>
            <w:r w:rsidRPr="00772A2B">
              <w:rPr>
                <w:rFonts w:ascii="Cambria" w:hAnsi="Cambria" w:cs="Amiri Quran"/>
              </w:rPr>
              <w:t>31,2 %</w:t>
            </w:r>
          </w:p>
        </w:tc>
        <w:tc>
          <w:tcPr>
            <w:tcW w:w="1418" w:type="dxa"/>
          </w:tcPr>
          <w:p w14:paraId="77B5370F" w14:textId="1E737A62" w:rsidR="0023213D" w:rsidRPr="00772A2B" w:rsidRDefault="0031684E" w:rsidP="0031684E">
            <w:pPr>
              <w:jc w:val="center"/>
              <w:rPr>
                <w:rFonts w:ascii="Cambria" w:hAnsi="Cambria" w:cs="Amiri Quran"/>
              </w:rPr>
            </w:pPr>
            <w:r w:rsidRPr="00772A2B">
              <w:rPr>
                <w:rFonts w:ascii="Cambria" w:hAnsi="Cambria" w:cs="Amiri Quran"/>
              </w:rPr>
              <w:t>+ 1,4 pt</w:t>
            </w:r>
          </w:p>
        </w:tc>
        <w:tc>
          <w:tcPr>
            <w:tcW w:w="1417" w:type="dxa"/>
          </w:tcPr>
          <w:p w14:paraId="7E0E28D1" w14:textId="181649A3" w:rsidR="0023213D" w:rsidRPr="00772A2B" w:rsidRDefault="0031684E" w:rsidP="0031684E">
            <w:pPr>
              <w:jc w:val="center"/>
              <w:rPr>
                <w:rFonts w:ascii="Cambria" w:hAnsi="Cambria" w:cs="Amiri Quran"/>
              </w:rPr>
            </w:pPr>
            <w:r w:rsidRPr="00772A2B">
              <w:rPr>
                <w:rFonts w:ascii="Cambria" w:hAnsi="Cambria" w:cs="Amiri Quran"/>
              </w:rPr>
              <w:t>28,7 %</w:t>
            </w:r>
          </w:p>
        </w:tc>
        <w:tc>
          <w:tcPr>
            <w:tcW w:w="1418" w:type="dxa"/>
          </w:tcPr>
          <w:p w14:paraId="0040C933" w14:textId="5C83154E" w:rsidR="0023213D" w:rsidRPr="00772A2B" w:rsidRDefault="0031684E" w:rsidP="0031684E">
            <w:pPr>
              <w:jc w:val="center"/>
              <w:rPr>
                <w:rFonts w:ascii="Cambria" w:hAnsi="Cambria" w:cs="Amiri Quran"/>
              </w:rPr>
            </w:pPr>
            <w:r w:rsidRPr="00772A2B">
              <w:rPr>
                <w:rFonts w:ascii="Cambria" w:hAnsi="Cambria" w:cs="Amiri Quran"/>
              </w:rPr>
              <w:t>+ 0,4 pt</w:t>
            </w:r>
          </w:p>
        </w:tc>
      </w:tr>
      <w:tr w:rsidR="0023213D" w14:paraId="6F3E2FB1" w14:textId="77777777" w:rsidTr="0031684E">
        <w:tc>
          <w:tcPr>
            <w:tcW w:w="3539" w:type="dxa"/>
          </w:tcPr>
          <w:p w14:paraId="7342925D" w14:textId="490D5865" w:rsidR="0023213D" w:rsidRPr="00772A2B" w:rsidRDefault="0031684E" w:rsidP="00AD5065">
            <w:pPr>
              <w:rPr>
                <w:rFonts w:ascii="Cambria" w:hAnsi="Cambria" w:cs="Amiri Quran"/>
              </w:rPr>
            </w:pPr>
            <w:r w:rsidRPr="00772A2B">
              <w:rPr>
                <w:rFonts w:ascii="Cambria" w:hAnsi="Cambria" w:cs="Amiri Quran"/>
              </w:rPr>
              <w:t>Francine</w:t>
            </w:r>
          </w:p>
        </w:tc>
        <w:tc>
          <w:tcPr>
            <w:tcW w:w="1559" w:type="dxa"/>
          </w:tcPr>
          <w:p w14:paraId="5BF5F0B2" w14:textId="015781CB" w:rsidR="0023213D" w:rsidRPr="00772A2B" w:rsidRDefault="0031684E" w:rsidP="0031684E">
            <w:pPr>
              <w:jc w:val="center"/>
              <w:rPr>
                <w:rFonts w:ascii="Cambria" w:hAnsi="Cambria" w:cs="Amiri Quran"/>
              </w:rPr>
            </w:pPr>
            <w:r w:rsidRPr="00772A2B">
              <w:rPr>
                <w:rFonts w:ascii="Cambria" w:hAnsi="Cambria" w:cs="Amiri Quran"/>
              </w:rPr>
              <w:t>30,0 %</w:t>
            </w:r>
          </w:p>
        </w:tc>
        <w:tc>
          <w:tcPr>
            <w:tcW w:w="1418" w:type="dxa"/>
          </w:tcPr>
          <w:p w14:paraId="051FC0B2" w14:textId="4E427C21" w:rsidR="0023213D" w:rsidRPr="00772A2B" w:rsidRDefault="0031684E" w:rsidP="0031684E">
            <w:pPr>
              <w:jc w:val="center"/>
              <w:rPr>
                <w:rFonts w:ascii="Cambria" w:hAnsi="Cambria" w:cs="Amiri Quran"/>
              </w:rPr>
            </w:pPr>
            <w:r w:rsidRPr="00772A2B">
              <w:rPr>
                <w:rFonts w:ascii="Cambria" w:hAnsi="Cambria" w:cs="Amiri Quran"/>
              </w:rPr>
              <w:t>-  0,8 pt</w:t>
            </w:r>
          </w:p>
        </w:tc>
        <w:tc>
          <w:tcPr>
            <w:tcW w:w="1417" w:type="dxa"/>
          </w:tcPr>
          <w:p w14:paraId="2E3032F3" w14:textId="032779A9" w:rsidR="0023213D" w:rsidRPr="00772A2B" w:rsidRDefault="0031684E" w:rsidP="0031684E">
            <w:pPr>
              <w:jc w:val="center"/>
              <w:rPr>
                <w:rFonts w:ascii="Cambria" w:hAnsi="Cambria" w:cs="Amiri Quran"/>
              </w:rPr>
            </w:pPr>
            <w:r w:rsidRPr="00772A2B">
              <w:rPr>
                <w:rFonts w:ascii="Cambria" w:hAnsi="Cambria" w:cs="Amiri Quran"/>
              </w:rPr>
              <w:t>43, 3 %</w:t>
            </w:r>
          </w:p>
        </w:tc>
        <w:tc>
          <w:tcPr>
            <w:tcW w:w="1418" w:type="dxa"/>
          </w:tcPr>
          <w:p w14:paraId="0A1F564B" w14:textId="2BE88569" w:rsidR="0023213D" w:rsidRPr="00772A2B" w:rsidRDefault="0031684E" w:rsidP="0031684E">
            <w:pPr>
              <w:jc w:val="center"/>
              <w:rPr>
                <w:rFonts w:ascii="Cambria" w:hAnsi="Cambria" w:cs="Amiri Quran"/>
              </w:rPr>
            </w:pPr>
            <w:r w:rsidRPr="00772A2B">
              <w:rPr>
                <w:rFonts w:ascii="Cambria" w:hAnsi="Cambria" w:cs="Amiri Quran"/>
              </w:rPr>
              <w:t>- 0,7 pt</w:t>
            </w:r>
          </w:p>
        </w:tc>
      </w:tr>
      <w:tr w:rsidR="0023213D" w14:paraId="07AA6190" w14:textId="77777777" w:rsidTr="0031684E">
        <w:tc>
          <w:tcPr>
            <w:tcW w:w="3539" w:type="dxa"/>
          </w:tcPr>
          <w:p w14:paraId="3FB89F33" w14:textId="4204E1E3" w:rsidR="0023213D" w:rsidRPr="00772A2B" w:rsidRDefault="0031684E" w:rsidP="00AD5065">
            <w:pPr>
              <w:rPr>
                <w:rFonts w:ascii="Cambria" w:hAnsi="Cambria" w:cs="Amiri Quran"/>
              </w:rPr>
            </w:pPr>
            <w:proofErr w:type="spellStart"/>
            <w:r w:rsidRPr="00772A2B">
              <w:rPr>
                <w:rFonts w:ascii="Cambria" w:hAnsi="Cambria" w:cs="Amiri Quran"/>
              </w:rPr>
              <w:t>Malicia</w:t>
            </w:r>
            <w:proofErr w:type="spellEnd"/>
          </w:p>
        </w:tc>
        <w:tc>
          <w:tcPr>
            <w:tcW w:w="1559" w:type="dxa"/>
          </w:tcPr>
          <w:p w14:paraId="28C031C8" w14:textId="63F463E7" w:rsidR="0023213D" w:rsidRPr="00772A2B" w:rsidRDefault="0031684E" w:rsidP="0031684E">
            <w:pPr>
              <w:jc w:val="center"/>
              <w:rPr>
                <w:rFonts w:ascii="Cambria" w:hAnsi="Cambria" w:cs="Amiri Quran"/>
              </w:rPr>
            </w:pPr>
            <w:r w:rsidRPr="00772A2B">
              <w:rPr>
                <w:rFonts w:ascii="Cambria" w:hAnsi="Cambria" w:cs="Amiri Quran"/>
              </w:rPr>
              <w:t>1,5 %</w:t>
            </w:r>
          </w:p>
        </w:tc>
        <w:tc>
          <w:tcPr>
            <w:tcW w:w="1418" w:type="dxa"/>
          </w:tcPr>
          <w:p w14:paraId="70429FB8" w14:textId="67A0D4E7" w:rsidR="0023213D" w:rsidRPr="00772A2B" w:rsidRDefault="0031684E" w:rsidP="0031684E">
            <w:pPr>
              <w:jc w:val="center"/>
              <w:rPr>
                <w:rFonts w:ascii="Cambria" w:hAnsi="Cambria" w:cs="Amiri Quran"/>
              </w:rPr>
            </w:pPr>
            <w:r w:rsidRPr="00772A2B">
              <w:rPr>
                <w:rFonts w:ascii="Cambria" w:hAnsi="Cambria" w:cs="Amiri Quran"/>
              </w:rPr>
              <w:t>- 0,1 pt</w:t>
            </w:r>
          </w:p>
        </w:tc>
        <w:tc>
          <w:tcPr>
            <w:tcW w:w="1417" w:type="dxa"/>
          </w:tcPr>
          <w:p w14:paraId="46F63C6C" w14:textId="5B40D062" w:rsidR="0023213D" w:rsidRPr="00772A2B" w:rsidRDefault="0031684E" w:rsidP="0031684E">
            <w:pPr>
              <w:jc w:val="center"/>
              <w:rPr>
                <w:rFonts w:ascii="Cambria" w:hAnsi="Cambria" w:cs="Amiri Quran"/>
              </w:rPr>
            </w:pPr>
            <w:r w:rsidRPr="00772A2B">
              <w:rPr>
                <w:rFonts w:ascii="Cambria" w:hAnsi="Cambria" w:cs="Amiri Quran"/>
              </w:rPr>
              <w:t>2,4 %</w:t>
            </w:r>
          </w:p>
        </w:tc>
        <w:tc>
          <w:tcPr>
            <w:tcW w:w="1418" w:type="dxa"/>
          </w:tcPr>
          <w:p w14:paraId="6F78C855" w14:textId="1252C545" w:rsidR="0023213D" w:rsidRPr="00772A2B" w:rsidRDefault="0031684E" w:rsidP="0031684E">
            <w:pPr>
              <w:jc w:val="center"/>
              <w:rPr>
                <w:rFonts w:ascii="Cambria" w:hAnsi="Cambria" w:cs="Amiri Quran"/>
              </w:rPr>
            </w:pPr>
            <w:r w:rsidRPr="00772A2B">
              <w:rPr>
                <w:rFonts w:ascii="Cambria" w:hAnsi="Cambria" w:cs="Amiri Quran"/>
              </w:rPr>
              <w:t>+ 0,3 pt</w:t>
            </w:r>
          </w:p>
        </w:tc>
      </w:tr>
      <w:tr w:rsidR="0023213D" w14:paraId="04B1B00A" w14:textId="77777777" w:rsidTr="0031684E">
        <w:tc>
          <w:tcPr>
            <w:tcW w:w="3539" w:type="dxa"/>
          </w:tcPr>
          <w:p w14:paraId="2E6D8E61" w14:textId="70FD0971" w:rsidR="0023213D" w:rsidRPr="00772A2B" w:rsidRDefault="0031684E" w:rsidP="00AD5065">
            <w:pPr>
              <w:rPr>
                <w:rFonts w:ascii="Cambria" w:hAnsi="Cambria" w:cs="Amiri Quran"/>
              </w:rPr>
            </w:pPr>
            <w:r w:rsidRPr="00772A2B">
              <w:rPr>
                <w:rFonts w:ascii="Cambria" w:hAnsi="Cambria" w:cs="Amiri Quran"/>
              </w:rPr>
              <w:t>Autres</w:t>
            </w:r>
          </w:p>
        </w:tc>
        <w:tc>
          <w:tcPr>
            <w:tcW w:w="1559" w:type="dxa"/>
          </w:tcPr>
          <w:p w14:paraId="3BFBFA80" w14:textId="6F01A1AE" w:rsidR="0023213D" w:rsidRPr="00772A2B" w:rsidRDefault="0031684E" w:rsidP="0031684E">
            <w:pPr>
              <w:jc w:val="center"/>
              <w:rPr>
                <w:rFonts w:ascii="Cambria" w:hAnsi="Cambria" w:cs="Amiri Quran"/>
              </w:rPr>
            </w:pPr>
            <w:r w:rsidRPr="00772A2B">
              <w:rPr>
                <w:rFonts w:ascii="Cambria" w:hAnsi="Cambria" w:cs="Amiri Quran"/>
              </w:rPr>
              <w:t>4,2 %</w:t>
            </w:r>
          </w:p>
        </w:tc>
        <w:tc>
          <w:tcPr>
            <w:tcW w:w="1418" w:type="dxa"/>
          </w:tcPr>
          <w:p w14:paraId="4CC5E37B" w14:textId="7C6123F6" w:rsidR="0023213D" w:rsidRPr="00772A2B" w:rsidRDefault="0031684E" w:rsidP="0031684E">
            <w:pPr>
              <w:jc w:val="center"/>
              <w:rPr>
                <w:rFonts w:ascii="Cambria" w:hAnsi="Cambria" w:cs="Amiri Quran"/>
              </w:rPr>
            </w:pPr>
            <w:r w:rsidRPr="00772A2B">
              <w:rPr>
                <w:rFonts w:ascii="Cambria" w:hAnsi="Cambria" w:cs="Amiri Quran"/>
              </w:rPr>
              <w:t>+ 0,1 pt</w:t>
            </w:r>
          </w:p>
        </w:tc>
        <w:tc>
          <w:tcPr>
            <w:tcW w:w="1417" w:type="dxa"/>
          </w:tcPr>
          <w:p w14:paraId="5EB4BD7F" w14:textId="58CB42C5" w:rsidR="0023213D" w:rsidRPr="00772A2B" w:rsidRDefault="0031684E" w:rsidP="0031684E">
            <w:pPr>
              <w:jc w:val="center"/>
              <w:rPr>
                <w:rFonts w:ascii="Cambria" w:hAnsi="Cambria" w:cs="Amiri Quran"/>
              </w:rPr>
            </w:pPr>
            <w:r w:rsidRPr="00772A2B">
              <w:rPr>
                <w:rFonts w:ascii="Cambria" w:hAnsi="Cambria" w:cs="Amiri Quran"/>
              </w:rPr>
              <w:t>10, 3 %</w:t>
            </w:r>
          </w:p>
        </w:tc>
        <w:tc>
          <w:tcPr>
            <w:tcW w:w="1418" w:type="dxa"/>
          </w:tcPr>
          <w:p w14:paraId="56D6ACD8" w14:textId="0C669D6B" w:rsidR="0023213D" w:rsidRPr="00772A2B" w:rsidRDefault="0031684E" w:rsidP="0031684E">
            <w:pPr>
              <w:jc w:val="center"/>
              <w:rPr>
                <w:rFonts w:ascii="Cambria" w:hAnsi="Cambria" w:cs="Amiri Quran"/>
              </w:rPr>
            </w:pPr>
            <w:r w:rsidRPr="00772A2B">
              <w:rPr>
                <w:rFonts w:ascii="Cambria" w:hAnsi="Cambria" w:cs="Amiri Quran"/>
              </w:rPr>
              <w:t>- 0,1 pt</w:t>
            </w:r>
          </w:p>
        </w:tc>
      </w:tr>
    </w:tbl>
    <w:p w14:paraId="51B47A16" w14:textId="693B7A30" w:rsidR="00AD5065" w:rsidRPr="00AD5065" w:rsidRDefault="00AD5065" w:rsidP="00AD5065">
      <w:pPr>
        <w:rPr>
          <w:rFonts w:ascii="Cambria" w:hAnsi="Cambria" w:cs="Amiri Quran"/>
          <w:b/>
          <w:bCs/>
        </w:rPr>
      </w:pPr>
    </w:p>
    <w:sectPr w:rsidR="00AD5065" w:rsidRPr="00AD5065" w:rsidSect="001E72C1">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C923" w14:textId="77777777" w:rsidR="006C4A0E" w:rsidRDefault="006C4A0E" w:rsidP="00A222D9">
      <w:pPr>
        <w:spacing w:after="0" w:line="240" w:lineRule="auto"/>
      </w:pPr>
      <w:r>
        <w:separator/>
      </w:r>
    </w:p>
  </w:endnote>
  <w:endnote w:type="continuationSeparator" w:id="0">
    <w:p w14:paraId="61BEFE73" w14:textId="77777777" w:rsidR="006C4A0E" w:rsidRDefault="006C4A0E" w:rsidP="00A2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miri Quran">
    <w:panose1 w:val="00000500000000000000"/>
    <w:charset w:val="00"/>
    <w:family w:val="auto"/>
    <w:pitch w:val="variable"/>
    <w:sig w:usb0="80002047" w:usb1="80002042" w:usb2="00000000" w:usb3="00000000" w:csb0="000000D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8629" w14:textId="77777777" w:rsidR="006C4A0E" w:rsidRDefault="006C4A0E" w:rsidP="00A222D9">
      <w:pPr>
        <w:spacing w:after="0" w:line="240" w:lineRule="auto"/>
      </w:pPr>
      <w:r>
        <w:separator/>
      </w:r>
    </w:p>
  </w:footnote>
  <w:footnote w:type="continuationSeparator" w:id="0">
    <w:p w14:paraId="6C00F12C" w14:textId="77777777" w:rsidR="006C4A0E" w:rsidRDefault="006C4A0E" w:rsidP="00A222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0B"/>
    <w:rsid w:val="00107319"/>
    <w:rsid w:val="001E72C1"/>
    <w:rsid w:val="001E74C9"/>
    <w:rsid w:val="0023213D"/>
    <w:rsid w:val="00262B8B"/>
    <w:rsid w:val="002B3389"/>
    <w:rsid w:val="0031684E"/>
    <w:rsid w:val="0032769C"/>
    <w:rsid w:val="00365582"/>
    <w:rsid w:val="0059610B"/>
    <w:rsid w:val="005F3B0B"/>
    <w:rsid w:val="006C4A0E"/>
    <w:rsid w:val="00772A2B"/>
    <w:rsid w:val="007B5E50"/>
    <w:rsid w:val="009C0958"/>
    <w:rsid w:val="00A222D9"/>
    <w:rsid w:val="00AD5065"/>
    <w:rsid w:val="00B2324F"/>
    <w:rsid w:val="00B43496"/>
    <w:rsid w:val="00CA71B5"/>
    <w:rsid w:val="00DD4BA4"/>
    <w:rsid w:val="00E46654"/>
    <w:rsid w:val="00E83735"/>
    <w:rsid w:val="00E92CA2"/>
    <w:rsid w:val="00F9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FA1D"/>
  <w15:chartTrackingRefBased/>
  <w15:docId w15:val="{5DABBB87-2F75-4A2A-9F7C-E9EF9ED9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2D9"/>
    <w:pPr>
      <w:tabs>
        <w:tab w:val="center" w:pos="4536"/>
        <w:tab w:val="right" w:pos="9072"/>
      </w:tabs>
      <w:spacing w:after="0" w:line="240" w:lineRule="auto"/>
    </w:pPr>
  </w:style>
  <w:style w:type="character" w:customStyle="1" w:styleId="En-tteCar">
    <w:name w:val="En-tête Car"/>
    <w:basedOn w:val="Policepardfaut"/>
    <w:link w:val="En-tte"/>
    <w:uiPriority w:val="99"/>
    <w:rsid w:val="00A222D9"/>
  </w:style>
  <w:style w:type="paragraph" w:styleId="Pieddepage">
    <w:name w:val="footer"/>
    <w:basedOn w:val="Normal"/>
    <w:link w:val="PieddepageCar"/>
    <w:uiPriority w:val="99"/>
    <w:unhideWhenUsed/>
    <w:rsid w:val="00A222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2D9"/>
  </w:style>
  <w:style w:type="paragraph" w:styleId="Lgende">
    <w:name w:val="caption"/>
    <w:basedOn w:val="Normal"/>
    <w:next w:val="Normal"/>
    <w:uiPriority w:val="35"/>
    <w:unhideWhenUsed/>
    <w:qFormat/>
    <w:rsid w:val="0032769C"/>
    <w:pPr>
      <w:spacing w:after="200" w:line="240" w:lineRule="auto"/>
    </w:pPr>
    <w:rPr>
      <w:i/>
      <w:iCs/>
      <w:color w:val="44546A" w:themeColor="text2"/>
      <w:sz w:val="18"/>
      <w:szCs w:val="18"/>
    </w:rPr>
  </w:style>
  <w:style w:type="table" w:styleId="Grilledutableau">
    <w:name w:val="Table Grid"/>
    <w:basedOn w:val="TableauNormal"/>
    <w:uiPriority w:val="39"/>
    <w:rsid w:val="0023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1684E"/>
    <w:pPr>
      <w:ind w:left="720"/>
      <w:contextualSpacing/>
    </w:pPr>
  </w:style>
  <w:style w:type="character" w:styleId="Lienhypertexte">
    <w:name w:val="Hyperlink"/>
    <w:basedOn w:val="Policepardfaut"/>
    <w:uiPriority w:val="99"/>
    <w:unhideWhenUsed/>
    <w:rsid w:val="009C0958"/>
    <w:rPr>
      <w:color w:val="0563C1" w:themeColor="hyperlink"/>
      <w:u w:val="single"/>
    </w:rPr>
  </w:style>
  <w:style w:type="character" w:styleId="Mentionnonrsolue">
    <w:name w:val="Unresolved Mention"/>
    <w:basedOn w:val="Policepardfaut"/>
    <w:uiPriority w:val="99"/>
    <w:semiHidden/>
    <w:unhideWhenUsed/>
    <w:rsid w:val="009C0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edegourmandises.fr/crepes-au-leva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D6B5-B13D-40DA-B51B-C4CFD5EB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Doudou</dc:creator>
  <cp:keywords/>
  <dc:description/>
  <cp:lastModifiedBy>Doudou</cp:lastModifiedBy>
  <cp:revision>3</cp:revision>
  <dcterms:created xsi:type="dcterms:W3CDTF">2024-06-13T07:22:00Z</dcterms:created>
  <dcterms:modified xsi:type="dcterms:W3CDTF">2024-06-13T12:09:00Z</dcterms:modified>
</cp:coreProperties>
</file>