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173" w:rsidRPr="00B206DB" w:rsidRDefault="00846173" w:rsidP="0084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0"/>
          <w:szCs w:val="20"/>
          <w:highlight w:val="yellow"/>
        </w:rPr>
      </w:pPr>
      <w:r>
        <w:rPr>
          <w:b/>
          <w:sz w:val="20"/>
          <w:szCs w:val="20"/>
          <w:highlight w:val="yellow"/>
        </w:rPr>
        <w:t>Table 2</w:t>
      </w:r>
      <w:r w:rsidRPr="00B206DB">
        <w:rPr>
          <w:b/>
          <w:sz w:val="20"/>
          <w:szCs w:val="20"/>
          <w:highlight w:val="yellow"/>
        </w:rPr>
        <w:t>.</w:t>
      </w:r>
      <w:r>
        <w:rPr>
          <w:b/>
          <w:sz w:val="20"/>
          <w:szCs w:val="20"/>
          <w:highlight w:val="yellow"/>
        </w:rPr>
        <w:t>6</w:t>
      </w:r>
      <w:r w:rsidRPr="00B206DB">
        <w:rPr>
          <w:b/>
          <w:sz w:val="20"/>
          <w:szCs w:val="20"/>
          <w:highlight w:val="yellow"/>
        </w:rPr>
        <w:t>.</w:t>
      </w:r>
      <w:r w:rsidRPr="00B206DB">
        <w:rPr>
          <w:sz w:val="20"/>
          <w:szCs w:val="20"/>
          <w:highlight w:val="yellow"/>
        </w:rPr>
        <w:t xml:space="preserve"> </w:t>
      </w:r>
      <w:proofErr w:type="spellStart"/>
      <w:r w:rsidRPr="00B206DB">
        <w:rPr>
          <w:sz w:val="20"/>
          <w:szCs w:val="20"/>
          <w:highlight w:val="yellow"/>
        </w:rPr>
        <w:t>Comparision</w:t>
      </w:r>
      <w:proofErr w:type="spellEnd"/>
      <w:r w:rsidRPr="00B206DB">
        <w:rPr>
          <w:sz w:val="20"/>
          <w:szCs w:val="20"/>
          <w:highlight w:val="yellow"/>
        </w:rPr>
        <w:t xml:space="preserve"> of the results of multi-label classification (problem transformation approach)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661"/>
        <w:gridCol w:w="666"/>
        <w:gridCol w:w="839"/>
        <w:gridCol w:w="950"/>
        <w:gridCol w:w="672"/>
        <w:gridCol w:w="666"/>
        <w:gridCol w:w="633"/>
        <w:gridCol w:w="633"/>
        <w:gridCol w:w="633"/>
      </w:tblGrid>
      <w:tr w:rsidR="00846173" w:rsidRPr="00B206DB" w:rsidTr="00A85CD6">
        <w:tc>
          <w:tcPr>
            <w:tcW w:w="1584" w:type="dxa"/>
            <w:vMerge w:val="restart"/>
          </w:tcPr>
          <w:p w:rsidR="00846173" w:rsidRPr="00B206DB" w:rsidRDefault="00846173" w:rsidP="00A85CD6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proofErr w:type="spellStart"/>
            <w:r w:rsidRPr="00B206DB">
              <w:rPr>
                <w:b/>
                <w:sz w:val="20"/>
                <w:szCs w:val="20"/>
                <w:highlight w:val="yellow"/>
              </w:rPr>
              <w:t>Author</w:t>
            </w:r>
            <w:proofErr w:type="spellEnd"/>
            <w:r w:rsidRPr="00B206DB">
              <w:rPr>
                <w:b/>
                <w:sz w:val="20"/>
                <w:szCs w:val="20"/>
                <w:highlight w:val="yellow"/>
              </w:rPr>
              <w:t>(s)</w:t>
            </w:r>
          </w:p>
        </w:tc>
        <w:tc>
          <w:tcPr>
            <w:tcW w:w="4911" w:type="dxa"/>
            <w:gridSpan w:val="7"/>
          </w:tcPr>
          <w:p w:rsidR="00846173" w:rsidRPr="00B206DB" w:rsidRDefault="00846173" w:rsidP="00A85CD6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proofErr w:type="spellStart"/>
            <w:r w:rsidRPr="00B206DB">
              <w:rPr>
                <w:b/>
                <w:sz w:val="20"/>
                <w:szCs w:val="20"/>
                <w:highlight w:val="yellow"/>
              </w:rPr>
              <w:t>Accuraccy</w:t>
            </w:r>
            <w:proofErr w:type="spellEnd"/>
            <w:r w:rsidRPr="00B206DB">
              <w:rPr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B206DB">
              <w:rPr>
                <w:b/>
                <w:sz w:val="20"/>
                <w:szCs w:val="20"/>
                <w:highlight w:val="yellow"/>
              </w:rPr>
              <w:t>score</w:t>
            </w:r>
            <w:proofErr w:type="spellEnd"/>
          </w:p>
        </w:tc>
        <w:tc>
          <w:tcPr>
            <w:tcW w:w="633" w:type="dxa"/>
          </w:tcPr>
          <w:p w:rsidR="00846173" w:rsidRPr="00B206DB" w:rsidRDefault="00846173" w:rsidP="00A85CD6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</w:tr>
      <w:tr w:rsidR="00846173" w:rsidRPr="00B206DB" w:rsidTr="00A85CD6">
        <w:tc>
          <w:tcPr>
            <w:tcW w:w="1584" w:type="dxa"/>
            <w:vMerge/>
          </w:tcPr>
          <w:p w:rsidR="00846173" w:rsidRPr="00B206DB" w:rsidRDefault="00846173" w:rsidP="00A85CD6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666" w:type="dxa"/>
          </w:tcPr>
          <w:p w:rsidR="00846173" w:rsidRPr="00B206DB" w:rsidRDefault="00846173" w:rsidP="00A85CD6">
            <w:pPr>
              <w:jc w:val="center"/>
              <w:rPr>
                <w:sz w:val="20"/>
                <w:szCs w:val="20"/>
                <w:highlight w:val="yellow"/>
              </w:rPr>
            </w:pPr>
            <w:r w:rsidRPr="00B206DB">
              <w:rPr>
                <w:sz w:val="20"/>
                <w:szCs w:val="20"/>
                <w:highlight w:val="yellow"/>
              </w:rPr>
              <w:t>CLR</w:t>
            </w:r>
          </w:p>
        </w:tc>
        <w:tc>
          <w:tcPr>
            <w:tcW w:w="780" w:type="dxa"/>
          </w:tcPr>
          <w:p w:rsidR="00846173" w:rsidRPr="00B206DB" w:rsidRDefault="00846173" w:rsidP="00A85CD6">
            <w:pPr>
              <w:jc w:val="center"/>
              <w:rPr>
                <w:sz w:val="20"/>
                <w:szCs w:val="20"/>
                <w:highlight w:val="yellow"/>
              </w:rPr>
            </w:pPr>
            <w:proofErr w:type="spellStart"/>
            <w:r w:rsidRPr="00B206DB">
              <w:rPr>
                <w:sz w:val="20"/>
                <w:szCs w:val="20"/>
                <w:highlight w:val="yellow"/>
              </w:rPr>
              <w:t>RAkEL</w:t>
            </w:r>
            <w:proofErr w:type="spellEnd"/>
          </w:p>
        </w:tc>
        <w:tc>
          <w:tcPr>
            <w:tcW w:w="867" w:type="dxa"/>
          </w:tcPr>
          <w:p w:rsidR="00846173" w:rsidRPr="00B206DB" w:rsidRDefault="00846173" w:rsidP="00A85CD6">
            <w:pPr>
              <w:jc w:val="center"/>
              <w:rPr>
                <w:sz w:val="20"/>
                <w:szCs w:val="20"/>
                <w:highlight w:val="yellow"/>
              </w:rPr>
            </w:pPr>
            <w:r w:rsidRPr="00B206DB">
              <w:rPr>
                <w:sz w:val="20"/>
                <w:szCs w:val="20"/>
                <w:highlight w:val="yellow"/>
              </w:rPr>
              <w:t>MLKNN</w:t>
            </w:r>
          </w:p>
        </w:tc>
        <w:tc>
          <w:tcPr>
            <w:tcW w:w="666" w:type="dxa"/>
          </w:tcPr>
          <w:p w:rsidR="00846173" w:rsidRPr="00B206DB" w:rsidRDefault="00846173" w:rsidP="00A85CD6">
            <w:pPr>
              <w:jc w:val="center"/>
              <w:rPr>
                <w:sz w:val="20"/>
                <w:szCs w:val="20"/>
                <w:highlight w:val="yellow"/>
              </w:rPr>
            </w:pPr>
            <w:r w:rsidRPr="00B206DB">
              <w:rPr>
                <w:sz w:val="20"/>
                <w:szCs w:val="20"/>
                <w:highlight w:val="yellow"/>
              </w:rPr>
              <w:t>IBLR</w:t>
            </w:r>
          </w:p>
        </w:tc>
        <w:tc>
          <w:tcPr>
            <w:tcW w:w="666" w:type="dxa"/>
          </w:tcPr>
          <w:p w:rsidR="00846173" w:rsidRPr="00B206DB" w:rsidRDefault="00846173" w:rsidP="00A85CD6">
            <w:pPr>
              <w:jc w:val="center"/>
              <w:rPr>
                <w:sz w:val="20"/>
                <w:szCs w:val="20"/>
                <w:highlight w:val="yellow"/>
              </w:rPr>
            </w:pPr>
            <w:r w:rsidRPr="00B206DB">
              <w:rPr>
                <w:sz w:val="20"/>
                <w:szCs w:val="20"/>
                <w:highlight w:val="yellow"/>
              </w:rPr>
              <w:t>ECC</w:t>
            </w:r>
          </w:p>
        </w:tc>
        <w:tc>
          <w:tcPr>
            <w:tcW w:w="633" w:type="dxa"/>
          </w:tcPr>
          <w:p w:rsidR="00846173" w:rsidRPr="00B206DB" w:rsidRDefault="00846173" w:rsidP="00A85CD6">
            <w:pPr>
              <w:jc w:val="center"/>
              <w:rPr>
                <w:sz w:val="20"/>
                <w:szCs w:val="20"/>
                <w:highlight w:val="yellow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 xml:space="preserve">EPS                                                      </w:t>
            </w:r>
          </w:p>
        </w:tc>
        <w:tc>
          <w:tcPr>
            <w:tcW w:w="633" w:type="dxa"/>
          </w:tcPr>
          <w:p w:rsidR="00846173" w:rsidRPr="00B206DB" w:rsidRDefault="00846173" w:rsidP="00A85CD6">
            <w:pPr>
              <w:jc w:val="center"/>
              <w:rPr>
                <w:sz w:val="20"/>
                <w:szCs w:val="20"/>
                <w:highlight w:val="yellow"/>
              </w:rPr>
            </w:pPr>
            <w:r w:rsidRPr="00B206DB">
              <w:rPr>
                <w:sz w:val="20"/>
                <w:szCs w:val="20"/>
                <w:highlight w:val="yellow"/>
              </w:rPr>
              <w:t>LP</w:t>
            </w:r>
          </w:p>
        </w:tc>
        <w:tc>
          <w:tcPr>
            <w:tcW w:w="633" w:type="dxa"/>
          </w:tcPr>
          <w:p w:rsidR="00846173" w:rsidRPr="00B206DB" w:rsidRDefault="00846173" w:rsidP="00A85CD6">
            <w:pPr>
              <w:jc w:val="center"/>
              <w:rPr>
                <w:sz w:val="20"/>
                <w:szCs w:val="20"/>
                <w:highlight w:val="yellow"/>
              </w:rPr>
            </w:pPr>
            <w:r w:rsidRPr="00B206DB">
              <w:rPr>
                <w:sz w:val="20"/>
                <w:szCs w:val="20"/>
                <w:highlight w:val="yellow"/>
              </w:rPr>
              <w:t>BR</w:t>
            </w:r>
          </w:p>
        </w:tc>
      </w:tr>
      <w:tr w:rsidR="00846173" w:rsidRPr="00B206DB" w:rsidTr="00A85CD6">
        <w:tc>
          <w:tcPr>
            <w:tcW w:w="1584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 xml:space="preserve">D. </w:t>
            </w:r>
            <w:proofErr w:type="spellStart"/>
            <w:r w:rsidRPr="00B206DB">
              <w:rPr>
                <w:color w:val="000000"/>
                <w:sz w:val="20"/>
                <w:szCs w:val="20"/>
                <w:highlight w:val="yellow"/>
              </w:rPr>
              <w:t>Goštautaitė</w:t>
            </w:r>
            <w:proofErr w:type="spellEnd"/>
            <w:r w:rsidRPr="00B206DB">
              <w:rPr>
                <w:color w:val="000000"/>
                <w:sz w:val="20"/>
                <w:szCs w:val="20"/>
                <w:highlight w:val="yellow"/>
              </w:rPr>
              <w:t xml:space="preserve">(2021-2024), </w:t>
            </w:r>
            <w:proofErr w:type="spellStart"/>
            <w:r w:rsidRPr="00B206DB">
              <w:rPr>
                <w:color w:val="000000"/>
                <w:sz w:val="20"/>
                <w:szCs w:val="20"/>
                <w:highlight w:val="yellow"/>
              </w:rPr>
              <w:t>dataset</w:t>
            </w:r>
            <w:proofErr w:type="spellEnd"/>
            <w:r w:rsidRPr="00B206DB">
              <w:rPr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B206DB">
              <w:rPr>
                <w:color w:val="000000"/>
                <w:sz w:val="20"/>
                <w:szCs w:val="20"/>
                <w:highlight w:val="yellow"/>
              </w:rPr>
              <w:t>without</w:t>
            </w:r>
            <w:proofErr w:type="spellEnd"/>
            <w:r w:rsidRPr="00B206DB">
              <w:rPr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B206DB">
              <w:rPr>
                <w:color w:val="000000"/>
                <w:sz w:val="20"/>
                <w:szCs w:val="20"/>
                <w:highlight w:val="yellow"/>
              </w:rPr>
              <w:t>correlated</w:t>
            </w:r>
            <w:proofErr w:type="spellEnd"/>
            <w:r w:rsidRPr="00B206DB">
              <w:rPr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B206DB">
              <w:rPr>
                <w:color w:val="000000"/>
                <w:sz w:val="20"/>
                <w:szCs w:val="20"/>
                <w:highlight w:val="yellow"/>
              </w:rPr>
              <w:t>labels</w:t>
            </w:r>
            <w:proofErr w:type="spellEnd"/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780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867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0.16-0.50</w:t>
            </w: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0.33-0.43</w:t>
            </w: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0.16-0.47</w:t>
            </w:r>
          </w:p>
        </w:tc>
      </w:tr>
      <w:tr w:rsidR="00846173" w:rsidRPr="00B206DB" w:rsidTr="00A85CD6">
        <w:tc>
          <w:tcPr>
            <w:tcW w:w="1584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 xml:space="preserve">D. </w:t>
            </w:r>
            <w:proofErr w:type="spellStart"/>
            <w:r w:rsidRPr="00B206DB">
              <w:rPr>
                <w:color w:val="000000"/>
                <w:sz w:val="20"/>
                <w:szCs w:val="20"/>
                <w:highlight w:val="yellow"/>
              </w:rPr>
              <w:t>Goštautaitė</w:t>
            </w:r>
            <w:proofErr w:type="spellEnd"/>
            <w:r w:rsidRPr="00B206DB">
              <w:rPr>
                <w:color w:val="000000"/>
                <w:sz w:val="20"/>
                <w:szCs w:val="20"/>
                <w:highlight w:val="yellow"/>
              </w:rPr>
              <w:t xml:space="preserve">(2021-2024), </w:t>
            </w:r>
            <w:proofErr w:type="spellStart"/>
            <w:r w:rsidRPr="00B206DB">
              <w:rPr>
                <w:color w:val="000000"/>
                <w:sz w:val="20"/>
                <w:szCs w:val="20"/>
                <w:highlight w:val="yellow"/>
              </w:rPr>
              <w:t>dataset</w:t>
            </w:r>
            <w:proofErr w:type="spellEnd"/>
            <w:r w:rsidRPr="00B206DB">
              <w:rPr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B206DB">
              <w:rPr>
                <w:color w:val="000000"/>
                <w:sz w:val="20"/>
                <w:szCs w:val="20"/>
                <w:highlight w:val="yellow"/>
              </w:rPr>
              <w:t>with</w:t>
            </w:r>
            <w:proofErr w:type="spellEnd"/>
            <w:r w:rsidRPr="00B206DB">
              <w:rPr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B206DB">
              <w:rPr>
                <w:color w:val="000000"/>
                <w:sz w:val="20"/>
                <w:szCs w:val="20"/>
                <w:highlight w:val="yellow"/>
              </w:rPr>
              <w:t>correlated</w:t>
            </w:r>
            <w:proofErr w:type="spellEnd"/>
            <w:r w:rsidRPr="00B206DB">
              <w:rPr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B206DB">
              <w:rPr>
                <w:color w:val="000000"/>
                <w:sz w:val="20"/>
                <w:szCs w:val="20"/>
                <w:highlight w:val="yellow"/>
              </w:rPr>
              <w:t>labels</w:t>
            </w:r>
            <w:proofErr w:type="spellEnd"/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780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867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0.26-0.63</w:t>
            </w: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0.37-0.50</w:t>
            </w: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0.07-0.53</w:t>
            </w:r>
          </w:p>
        </w:tc>
      </w:tr>
      <w:tr w:rsidR="00846173" w:rsidRPr="00B206DB" w:rsidTr="00A85CD6">
        <w:tc>
          <w:tcPr>
            <w:tcW w:w="1584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  <w:lang w:val="fr-FR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  <w:lang w:val="fr-FR"/>
              </w:rPr>
              <w:t xml:space="preserve">Tahir et al. (2010), </w:t>
            </w:r>
            <w:r w:rsidRPr="00B206DB">
              <w:rPr>
                <w:i/>
                <w:iCs/>
                <w:color w:val="242021"/>
                <w:sz w:val="20"/>
                <w:szCs w:val="20"/>
                <w:highlight w:val="yellow"/>
                <w:lang w:val="fr-FR"/>
              </w:rPr>
              <w:t xml:space="preserve">Enron </w:t>
            </w:r>
            <w:r w:rsidRPr="00B206DB">
              <w:rPr>
                <w:color w:val="242021"/>
                <w:sz w:val="20"/>
                <w:szCs w:val="20"/>
                <w:highlight w:val="yellow"/>
                <w:lang w:val="fr-FR"/>
              </w:rPr>
              <w:t>dataset</w:t>
            </w: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0.40</w:t>
            </w:r>
          </w:p>
        </w:tc>
        <w:tc>
          <w:tcPr>
            <w:tcW w:w="780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0.429</w:t>
            </w:r>
          </w:p>
        </w:tc>
        <w:tc>
          <w:tcPr>
            <w:tcW w:w="867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0.352</w:t>
            </w: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0.3</w:t>
            </w:r>
            <w:r>
              <w:rPr>
                <w:color w:val="000000"/>
                <w:sz w:val="20"/>
                <w:szCs w:val="20"/>
                <w:highlight w:val="yellow"/>
              </w:rPr>
              <w:t>4</w:t>
            </w:r>
            <w:r w:rsidRPr="00B206DB">
              <w:rPr>
                <w:color w:val="000000"/>
                <w:sz w:val="20"/>
                <w:szCs w:val="20"/>
                <w:highlight w:val="yellow"/>
              </w:rPr>
              <w:t xml:space="preserve">                                         </w:t>
            </w: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0.4</w:t>
            </w:r>
            <w:r>
              <w:rPr>
                <w:color w:val="00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</w:tr>
      <w:tr w:rsidR="00846173" w:rsidRPr="00B206DB" w:rsidTr="00A85CD6">
        <w:tc>
          <w:tcPr>
            <w:tcW w:w="1584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  <w:lang w:val="fr-FR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  <w:lang w:val="fr-FR"/>
              </w:rPr>
              <w:t xml:space="preserve">Tahir et al. (2010), Scene  dataset                               </w:t>
            </w: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  <w:lang w:val="fr-FR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  <w:lang w:val="fr-FR"/>
              </w:rPr>
              <w:t>0.5</w:t>
            </w:r>
            <w:r>
              <w:rPr>
                <w:color w:val="000000"/>
                <w:sz w:val="20"/>
                <w:szCs w:val="20"/>
                <w:highlight w:val="yellow"/>
                <w:lang w:val="fr-FR"/>
              </w:rPr>
              <w:t>8</w:t>
            </w:r>
          </w:p>
        </w:tc>
        <w:tc>
          <w:tcPr>
            <w:tcW w:w="780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  <w:lang w:val="fr-FR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  <w:lang w:val="fr-FR"/>
              </w:rPr>
              <w:t>0.571</w:t>
            </w:r>
          </w:p>
        </w:tc>
        <w:tc>
          <w:tcPr>
            <w:tcW w:w="867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  <w:lang w:val="fr-FR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  <w:lang w:val="fr-FR"/>
              </w:rPr>
              <w:t>0.629</w:t>
            </w: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  <w:lang w:val="fr-FR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  <w:lang w:val="fr-FR"/>
              </w:rPr>
              <w:t>0.6</w:t>
            </w:r>
            <w:r>
              <w:rPr>
                <w:color w:val="000000"/>
                <w:sz w:val="20"/>
                <w:szCs w:val="20"/>
                <w:highlight w:val="yellow"/>
                <w:lang w:val="fr-FR"/>
              </w:rPr>
              <w:t>5</w:t>
            </w: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  <w:lang w:val="fr-FR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  <w:lang w:val="fr-FR"/>
              </w:rPr>
              <w:t>0.68</w:t>
            </w: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  <w:lang w:val="fr-FR"/>
              </w:rPr>
            </w:pP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  <w:lang w:val="fr-FR"/>
              </w:rPr>
            </w:pP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  <w:lang w:val="fr-FR"/>
              </w:rPr>
            </w:pPr>
          </w:p>
        </w:tc>
      </w:tr>
      <w:tr w:rsidR="00846173" w:rsidRPr="00B206DB" w:rsidTr="00A85CD6">
        <w:tc>
          <w:tcPr>
            <w:tcW w:w="1584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B206DB">
              <w:rPr>
                <w:color w:val="000000"/>
                <w:sz w:val="20"/>
                <w:szCs w:val="20"/>
                <w:highlight w:val="yellow"/>
              </w:rPr>
              <w:t>Tahir</w:t>
            </w:r>
            <w:proofErr w:type="spellEnd"/>
            <w:r w:rsidRPr="00B206DB">
              <w:rPr>
                <w:color w:val="000000"/>
                <w:sz w:val="20"/>
                <w:szCs w:val="20"/>
                <w:highlight w:val="yellow"/>
              </w:rPr>
              <w:t xml:space="preserve"> et al. (2010), </w:t>
            </w:r>
            <w:proofErr w:type="spellStart"/>
            <w:r w:rsidRPr="00B206DB">
              <w:rPr>
                <w:color w:val="000000"/>
                <w:sz w:val="20"/>
                <w:szCs w:val="20"/>
                <w:highlight w:val="yellow"/>
              </w:rPr>
              <w:t>Yeast</w:t>
            </w:r>
            <w:proofErr w:type="spellEnd"/>
            <w:r w:rsidRPr="00B206DB">
              <w:rPr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B206DB">
              <w:rPr>
                <w:color w:val="000000"/>
                <w:sz w:val="20"/>
                <w:szCs w:val="20"/>
                <w:highlight w:val="yellow"/>
              </w:rPr>
              <w:t>dataset</w:t>
            </w:r>
            <w:proofErr w:type="spellEnd"/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</w:t>
            </w:r>
            <w:r>
              <w:rPr>
                <w:color w:val="000000"/>
                <w:sz w:val="20"/>
                <w:szCs w:val="20"/>
                <w:highlight w:val="yellow"/>
              </w:rPr>
              <w:t>50</w:t>
            </w:r>
          </w:p>
        </w:tc>
        <w:tc>
          <w:tcPr>
            <w:tcW w:w="780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0.465</w:t>
            </w:r>
          </w:p>
        </w:tc>
        <w:tc>
          <w:tcPr>
            <w:tcW w:w="867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0.492</w:t>
            </w: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0.5</w:t>
            </w:r>
            <w:r>
              <w:rPr>
                <w:color w:val="00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0.5</w:t>
            </w:r>
            <w:r>
              <w:rPr>
                <w:color w:val="00000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</w:tr>
      <w:tr w:rsidR="00846173" w:rsidRPr="00B206DB" w:rsidTr="00A85CD6">
        <w:tc>
          <w:tcPr>
            <w:tcW w:w="1584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  <w:lang w:val="fr-FR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  <w:lang w:val="fr-FR"/>
              </w:rPr>
              <w:t>Nareshpalsingh et al. (2017),</w:t>
            </w:r>
          </w:p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  <w:lang w:val="fr-FR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  <w:lang w:val="fr-FR"/>
              </w:rPr>
              <w:t>Aldrees et al. (2016)</w:t>
            </w: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  <w:lang w:val="fr-FR"/>
              </w:rPr>
            </w:pPr>
          </w:p>
        </w:tc>
        <w:tc>
          <w:tcPr>
            <w:tcW w:w="780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0.32</w:t>
            </w:r>
          </w:p>
        </w:tc>
        <w:tc>
          <w:tcPr>
            <w:tcW w:w="867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0.24</w:t>
            </w: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0.33</w:t>
            </w: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0.26</w:t>
            </w: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</w:tr>
      <w:tr w:rsidR="00846173" w:rsidRPr="00B206DB" w:rsidTr="00A85CD6">
        <w:tc>
          <w:tcPr>
            <w:tcW w:w="1584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B206DB">
              <w:rPr>
                <w:color w:val="000000"/>
                <w:sz w:val="20"/>
                <w:szCs w:val="20"/>
                <w:highlight w:val="yellow"/>
              </w:rPr>
              <w:t>Tsoumakas</w:t>
            </w:r>
            <w:proofErr w:type="spellEnd"/>
            <w:r w:rsidRPr="00B206DB">
              <w:rPr>
                <w:color w:val="000000"/>
                <w:sz w:val="20"/>
                <w:szCs w:val="20"/>
                <w:highlight w:val="yellow"/>
              </w:rPr>
              <w:t xml:space="preserve"> et al. (2007)</w:t>
            </w: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780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867" w:type="dxa"/>
          </w:tcPr>
          <w:p w:rsidR="00846173" w:rsidRPr="00B206DB" w:rsidRDefault="00846173" w:rsidP="00A85CD6">
            <w:pPr>
              <w:rPr>
                <w:b/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b/>
                <w:color w:val="000000"/>
                <w:sz w:val="20"/>
                <w:szCs w:val="20"/>
                <w:highlight w:val="yellow"/>
              </w:rPr>
              <w:t>0.2-0.99</w:t>
            </w: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</w:tr>
      <w:tr w:rsidR="00846173" w:rsidRPr="00B206DB" w:rsidTr="00A85CD6">
        <w:tc>
          <w:tcPr>
            <w:tcW w:w="1584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B206DB">
              <w:rPr>
                <w:sz w:val="20"/>
                <w:szCs w:val="20"/>
                <w:highlight w:val="yellow"/>
              </w:rPr>
              <w:t>Read</w:t>
            </w:r>
            <w:proofErr w:type="spellEnd"/>
            <w:r w:rsidRPr="00B206DB">
              <w:rPr>
                <w:sz w:val="20"/>
                <w:szCs w:val="20"/>
                <w:highlight w:val="yellow"/>
              </w:rPr>
              <w:t xml:space="preserve"> </w:t>
            </w:r>
            <w:r w:rsidRPr="00B206DB">
              <w:rPr>
                <w:color w:val="000000"/>
                <w:sz w:val="20"/>
                <w:szCs w:val="20"/>
                <w:highlight w:val="yellow"/>
              </w:rPr>
              <w:t>et al.</w:t>
            </w:r>
            <w:r w:rsidRPr="00B206DB">
              <w:rPr>
                <w:sz w:val="20"/>
                <w:szCs w:val="20"/>
                <w:highlight w:val="yellow"/>
              </w:rPr>
              <w:t xml:space="preserve"> (2009)</w:t>
            </w: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780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867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0.45-0.78</w:t>
            </w: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 xml:space="preserve">0.32-0.73                                                                     </w:t>
            </w:r>
          </w:p>
        </w:tc>
      </w:tr>
      <w:tr w:rsidR="00846173" w:rsidRPr="00B206DB" w:rsidTr="00A85CD6">
        <w:tc>
          <w:tcPr>
            <w:tcW w:w="1584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B206DB">
              <w:rPr>
                <w:color w:val="000000"/>
                <w:sz w:val="20"/>
                <w:szCs w:val="20"/>
                <w:highlight w:val="yellow"/>
              </w:rPr>
              <w:t>Cherman</w:t>
            </w:r>
            <w:proofErr w:type="spellEnd"/>
            <w:r w:rsidRPr="00B206DB">
              <w:rPr>
                <w:color w:val="000000"/>
                <w:sz w:val="20"/>
                <w:szCs w:val="20"/>
                <w:highlight w:val="yellow"/>
              </w:rPr>
              <w:t xml:space="preserve"> et al. (2011)</w:t>
            </w: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780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867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b/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b/>
                <w:color w:val="000000"/>
                <w:sz w:val="20"/>
                <w:szCs w:val="20"/>
                <w:highlight w:val="yellow"/>
              </w:rPr>
              <w:t>0.83-0.91</w:t>
            </w: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b/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b/>
                <w:color w:val="000000"/>
                <w:sz w:val="20"/>
                <w:szCs w:val="20"/>
                <w:highlight w:val="yellow"/>
              </w:rPr>
              <w:t>0.84-0.94</w:t>
            </w:r>
          </w:p>
        </w:tc>
      </w:tr>
      <w:tr w:rsidR="00846173" w:rsidRPr="00B206DB" w:rsidTr="00A85CD6">
        <w:tc>
          <w:tcPr>
            <w:tcW w:w="1584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B206DB">
              <w:rPr>
                <w:sz w:val="20"/>
                <w:szCs w:val="20"/>
                <w:highlight w:val="yellow"/>
              </w:rPr>
              <w:t>Madjarov</w:t>
            </w:r>
            <w:proofErr w:type="spellEnd"/>
            <w:r w:rsidRPr="00B206DB">
              <w:rPr>
                <w:sz w:val="20"/>
                <w:szCs w:val="20"/>
                <w:highlight w:val="yellow"/>
              </w:rPr>
              <w:t xml:space="preserve"> </w:t>
            </w:r>
            <w:r w:rsidRPr="00B206DB">
              <w:rPr>
                <w:color w:val="000000"/>
                <w:sz w:val="20"/>
                <w:szCs w:val="20"/>
                <w:highlight w:val="yellow"/>
              </w:rPr>
              <w:t>et al.</w:t>
            </w:r>
            <w:r w:rsidRPr="00B206DB">
              <w:rPr>
                <w:sz w:val="20"/>
                <w:szCs w:val="20"/>
                <w:highlight w:val="yellow"/>
              </w:rPr>
              <w:t xml:space="preserve"> (2012)</w:t>
            </w: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b/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b/>
                <w:color w:val="000000"/>
                <w:sz w:val="20"/>
                <w:szCs w:val="20"/>
                <w:highlight w:val="yellow"/>
              </w:rPr>
              <w:t>0.09-0.89</w:t>
            </w:r>
          </w:p>
        </w:tc>
        <w:tc>
          <w:tcPr>
            <w:tcW w:w="780" w:type="dxa"/>
          </w:tcPr>
          <w:p w:rsidR="00846173" w:rsidRPr="00B206DB" w:rsidRDefault="00846173" w:rsidP="00A85CD6">
            <w:pPr>
              <w:rPr>
                <w:b/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b/>
                <w:color w:val="000000"/>
                <w:sz w:val="20"/>
                <w:szCs w:val="20"/>
                <w:highlight w:val="yellow"/>
              </w:rPr>
              <w:t xml:space="preserve">0.00-0.73                                          </w:t>
            </w:r>
          </w:p>
        </w:tc>
        <w:tc>
          <w:tcPr>
            <w:tcW w:w="867" w:type="dxa"/>
          </w:tcPr>
          <w:p w:rsidR="00846173" w:rsidRPr="00B206DB" w:rsidRDefault="00846173" w:rsidP="00A85CD6">
            <w:pPr>
              <w:rPr>
                <w:b/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b/>
                <w:color w:val="000000"/>
                <w:sz w:val="20"/>
                <w:szCs w:val="20"/>
                <w:highlight w:val="yellow"/>
              </w:rPr>
              <w:t xml:space="preserve">0.01-0.63                                                   </w:t>
            </w: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b/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b/>
                <w:color w:val="000000"/>
                <w:sz w:val="20"/>
                <w:szCs w:val="20"/>
                <w:highlight w:val="yellow"/>
              </w:rPr>
              <w:t>0.00-0.80</w:t>
            </w: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 xml:space="preserve">0.03-0.89                                 </w:t>
            </w:r>
          </w:p>
        </w:tc>
      </w:tr>
      <w:tr w:rsidR="00846173" w:rsidRPr="00B206DB" w:rsidTr="00A85CD6">
        <w:tc>
          <w:tcPr>
            <w:tcW w:w="1584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B206DB">
              <w:rPr>
                <w:color w:val="000000"/>
                <w:sz w:val="20"/>
                <w:szCs w:val="20"/>
                <w:highlight w:val="yellow"/>
              </w:rPr>
              <w:t>Prathibhamol</w:t>
            </w:r>
            <w:proofErr w:type="spellEnd"/>
            <w:r w:rsidRPr="00B206DB">
              <w:rPr>
                <w:color w:val="000000"/>
                <w:sz w:val="20"/>
                <w:szCs w:val="20"/>
                <w:highlight w:val="yellow"/>
              </w:rPr>
              <w:t xml:space="preserve"> et al. (2016)</w:t>
            </w: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780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867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b/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b/>
                <w:color w:val="000000"/>
                <w:sz w:val="20"/>
                <w:szCs w:val="20"/>
                <w:highlight w:val="yellow"/>
              </w:rPr>
              <w:t>0.75-0.77</w:t>
            </w: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</w:tr>
      <w:tr w:rsidR="00846173" w:rsidRPr="00B206DB" w:rsidTr="00A85CD6">
        <w:tc>
          <w:tcPr>
            <w:tcW w:w="1584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B206DB">
              <w:rPr>
                <w:color w:val="000000"/>
                <w:sz w:val="20"/>
                <w:szCs w:val="20"/>
                <w:highlight w:val="yellow"/>
              </w:rPr>
              <w:t>Aldrees</w:t>
            </w:r>
            <w:proofErr w:type="spellEnd"/>
            <w:r w:rsidRPr="00B206DB">
              <w:rPr>
                <w:color w:val="000000"/>
                <w:sz w:val="20"/>
                <w:szCs w:val="20"/>
                <w:highlight w:val="yellow"/>
              </w:rPr>
              <w:t xml:space="preserve"> et al. (2016)</w:t>
            </w: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780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0.32</w:t>
            </w:r>
          </w:p>
        </w:tc>
        <w:tc>
          <w:tcPr>
            <w:tcW w:w="867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0.24</w:t>
            </w: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0.33</w:t>
            </w: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0.36</w:t>
            </w: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</w:tr>
      <w:tr w:rsidR="00846173" w:rsidRPr="00B206DB" w:rsidTr="00A85CD6">
        <w:tc>
          <w:tcPr>
            <w:tcW w:w="1584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  <w:lang w:val="fr-FR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  <w:lang w:val="fr-FR"/>
              </w:rPr>
              <w:t>Santos et. al. (2011), Yeast dataset</w:t>
            </w: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  <w:lang w:val="fr-FR"/>
              </w:rPr>
            </w:pPr>
          </w:p>
        </w:tc>
        <w:tc>
          <w:tcPr>
            <w:tcW w:w="780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0.43-0.49</w:t>
            </w:r>
          </w:p>
        </w:tc>
        <w:tc>
          <w:tcPr>
            <w:tcW w:w="867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0.27-0.29</w:t>
            </w: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0.41-0.54</w:t>
            </w: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0.41-0.53</w:t>
            </w: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0.42-0.52</w:t>
            </w:r>
          </w:p>
        </w:tc>
      </w:tr>
      <w:tr w:rsidR="00846173" w:rsidRPr="00B206DB" w:rsidTr="00A85CD6">
        <w:tc>
          <w:tcPr>
            <w:tcW w:w="1584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  <w:lang w:val="fr-FR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  <w:lang w:val="fr-FR"/>
              </w:rPr>
              <w:t>Santos et. al. (2011), Scene dataset</w:t>
            </w: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  <w:lang w:val="fr-FR"/>
              </w:rPr>
            </w:pPr>
          </w:p>
        </w:tc>
        <w:tc>
          <w:tcPr>
            <w:tcW w:w="780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  <w:lang w:val="fr-FR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0.53-0.70</w:t>
            </w:r>
          </w:p>
        </w:tc>
        <w:tc>
          <w:tcPr>
            <w:tcW w:w="867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  <w:lang w:val="fr-FR"/>
              </w:rPr>
            </w:pP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  <w:lang w:val="fr-FR"/>
              </w:rPr>
            </w:pP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  <w:lang w:val="fr-FR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0.41-0.54</w:t>
            </w: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  <w:lang w:val="fr-FR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0.59-0.75</w:t>
            </w: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  <w:lang w:val="fr-FR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0.58-0.71</w:t>
            </w: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  <w:lang w:val="fr-FR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0.45-0.64</w:t>
            </w:r>
          </w:p>
        </w:tc>
      </w:tr>
      <w:tr w:rsidR="00846173" w:rsidRPr="00B206DB" w:rsidTr="00A85CD6">
        <w:tc>
          <w:tcPr>
            <w:tcW w:w="1584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  <w:lang w:val="fr-FR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  <w:lang w:val="fr-FR"/>
              </w:rPr>
              <w:t>Santos et. al. (2011), Scene dataset</w:t>
            </w: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  <w:lang w:val="fr-FR"/>
              </w:rPr>
            </w:pPr>
          </w:p>
        </w:tc>
        <w:tc>
          <w:tcPr>
            <w:tcW w:w="780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  <w:lang w:val="fr-FR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0.51-0.59</w:t>
            </w:r>
          </w:p>
        </w:tc>
        <w:tc>
          <w:tcPr>
            <w:tcW w:w="867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  <w:lang w:val="fr-FR"/>
              </w:rPr>
            </w:pP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  <w:lang w:val="fr-FR"/>
              </w:rPr>
            </w:pP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  <w:lang w:val="fr-FR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0.27-0.28</w:t>
            </w: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  <w:lang w:val="fr-FR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0.44-0.60</w:t>
            </w: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  <w:lang w:val="fr-FR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0.46-0.28</w:t>
            </w: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  <w:lang w:val="fr-FR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0.43-0.55</w:t>
            </w:r>
          </w:p>
        </w:tc>
      </w:tr>
      <w:tr w:rsidR="00846173" w:rsidRPr="00B206DB" w:rsidTr="00A85CD6">
        <w:tc>
          <w:tcPr>
            <w:tcW w:w="1584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B206DB">
              <w:rPr>
                <w:color w:val="000000"/>
                <w:sz w:val="20"/>
                <w:szCs w:val="20"/>
                <w:highlight w:val="yellow"/>
              </w:rPr>
              <w:t>Approx</w:t>
            </w:r>
            <w:proofErr w:type="spellEnd"/>
            <w:r w:rsidRPr="00B206DB">
              <w:rPr>
                <w:color w:val="000000"/>
                <w:sz w:val="20"/>
                <w:szCs w:val="20"/>
                <w:highlight w:val="yellow"/>
              </w:rPr>
              <w:t xml:space="preserve">. </w:t>
            </w:r>
            <w:proofErr w:type="spellStart"/>
            <w:r w:rsidRPr="00B206DB">
              <w:rPr>
                <w:color w:val="000000"/>
                <w:sz w:val="20"/>
                <w:szCs w:val="20"/>
                <w:highlight w:val="yellow"/>
              </w:rPr>
              <w:t>average</w:t>
            </w:r>
            <w:proofErr w:type="spellEnd"/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780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867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66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0.42</w:t>
            </w: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33" w:type="dxa"/>
          </w:tcPr>
          <w:p w:rsidR="00846173" w:rsidRPr="00B206DB" w:rsidRDefault="00846173" w:rsidP="00A85CD6">
            <w:pPr>
              <w:rPr>
                <w:color w:val="000000"/>
                <w:sz w:val="20"/>
                <w:szCs w:val="20"/>
                <w:highlight w:val="yellow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0.60</w:t>
            </w:r>
          </w:p>
        </w:tc>
        <w:tc>
          <w:tcPr>
            <w:tcW w:w="633" w:type="dxa"/>
          </w:tcPr>
          <w:p w:rsidR="00846173" w:rsidRPr="00B206DB" w:rsidRDefault="00846173" w:rsidP="00A85CD6">
            <w:pPr>
              <w:jc w:val="center"/>
              <w:rPr>
                <w:color w:val="000000"/>
                <w:sz w:val="20"/>
                <w:szCs w:val="20"/>
              </w:rPr>
            </w:pPr>
            <w:r w:rsidRPr="00B206DB">
              <w:rPr>
                <w:color w:val="000000"/>
                <w:sz w:val="20"/>
                <w:szCs w:val="20"/>
                <w:highlight w:val="yellow"/>
              </w:rPr>
              <w:t>0.52</w:t>
            </w:r>
          </w:p>
        </w:tc>
      </w:tr>
    </w:tbl>
    <w:p w:rsidR="003F245C" w:rsidRDefault="003F245C">
      <w:bookmarkStart w:id="0" w:name="_GoBack"/>
      <w:bookmarkEnd w:id="0"/>
    </w:p>
    <w:sectPr w:rsidR="003F245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173"/>
    <w:rsid w:val="003F245C"/>
    <w:rsid w:val="0084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602A7-9DC8-4B75-9855-705C435F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8461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8461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lt-LT" w:eastAsia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1</cp:revision>
  <dcterms:created xsi:type="dcterms:W3CDTF">2024-02-24T15:09:00Z</dcterms:created>
  <dcterms:modified xsi:type="dcterms:W3CDTF">2024-02-24T15:09:00Z</dcterms:modified>
</cp:coreProperties>
</file>