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FA9" w:rsidRDefault="00415FA9" w:rsidP="00415FA9">
      <w:pPr>
        <w:ind w:right="57"/>
        <w:rPr>
          <w:b/>
        </w:rPr>
      </w:pPr>
      <w:r>
        <w:rPr>
          <w:b/>
        </w:rPr>
        <w:t xml:space="preserve">Annex I. </w:t>
      </w:r>
      <w:r w:rsidRPr="00415FA9">
        <w:rPr>
          <w:b/>
        </w:rPr>
        <w:t>The procedure of Gibbs sampling can</w:t>
      </w:r>
    </w:p>
    <w:p w:rsidR="002272C6" w:rsidRDefault="002272C6" w:rsidP="00415FA9">
      <w:pPr>
        <w:ind w:right="57"/>
        <w:rPr>
          <w:b/>
        </w:rPr>
      </w:pPr>
    </w:p>
    <w:p w:rsidR="00415FA9" w:rsidRDefault="002272C6" w:rsidP="002272C6">
      <w:pPr>
        <w:ind w:right="57"/>
        <w:rPr>
          <w:sz w:val="22"/>
        </w:rPr>
      </w:pPr>
      <w:r w:rsidRPr="002C031C">
        <w:rPr>
          <w:sz w:val="22"/>
        </w:rPr>
        <w:t xml:space="preserve">Following </w:t>
      </w:r>
      <w:hyperlink w:anchor="Griffithsii" w:history="1">
        <w:r w:rsidRPr="00ED701A">
          <w:rPr>
            <w:rStyle w:val="Hipersaitas"/>
            <w:rFonts w:ascii="Palatino Linotype" w:hAnsi="Palatino Linotype"/>
            <w:snapToGrid w:val="0"/>
            <w:sz w:val="20"/>
          </w:rPr>
          <w:t>Griffiths (2019)</w:t>
        </w:r>
      </w:hyperlink>
      <w:r w:rsidRPr="002C031C">
        <w:rPr>
          <w:sz w:val="22"/>
        </w:rPr>
        <w:t xml:space="preserve">, in Gibbs sampling, the next state is reached by sequentially sampling all variables from their distribution when conditioned on the current values of all other variables and the data. Each iteration of the Gibbs sampler cycles through the conditional distributions of all the parameters. In each iterative step, new parameters are generated and the conditional distributions are updated for the next iteration. </w:t>
      </w:r>
      <w:hyperlink w:anchor="ChaiII" w:history="1">
        <w:r w:rsidRPr="00146E8D">
          <w:rPr>
            <w:rStyle w:val="Hipersaitas"/>
          </w:rPr>
          <w:t>Chai et. all (2016)</w:t>
        </w:r>
      </w:hyperlink>
      <w:r w:rsidRPr="002C031C">
        <w:rPr>
          <w:sz w:val="22"/>
        </w:rPr>
        <w:t xml:space="preserve"> explain that Gibbs sampling starts with a random setting of hidden states and then updates each hidden state according to the probability distribution conditioned on all the other states and the fixed parameters.</w:t>
      </w:r>
    </w:p>
    <w:p w:rsidR="00415FA9" w:rsidRPr="00415FA9" w:rsidRDefault="00415FA9" w:rsidP="00415FA9">
      <w:pPr>
        <w:pStyle w:val="MDPI31text"/>
        <w:ind w:left="0"/>
        <w:rPr>
          <w:rFonts w:ascii="Times New Roman" w:hAnsi="Times New Roman"/>
          <w:sz w:val="22"/>
        </w:rPr>
      </w:pPr>
      <w:r w:rsidRPr="00415FA9">
        <w:rPr>
          <w:rFonts w:ascii="Times New Roman" w:hAnsi="Times New Roman"/>
          <w:sz w:val="22"/>
        </w:rPr>
        <w:t>The procedure of Gibbs sampling can be described as follows (</w:t>
      </w:r>
      <w:hyperlink w:anchor="Chai" w:history="1">
        <w:r w:rsidRPr="00415FA9">
          <w:rPr>
            <w:rStyle w:val="Hipersaitas"/>
            <w:sz w:val="22"/>
            <w:lang w:eastAsia="en-US"/>
          </w:rPr>
          <w:t>Chai et. all 2016</w:t>
        </w:r>
      </w:hyperlink>
      <w:r w:rsidRPr="00415FA9">
        <w:rPr>
          <w:rFonts w:ascii="Times New Roman" w:hAnsi="Times New Roman"/>
          <w:sz w:val="22"/>
        </w:rPr>
        <w:t xml:space="preserve">). </w:t>
      </w:r>
    </w:p>
    <w:p w:rsidR="00415FA9" w:rsidRPr="00415FA9" w:rsidRDefault="00415FA9" w:rsidP="00415FA9">
      <w:pPr>
        <w:pStyle w:val="MDPI31text"/>
        <w:numPr>
          <w:ilvl w:val="0"/>
          <w:numId w:val="1"/>
        </w:numPr>
        <w:ind w:left="851" w:hanging="284"/>
        <w:rPr>
          <w:rStyle w:val="markedcontent"/>
          <w:rFonts w:ascii="Times New Roman" w:hAnsi="Times New Roman"/>
          <w:color w:val="auto"/>
          <w:sz w:val="22"/>
        </w:rPr>
      </w:pPr>
      <w:r w:rsidRPr="00415FA9">
        <w:rPr>
          <w:rStyle w:val="markedcontent"/>
          <w:rFonts w:ascii="Times New Roman" w:hAnsi="Times New Roman"/>
          <w:color w:val="auto"/>
          <w:sz w:val="22"/>
        </w:rPr>
        <w:t xml:space="preserve">suppose that </w:t>
      </w:r>
      <m:oMath>
        <m:r>
          <w:rPr>
            <w:rFonts w:ascii="Cambria Math" w:hAnsi="Cambria Math"/>
            <w:color w:val="auto"/>
            <w:sz w:val="22"/>
          </w:rPr>
          <m:t>X=</m:t>
        </m:r>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r>
          <w:rPr>
            <w:rStyle w:val="markedcontent"/>
            <w:rFonts w:ascii="Cambria Math" w:hAnsi="Cambria Math"/>
            <w:color w:val="auto"/>
            <w:sz w:val="22"/>
          </w:rPr>
          <m:t>| 0&lt;i≤</m:t>
        </m:r>
        <m:sSub>
          <m:sSubPr>
            <m:ctrlPr>
              <w:rPr>
                <w:rFonts w:ascii="Cambria Math" w:hAnsi="Cambria Math"/>
                <w:i/>
                <w:color w:val="auto"/>
                <w:sz w:val="22"/>
              </w:rPr>
            </m:ctrlPr>
          </m:sSubPr>
          <m:e>
            <m:r>
              <w:rPr>
                <w:rFonts w:ascii="Cambria Math" w:hAnsi="Cambria Math"/>
                <w:color w:val="auto"/>
                <w:sz w:val="22"/>
              </w:rPr>
              <m:t>n</m:t>
            </m:r>
          </m:e>
          <m:sub>
            <m:r>
              <w:rPr>
                <w:rFonts w:ascii="Cambria Math" w:hAnsi="Cambria Math"/>
                <w:color w:val="auto"/>
                <w:sz w:val="22"/>
              </w:rPr>
              <m:t>1</m:t>
            </m:r>
          </m:sub>
        </m:sSub>
      </m:oMath>
      <w:r w:rsidRPr="00415FA9">
        <w:rPr>
          <w:rStyle w:val="markedcontent"/>
          <w:rFonts w:ascii="Times New Roman" w:hAnsi="Times New Roman"/>
          <w:i/>
          <w:color w:val="auto"/>
          <w:sz w:val="22"/>
        </w:rPr>
        <w:t>}</w:t>
      </w:r>
      <w:r w:rsidRPr="00415FA9">
        <w:rPr>
          <w:rStyle w:val="markedcontent"/>
          <w:rFonts w:ascii="Times New Roman" w:hAnsi="Times New Roman"/>
          <w:color w:val="auto"/>
          <w:sz w:val="22"/>
        </w:rPr>
        <w:t xml:space="preserve"> are the unobserved random variables whose states are hidden and </w:t>
      </w:r>
      <m:oMath>
        <m:r>
          <w:rPr>
            <w:rFonts w:ascii="Cambria Math" w:hAnsi="Cambria Math"/>
            <w:color w:val="auto"/>
            <w:sz w:val="22"/>
          </w:rPr>
          <m:t>Y=</m:t>
        </m:r>
        <m:sSub>
          <m:sSubPr>
            <m:ctrlPr>
              <w:rPr>
                <w:rFonts w:ascii="Cambria Math" w:hAnsi="Cambria Math"/>
                <w:i/>
                <w:color w:val="auto"/>
                <w:sz w:val="22"/>
              </w:rPr>
            </m:ctrlPr>
          </m:sSubPr>
          <m:e>
            <m:r>
              <w:rPr>
                <w:rFonts w:ascii="Cambria Math" w:hAnsi="Cambria Math"/>
                <w:color w:val="auto"/>
                <w:sz w:val="22"/>
              </w:rPr>
              <m:t>{Y</m:t>
            </m:r>
          </m:e>
          <m:sub>
            <m:r>
              <w:rPr>
                <w:rFonts w:ascii="Cambria Math" w:hAnsi="Cambria Math"/>
                <w:color w:val="auto"/>
                <w:sz w:val="22"/>
              </w:rPr>
              <m:t>j</m:t>
            </m:r>
          </m:sub>
        </m:sSub>
        <m:r>
          <w:rPr>
            <w:rStyle w:val="markedcontent"/>
            <w:rFonts w:ascii="Cambria Math" w:hAnsi="Cambria Math"/>
            <w:color w:val="auto"/>
            <w:sz w:val="22"/>
          </w:rPr>
          <m:t>| 0&lt;j≤</m:t>
        </m:r>
        <m:sSub>
          <m:sSubPr>
            <m:ctrlPr>
              <w:rPr>
                <w:rFonts w:ascii="Cambria Math" w:hAnsi="Cambria Math"/>
                <w:i/>
                <w:color w:val="auto"/>
                <w:sz w:val="22"/>
              </w:rPr>
            </m:ctrlPr>
          </m:sSubPr>
          <m:e>
            <m:r>
              <w:rPr>
                <w:rFonts w:ascii="Cambria Math" w:hAnsi="Cambria Math"/>
                <w:color w:val="auto"/>
                <w:sz w:val="22"/>
              </w:rPr>
              <m:t>n</m:t>
            </m:r>
          </m:e>
          <m:sub>
            <m:r>
              <w:rPr>
                <w:rFonts w:ascii="Cambria Math" w:hAnsi="Cambria Math"/>
                <w:color w:val="auto"/>
                <w:sz w:val="22"/>
              </w:rPr>
              <m:t>2</m:t>
            </m:r>
          </m:sub>
        </m:sSub>
      </m:oMath>
      <w:r w:rsidRPr="00415FA9">
        <w:rPr>
          <w:rStyle w:val="markedcontent"/>
          <w:rFonts w:ascii="Times New Roman" w:hAnsi="Times New Roman"/>
          <w:i/>
          <w:color w:val="auto"/>
          <w:sz w:val="22"/>
        </w:rPr>
        <w:t>}</w:t>
      </w:r>
      <w:r w:rsidRPr="00415FA9">
        <w:rPr>
          <w:rStyle w:val="markedcontent"/>
          <w:rFonts w:ascii="Times New Roman" w:hAnsi="Times New Roman"/>
          <w:color w:val="auto"/>
          <w:sz w:val="22"/>
        </w:rPr>
        <w:t xml:space="preserve"> are the observed variables whose states are fixed. Then the variable vector </w:t>
      </w:r>
      <m:oMath>
        <m:r>
          <w:rPr>
            <w:rStyle w:val="markedcontent"/>
            <w:rFonts w:ascii="Cambria Math" w:hAnsi="Cambria Math"/>
            <w:color w:val="auto"/>
            <w:sz w:val="22"/>
          </w:rPr>
          <m:t>V</m:t>
        </m:r>
      </m:oMath>
      <w:r w:rsidRPr="00415FA9">
        <w:rPr>
          <w:rStyle w:val="markedcontent"/>
          <w:rFonts w:ascii="Times New Roman" w:hAnsi="Times New Roman"/>
          <w:color w:val="auto"/>
          <w:sz w:val="22"/>
        </w:rPr>
        <w:t xml:space="preserve"> </w:t>
      </w:r>
      <m:oMath>
        <m:r>
          <m:rPr>
            <m:sty m:val="p"/>
          </m:rPr>
          <w:rPr>
            <w:rStyle w:val="markedcontent"/>
            <w:rFonts w:ascii="Cambria Math" w:hAnsi="Cambria Math"/>
            <w:color w:val="auto"/>
            <w:sz w:val="22"/>
          </w:rPr>
          <m:t xml:space="preserve"> is </m:t>
        </m:r>
        <m:r>
          <w:rPr>
            <w:rStyle w:val="markedcontent"/>
            <w:rFonts w:ascii="Cambria Math" w:hAnsi="Cambria Math"/>
            <w:color w:val="auto"/>
            <w:sz w:val="22"/>
          </w:rPr>
          <m:t>V={X,Y</m:t>
        </m:r>
      </m:oMath>
      <w:r w:rsidRPr="00415FA9">
        <w:rPr>
          <w:rStyle w:val="markedcontent"/>
          <w:rFonts w:ascii="Times New Roman" w:hAnsi="Times New Roman"/>
          <w:color w:val="auto"/>
          <w:sz w:val="22"/>
        </w:rPr>
        <w:t>};</w:t>
      </w:r>
    </w:p>
    <w:p w:rsidR="00415FA9" w:rsidRPr="00415FA9" w:rsidRDefault="00415FA9" w:rsidP="00415FA9">
      <w:pPr>
        <w:pStyle w:val="MDPI31text"/>
        <w:numPr>
          <w:ilvl w:val="0"/>
          <w:numId w:val="1"/>
        </w:numPr>
        <w:ind w:left="851" w:hanging="284"/>
        <w:rPr>
          <w:rStyle w:val="markedcontent"/>
          <w:rFonts w:ascii="Times New Roman" w:hAnsi="Times New Roman"/>
          <w:color w:val="auto"/>
          <w:sz w:val="22"/>
        </w:rPr>
      </w:pPr>
      <w:r w:rsidRPr="00415FA9">
        <w:rPr>
          <w:rStyle w:val="markedcontent"/>
          <w:rFonts w:ascii="Times New Roman" w:hAnsi="Times New Roman"/>
          <w:color w:val="auto"/>
          <w:sz w:val="22"/>
        </w:rPr>
        <w:t xml:space="preserve">start a random state for vector </w:t>
      </w:r>
      <m:oMath>
        <m:r>
          <w:rPr>
            <w:rStyle w:val="markedcontent"/>
            <w:rFonts w:ascii="Cambria Math" w:hAnsi="Cambria Math"/>
            <w:color w:val="auto"/>
            <w:sz w:val="22"/>
          </w:rPr>
          <m:t>V</m:t>
        </m:r>
      </m:oMath>
      <w:r w:rsidRPr="00415FA9">
        <w:rPr>
          <w:rStyle w:val="markedcontent"/>
          <w:rFonts w:ascii="Times New Roman" w:hAnsi="Times New Roman"/>
          <w:color w:val="auto"/>
          <w:sz w:val="22"/>
        </w:rPr>
        <w:t xml:space="preserve"> in which the state of </w:t>
      </w:r>
      <m:oMath>
        <m:r>
          <w:rPr>
            <w:rStyle w:val="markedcontent"/>
            <w:rFonts w:ascii="Cambria Math" w:hAnsi="Cambria Math"/>
            <w:color w:val="auto"/>
            <w:sz w:val="22"/>
          </w:rPr>
          <m:t>Y</m:t>
        </m:r>
      </m:oMath>
      <w:r w:rsidRPr="00415FA9">
        <w:rPr>
          <w:rStyle w:val="markedcontent"/>
          <w:rFonts w:ascii="Times New Roman" w:hAnsi="Times New Roman"/>
          <w:color w:val="auto"/>
          <w:sz w:val="22"/>
        </w:rPr>
        <w:t xml:space="preserve"> is fixed and the state of </w:t>
      </w:r>
      <m:oMath>
        <m:r>
          <w:rPr>
            <w:rStyle w:val="markedcontent"/>
            <w:rFonts w:ascii="Cambria Math" w:hAnsi="Cambria Math"/>
            <w:color w:val="auto"/>
            <w:sz w:val="22"/>
          </w:rPr>
          <m:t>X</m:t>
        </m:r>
      </m:oMath>
      <w:r w:rsidRPr="00415FA9">
        <w:rPr>
          <w:rStyle w:val="markedcontent"/>
          <w:rFonts w:ascii="Times New Roman" w:hAnsi="Times New Roman"/>
          <w:color w:val="auto"/>
          <w:sz w:val="22"/>
        </w:rPr>
        <w:t xml:space="preserve"> is random. Then, we can make the data sampling for one of the variable in </w:t>
      </w:r>
      <m:oMath>
        <m:r>
          <w:rPr>
            <w:rStyle w:val="markedcontent"/>
            <w:rFonts w:ascii="Cambria Math" w:hAnsi="Cambria Math"/>
            <w:color w:val="auto"/>
            <w:sz w:val="22"/>
          </w:rPr>
          <m:t>X</m:t>
        </m:r>
      </m:oMath>
      <w:r w:rsidRPr="00415FA9">
        <w:rPr>
          <w:rStyle w:val="markedcontent"/>
          <w:rFonts w:ascii="Times New Roman" w:hAnsi="Times New Roman"/>
          <w:color w:val="auto"/>
          <w:sz w:val="22"/>
        </w:rPr>
        <w:t xml:space="preserve">, for example,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color w:val="auto"/>
          <w:sz w:val="22"/>
        </w:rPr>
        <w:t xml:space="preserve">, according to the probability distribution </w:t>
      </w:r>
      <w:r w:rsidRPr="00415FA9">
        <w:rPr>
          <w:rStyle w:val="markedcontent"/>
          <w:rFonts w:ascii="Times New Roman" w:hAnsi="Times New Roman"/>
          <w:i/>
          <w:color w:val="auto"/>
          <w:sz w:val="22"/>
        </w:rPr>
        <w:t>P(</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 xml:space="preserve"> | </w:t>
      </w:r>
      <m:oMath>
        <m:bar>
          <m:barPr>
            <m:pos m:val="top"/>
            <m:ctrlPr>
              <w:rPr>
                <w:rStyle w:val="markedcontent"/>
                <w:rFonts w:ascii="Cambria Math" w:hAnsi="Cambria Math"/>
                <w:i/>
                <w:color w:val="auto"/>
                <w:sz w:val="22"/>
              </w:rPr>
            </m:ctrlPr>
          </m:barPr>
          <m:e>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e>
        </m:bar>
      </m:oMath>
      <w:r w:rsidRPr="00415FA9">
        <w:rPr>
          <w:rStyle w:val="markedcontent"/>
          <w:rFonts w:ascii="Times New Roman" w:hAnsi="Times New Roman"/>
          <w:i/>
          <w:color w:val="auto"/>
          <w:sz w:val="22"/>
        </w:rPr>
        <w:t>,Y).</w:t>
      </w:r>
      <w:r w:rsidRPr="00415FA9">
        <w:rPr>
          <w:rStyle w:val="markedcontent"/>
          <w:rFonts w:ascii="Times New Roman" w:hAnsi="Times New Roman"/>
          <w:color w:val="auto"/>
          <w:sz w:val="22"/>
        </w:rPr>
        <w:t xml:space="preserve"> </w:t>
      </w:r>
      <w:r w:rsidRPr="00415FA9">
        <w:rPr>
          <w:rStyle w:val="markedcontent"/>
          <w:rFonts w:ascii="Times New Roman" w:hAnsi="Times New Roman"/>
          <w:i/>
          <w:color w:val="auto"/>
          <w:sz w:val="22"/>
        </w:rPr>
        <w:t>In P(</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 xml:space="preserve"> | </w:t>
      </w:r>
      <m:oMath>
        <m:bar>
          <m:barPr>
            <m:pos m:val="top"/>
            <m:ctrlPr>
              <w:rPr>
                <w:rStyle w:val="markedcontent"/>
                <w:rFonts w:ascii="Cambria Math" w:hAnsi="Cambria Math"/>
                <w:i/>
                <w:color w:val="auto"/>
                <w:sz w:val="22"/>
              </w:rPr>
            </m:ctrlPr>
          </m:barPr>
          <m:e>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e>
        </m:bar>
      </m:oMath>
      <w:r w:rsidRPr="00415FA9">
        <w:rPr>
          <w:rStyle w:val="markedcontent"/>
          <w:rFonts w:ascii="Times New Roman" w:hAnsi="Times New Roman"/>
          <w:i/>
          <w:color w:val="auto"/>
          <w:sz w:val="22"/>
        </w:rPr>
        <w:t xml:space="preserve">,Y), </w:t>
      </w:r>
      <m:oMath>
        <m:bar>
          <m:barPr>
            <m:pos m:val="top"/>
            <m:ctrlPr>
              <w:rPr>
                <w:rStyle w:val="markedcontent"/>
                <w:rFonts w:ascii="Cambria Math" w:hAnsi="Cambria Math"/>
                <w:i/>
                <w:color w:val="auto"/>
                <w:sz w:val="22"/>
              </w:rPr>
            </m:ctrlPr>
          </m:barPr>
          <m:e>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r>
              <w:rPr>
                <w:rFonts w:ascii="Cambria Math" w:hAnsi="Cambria Math"/>
                <w:color w:val="auto"/>
                <w:sz w:val="22"/>
              </w:rPr>
              <m:t xml:space="preserve"> </m:t>
            </m:r>
          </m:e>
        </m:bar>
      </m:oMath>
      <w:r w:rsidRPr="00415FA9">
        <w:rPr>
          <w:rStyle w:val="markedcontent"/>
          <w:rFonts w:ascii="Cambria Math" w:hAnsi="Cambria Math" w:cs="Cambria Math"/>
          <w:i/>
          <w:color w:val="auto"/>
          <w:sz w:val="22"/>
        </w:rPr>
        <w:t>∈</w:t>
      </w:r>
      <w:r w:rsidRPr="00415FA9">
        <w:rPr>
          <w:rStyle w:val="markedcontent"/>
          <w:rFonts w:ascii="Times New Roman" w:hAnsi="Times New Roman"/>
          <w:i/>
          <w:color w:val="auto"/>
          <w:sz w:val="22"/>
        </w:rPr>
        <w:t xml:space="preserve"> X \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 xml:space="preserve"> }.</w:t>
      </w:r>
      <w:r w:rsidRPr="00415FA9">
        <w:rPr>
          <w:rStyle w:val="markedcontent"/>
          <w:rFonts w:ascii="Times New Roman" w:hAnsi="Times New Roman"/>
          <w:color w:val="auto"/>
          <w:sz w:val="22"/>
        </w:rPr>
        <w:t xml:space="preserve"> In Gibbs sampling, </w:t>
      </w:r>
      <w:r w:rsidRPr="00415FA9">
        <w:rPr>
          <w:rStyle w:val="markedcontent"/>
          <w:rFonts w:ascii="Times New Roman" w:hAnsi="Times New Roman"/>
          <w:i/>
          <w:color w:val="auto"/>
          <w:sz w:val="22"/>
        </w:rPr>
        <w:t>P(</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w:t>
      </w:r>
      <m:oMath>
        <m:bar>
          <m:barPr>
            <m:pos m:val="top"/>
            <m:ctrlPr>
              <w:rPr>
                <w:rStyle w:val="markedcontent"/>
                <w:rFonts w:ascii="Cambria Math" w:hAnsi="Cambria Math"/>
                <w:i/>
                <w:color w:val="auto"/>
                <w:sz w:val="22"/>
              </w:rPr>
            </m:ctrlPr>
          </m:barPr>
          <m:e>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e>
        </m:bar>
      </m:oMath>
      <w:r w:rsidRPr="00415FA9">
        <w:rPr>
          <w:rStyle w:val="markedcontent"/>
          <w:rFonts w:ascii="Times New Roman" w:hAnsi="Times New Roman"/>
          <w:i/>
          <w:color w:val="auto"/>
          <w:sz w:val="22"/>
        </w:rPr>
        <w:t>,Y)</w:t>
      </w:r>
      <w:r w:rsidRPr="00415FA9">
        <w:rPr>
          <w:rStyle w:val="markedcontent"/>
          <w:rFonts w:ascii="Times New Roman" w:hAnsi="Times New Roman"/>
          <w:color w:val="auto"/>
          <w:sz w:val="22"/>
        </w:rPr>
        <w:t xml:space="preserve"> is also called as transition probability for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color w:val="auto"/>
          <w:sz w:val="22"/>
        </w:rPr>
        <w:t>;</w:t>
      </w:r>
    </w:p>
    <w:p w:rsidR="00415FA9" w:rsidRPr="00415FA9" w:rsidRDefault="00415FA9" w:rsidP="00415FA9">
      <w:pPr>
        <w:pStyle w:val="MDPI31text"/>
        <w:numPr>
          <w:ilvl w:val="0"/>
          <w:numId w:val="1"/>
        </w:numPr>
        <w:ind w:left="851" w:hanging="284"/>
        <w:rPr>
          <w:rStyle w:val="markedcontent"/>
          <w:rFonts w:ascii="Times New Roman" w:hAnsi="Times New Roman"/>
          <w:color w:val="auto"/>
          <w:sz w:val="22"/>
        </w:rPr>
      </w:pPr>
      <w:r w:rsidRPr="00415FA9">
        <w:rPr>
          <w:rStyle w:val="markedcontent"/>
          <w:rFonts w:ascii="Times New Roman" w:hAnsi="Times New Roman"/>
          <w:color w:val="auto"/>
          <w:sz w:val="22"/>
        </w:rPr>
        <w:t xml:space="preserve">next, depending on the result of sampling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 xml:space="preserve"> =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color w:val="auto"/>
          <w:sz w:val="22"/>
        </w:rPr>
        <w:t xml:space="preserve">, we make the data sampling for another variable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j</m:t>
            </m:r>
          </m:sub>
        </m:sSub>
      </m:oMath>
      <w:r w:rsidRPr="00415FA9">
        <w:rPr>
          <w:rFonts w:ascii="Times New Roman" w:hAnsi="Times New Roman"/>
          <w:color w:val="auto"/>
          <w:sz w:val="22"/>
        </w:rPr>
        <w:t xml:space="preserve"> </w:t>
      </w:r>
      <w:r w:rsidRPr="00415FA9">
        <w:rPr>
          <w:rStyle w:val="markedcontent"/>
          <w:rFonts w:ascii="Times New Roman" w:hAnsi="Times New Roman"/>
          <w:color w:val="auto"/>
          <w:sz w:val="22"/>
        </w:rPr>
        <w:t xml:space="preserve">according to the transition probability for </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j</m:t>
            </m:r>
          </m:sub>
        </m:sSub>
        <m:r>
          <w:rPr>
            <w:rFonts w:ascii="Cambria Math" w:hAnsi="Cambria Math"/>
            <w:color w:val="auto"/>
            <w:sz w:val="22"/>
          </w:rPr>
          <m:t>:</m:t>
        </m:r>
      </m:oMath>
      <w:r w:rsidRPr="00415FA9">
        <w:rPr>
          <w:rStyle w:val="markedcontent"/>
          <w:rFonts w:ascii="Times New Roman" w:hAnsi="Times New Roman"/>
          <w:color w:val="auto"/>
          <w:sz w:val="22"/>
        </w:rPr>
        <w:t xml:space="preserve"> </w:t>
      </w:r>
      <w:r w:rsidRPr="00415FA9">
        <w:rPr>
          <w:rStyle w:val="markedcontent"/>
          <w:rFonts w:ascii="Times New Roman" w:hAnsi="Times New Roman"/>
          <w:i/>
          <w:color w:val="auto"/>
          <w:sz w:val="22"/>
        </w:rPr>
        <w:t>P(</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j</m:t>
            </m:r>
          </m:sub>
        </m:sSub>
      </m:oMath>
      <w:r w:rsidRPr="00415FA9">
        <w:rPr>
          <w:rStyle w:val="markedcontent"/>
          <w:rFonts w:ascii="Times New Roman" w:hAnsi="Times New Roman"/>
          <w:i/>
          <w:color w:val="auto"/>
          <w:sz w:val="22"/>
        </w:rPr>
        <w:t xml:space="preserve"> | </w:t>
      </w:r>
      <m:oMath>
        <m:bar>
          <m:barPr>
            <m:pos m:val="top"/>
            <m:ctrlPr>
              <w:rPr>
                <w:rStyle w:val="markedcontent"/>
                <w:rFonts w:ascii="Cambria Math" w:hAnsi="Cambria Math"/>
                <w:i/>
                <w:color w:val="auto"/>
                <w:sz w:val="22"/>
              </w:rPr>
            </m:ctrlPr>
          </m:barPr>
          <m:e>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j</m:t>
                </m:r>
              </m:sub>
            </m:sSub>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e>
        </m:bar>
      </m:oMath>
      <w:r w:rsidRPr="00415FA9">
        <w:rPr>
          <w:rStyle w:val="markedcontent"/>
          <w:rFonts w:ascii="Times New Roman" w:hAnsi="Times New Roman"/>
          <w:i/>
          <w:color w:val="auto"/>
          <w:sz w:val="22"/>
        </w:rPr>
        <w:t xml:space="preserve"> ,</w:t>
      </w:r>
      <m:oMath>
        <m:r>
          <w:rPr>
            <w:rFonts w:ascii="Cambria Math" w:hAnsi="Cambria Math"/>
            <w:color w:val="auto"/>
            <w:sz w:val="22"/>
          </w:rPr>
          <m:t xml:space="preserve"> </m:t>
        </m:r>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i</m:t>
            </m:r>
          </m:sub>
        </m:sSub>
      </m:oMath>
      <w:r w:rsidRPr="00415FA9">
        <w:rPr>
          <w:rStyle w:val="markedcontent"/>
          <w:rFonts w:ascii="Times New Roman" w:hAnsi="Times New Roman"/>
          <w:i/>
          <w:color w:val="auto"/>
          <w:sz w:val="22"/>
        </w:rPr>
        <w:t>=</w:t>
      </w:r>
      <m:oMath>
        <m:sSub>
          <m:sSubPr>
            <m:ctrlPr>
              <w:rPr>
                <w:rFonts w:ascii="Cambria Math" w:hAnsi="Cambria Math"/>
                <w:i/>
                <w:color w:val="auto"/>
                <w:sz w:val="22"/>
              </w:rPr>
            </m:ctrlPr>
          </m:sSubPr>
          <m:e>
            <m:r>
              <w:rPr>
                <w:rFonts w:ascii="Cambria Math" w:hAnsi="Cambria Math"/>
                <w:color w:val="auto"/>
                <w:sz w:val="22"/>
              </w:rPr>
              <m:t>x</m:t>
            </m:r>
          </m:e>
          <m:sub>
            <m:r>
              <w:rPr>
                <w:rFonts w:ascii="Cambria Math" w:hAnsi="Cambria Math"/>
                <w:color w:val="auto"/>
                <w:sz w:val="22"/>
              </w:rPr>
              <m:t>x</m:t>
            </m:r>
          </m:sub>
        </m:sSub>
      </m:oMath>
      <w:r w:rsidRPr="00415FA9">
        <w:rPr>
          <w:rStyle w:val="markedcontent"/>
          <w:rFonts w:ascii="Times New Roman" w:hAnsi="Times New Roman"/>
          <w:i/>
          <w:color w:val="auto"/>
          <w:sz w:val="22"/>
        </w:rPr>
        <w:t xml:space="preserve"> ,Y)</w:t>
      </w:r>
      <w:r w:rsidRPr="00415FA9">
        <w:rPr>
          <w:rStyle w:val="markedcontent"/>
          <w:rFonts w:ascii="Times New Roman" w:hAnsi="Times New Roman"/>
          <w:color w:val="auto"/>
          <w:sz w:val="22"/>
        </w:rPr>
        <w:t xml:space="preserve">. This step is iterated until the unobserved random variables in </w:t>
      </w:r>
      <m:oMath>
        <m:r>
          <w:rPr>
            <w:rStyle w:val="markedcontent"/>
            <w:rFonts w:ascii="Cambria Math" w:hAnsi="Cambria Math"/>
            <w:color w:val="auto"/>
            <w:sz w:val="22"/>
          </w:rPr>
          <m:t>X</m:t>
        </m:r>
      </m:oMath>
      <w:r w:rsidRPr="00415FA9">
        <w:rPr>
          <w:rStyle w:val="markedcontent"/>
          <w:rFonts w:ascii="Times New Roman" w:hAnsi="Times New Roman"/>
          <w:color w:val="auto"/>
          <w:sz w:val="22"/>
        </w:rPr>
        <w:t xml:space="preserve"> are all sampled. Then a piece of complete data sample for </w:t>
      </w:r>
      <m:oMath>
        <m:r>
          <w:rPr>
            <w:rStyle w:val="markedcontent"/>
            <w:rFonts w:ascii="Cambria Math" w:hAnsi="Cambria Math"/>
            <w:color w:val="auto"/>
            <w:sz w:val="22"/>
          </w:rPr>
          <m:t xml:space="preserve">V </m:t>
        </m:r>
      </m:oMath>
      <w:r w:rsidRPr="00415FA9">
        <w:rPr>
          <w:rStyle w:val="markedcontent"/>
          <w:rFonts w:ascii="Times New Roman" w:hAnsi="Times New Roman"/>
          <w:color w:val="auto"/>
          <w:sz w:val="22"/>
        </w:rPr>
        <w:t xml:space="preserve">is obtained. </w:t>
      </w:r>
    </w:p>
    <w:p w:rsidR="00415FA9" w:rsidRPr="00415FA9" w:rsidRDefault="00415FA9" w:rsidP="00415FA9">
      <w:pPr>
        <w:pStyle w:val="prastasiniatinklio"/>
        <w:spacing w:before="0" w:beforeAutospacing="0" w:after="0" w:afterAutospacing="0"/>
        <w:jc w:val="both"/>
        <w:rPr>
          <w:rStyle w:val="comment-copy"/>
          <w:sz w:val="22"/>
          <w:szCs w:val="22"/>
          <w:lang w:eastAsia="en-US"/>
        </w:rPr>
      </w:pPr>
      <w:r w:rsidRPr="00415FA9">
        <w:rPr>
          <w:rStyle w:val="comment-copy"/>
          <w:sz w:val="22"/>
          <w:szCs w:val="22"/>
          <w:lang w:val="en-US" w:eastAsia="en-US"/>
        </w:rPr>
        <w:t xml:space="preserve">If  </w:t>
      </w:r>
      <m:oMath>
        <m:r>
          <w:rPr>
            <w:rStyle w:val="comment-copy"/>
            <w:rFonts w:ascii="Cambria Math" w:hAnsi="Cambria Math"/>
            <w:sz w:val="22"/>
            <w:szCs w:val="22"/>
            <w:lang w:val="en-US" w:eastAsia="en-US"/>
          </w:rPr>
          <m:t>V</m:t>
        </m:r>
        <m:r>
          <m:rPr>
            <m:sty m:val="p"/>
          </m:rPr>
          <w:rPr>
            <w:rStyle w:val="comment-copy"/>
            <w:rFonts w:ascii="Cambria Math" w:hAnsi="Cambria Math"/>
            <w:sz w:val="22"/>
            <w:szCs w:val="22"/>
            <w:lang w:val="en-US" w:eastAsia="en-US"/>
          </w:rPr>
          <m:t>={</m:t>
        </m:r>
        <m:r>
          <w:rPr>
            <w:rStyle w:val="comment-copy"/>
            <w:rFonts w:ascii="Cambria Math" w:hAnsi="Cambria Math"/>
            <w:sz w:val="22"/>
            <w:szCs w:val="22"/>
            <w:lang w:val="en-US" w:eastAsia="en-US"/>
          </w:rPr>
          <m:t>X</m:t>
        </m:r>
        <m:r>
          <m:rPr>
            <m:sty m:val="p"/>
          </m:rPr>
          <w:rPr>
            <w:rStyle w:val="comment-copy"/>
            <w:rFonts w:ascii="Cambria Math" w:hAnsi="Cambria Math"/>
            <w:sz w:val="22"/>
            <w:szCs w:val="22"/>
            <w:lang w:val="en-US" w:eastAsia="en-US"/>
          </w:rPr>
          <m:t>,</m:t>
        </m:r>
        <m:r>
          <w:rPr>
            <w:rStyle w:val="comment-copy"/>
            <w:rFonts w:ascii="Cambria Math" w:hAnsi="Cambria Math"/>
            <w:sz w:val="22"/>
            <w:szCs w:val="22"/>
            <w:lang w:val="en-US" w:eastAsia="en-US"/>
          </w:rPr>
          <m:t>Y</m:t>
        </m:r>
      </m:oMath>
      <w:r w:rsidRPr="00415FA9">
        <w:rPr>
          <w:rStyle w:val="comment-copy"/>
          <w:sz w:val="22"/>
          <w:szCs w:val="22"/>
          <w:lang w:val="en-US" w:eastAsia="en-US"/>
        </w:rPr>
        <w:t xml:space="preserve">} is the random variable vector for a BN, it should obey the conditional independence assumptions. For node </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 xml:space="preserve">, it is conditionally independent of any other nodes given the value of the Markov blanket of </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 Then, we can simplify the calculation of transition probability, for example, P(</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 xml:space="preserve"> | </w:t>
      </w:r>
      <m:oMath>
        <m:bar>
          <m:barPr>
            <m:pos m:val="top"/>
            <m:ctrlPr>
              <w:rPr>
                <w:rStyle w:val="comment-copy"/>
                <w:rFonts w:ascii="Cambria Math" w:hAnsi="Cambria Math"/>
                <w:sz w:val="22"/>
                <w:szCs w:val="22"/>
                <w:lang w:val="en-US" w:eastAsia="en-US"/>
              </w:rPr>
            </m:ctrlPr>
          </m:barPr>
          <m:e>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e>
        </m:bar>
      </m:oMath>
      <w:r w:rsidRPr="00415FA9">
        <w:rPr>
          <w:rStyle w:val="comment-copy"/>
          <w:sz w:val="22"/>
          <w:szCs w:val="22"/>
          <w:lang w:val="en-US" w:eastAsia="en-US"/>
        </w:rPr>
        <w:t>, Y ): P(</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 xml:space="preserve"> | </w:t>
      </w:r>
      <m:oMath>
        <m:bar>
          <m:barPr>
            <m:pos m:val="top"/>
            <m:ctrlPr>
              <w:rPr>
                <w:rStyle w:val="comment-copy"/>
                <w:rFonts w:ascii="Cambria Math" w:hAnsi="Cambria Math"/>
                <w:sz w:val="22"/>
                <w:szCs w:val="22"/>
                <w:lang w:val="en-US" w:eastAsia="en-US"/>
              </w:rPr>
            </m:ctrlPr>
          </m:barPr>
          <m:e>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e>
        </m:bar>
      </m:oMath>
      <w:r w:rsidRPr="00415FA9">
        <w:rPr>
          <w:rStyle w:val="comment-copy"/>
          <w:sz w:val="22"/>
          <w:szCs w:val="22"/>
          <w:lang w:val="en-US" w:eastAsia="en-US"/>
        </w:rPr>
        <w:t>, Y )= P(</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 xml:space="preserve"> | </w:t>
      </w:r>
      <m:oMath>
        <m:r>
          <w:rPr>
            <w:rStyle w:val="comment-copy"/>
            <w:rFonts w:ascii="Cambria Math" w:hAnsi="Cambria Math"/>
            <w:sz w:val="22"/>
            <w:szCs w:val="22"/>
            <w:lang w:val="en-US" w:eastAsia="en-US"/>
          </w:rPr>
          <m:t>mb</m:t>
        </m:r>
        <m:r>
          <m:rPr>
            <m:sty m:val="p"/>
          </m:rPr>
          <w:rPr>
            <w:rStyle w:val="comment-copy"/>
            <w:rFonts w:ascii="Cambria Math" w:hAnsi="Cambria Math"/>
            <w:sz w:val="22"/>
            <w:szCs w:val="22"/>
            <w:lang w:val="en-US" w:eastAsia="en-US"/>
          </w:rPr>
          <m:t>(</m:t>
        </m:r>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r>
          <m:rPr>
            <m:sty m:val="p"/>
          </m:rPr>
          <w:rPr>
            <w:rStyle w:val="comment-copy"/>
            <w:rFonts w:ascii="Cambria Math" w:hAnsi="Cambria Math"/>
            <w:sz w:val="22"/>
            <w:szCs w:val="22"/>
            <w:lang w:val="en-US" w:eastAsia="en-US"/>
          </w:rPr>
          <m:t>)</m:t>
        </m:r>
      </m:oMath>
      <w:r w:rsidRPr="00415FA9">
        <w:rPr>
          <w:rStyle w:val="comment-copy"/>
          <w:sz w:val="22"/>
          <w:szCs w:val="22"/>
          <w:lang w:val="en-US" w:eastAsia="en-US"/>
        </w:rPr>
        <w:t xml:space="preserve"> ), where </w:t>
      </w:r>
      <m:oMath>
        <m:r>
          <w:rPr>
            <w:rStyle w:val="comment-copy"/>
            <w:rFonts w:ascii="Cambria Math" w:hAnsi="Cambria Math"/>
            <w:sz w:val="22"/>
            <w:szCs w:val="22"/>
            <w:lang w:val="en-US" w:eastAsia="en-US"/>
          </w:rPr>
          <m:t>mb</m:t>
        </m:r>
        <m:r>
          <m:rPr>
            <m:sty m:val="p"/>
          </m:rPr>
          <w:rPr>
            <w:rStyle w:val="comment-copy"/>
            <w:rFonts w:ascii="Cambria Math" w:hAnsi="Cambria Math"/>
            <w:sz w:val="22"/>
            <w:szCs w:val="22"/>
            <w:lang w:val="en-US" w:eastAsia="en-US"/>
          </w:rPr>
          <m:t>(</m:t>
        </m:r>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r>
          <m:rPr>
            <m:sty m:val="p"/>
          </m:rPr>
          <w:rPr>
            <w:rStyle w:val="comment-copy"/>
            <w:rFonts w:ascii="Cambria Math" w:hAnsi="Cambria Math"/>
            <w:sz w:val="22"/>
            <w:szCs w:val="22"/>
            <w:lang w:val="en-US" w:eastAsia="en-US"/>
          </w:rPr>
          <m:t>)</m:t>
        </m:r>
      </m:oMath>
      <w:r w:rsidRPr="00415FA9">
        <w:rPr>
          <w:rStyle w:val="comment-copy"/>
          <w:sz w:val="22"/>
          <w:szCs w:val="22"/>
          <w:lang w:val="en-US" w:eastAsia="en-US"/>
        </w:rPr>
        <w:t xml:space="preserve"> denotes the value of the Markov blanket of </w:t>
      </w:r>
      <m:oMath>
        <m:sSub>
          <m:sSubPr>
            <m:ctrlPr>
              <w:rPr>
                <w:rStyle w:val="comment-copy"/>
                <w:rFonts w:ascii="Cambria Math" w:hAnsi="Cambria Math"/>
                <w:sz w:val="22"/>
                <w:szCs w:val="22"/>
                <w:lang w:val="en-US" w:eastAsia="en-US"/>
              </w:rPr>
            </m:ctrlPr>
          </m:sSubPr>
          <m:e>
            <m:r>
              <w:rPr>
                <w:rStyle w:val="comment-copy"/>
                <w:rFonts w:ascii="Cambria Math" w:hAnsi="Cambria Math"/>
                <w:sz w:val="22"/>
                <w:szCs w:val="22"/>
                <w:lang w:val="en-US" w:eastAsia="en-US"/>
              </w:rPr>
              <m:t>X</m:t>
            </m:r>
          </m:e>
          <m:sub>
            <m:r>
              <w:rPr>
                <w:rStyle w:val="comment-copy"/>
                <w:rFonts w:ascii="Cambria Math" w:hAnsi="Cambria Math"/>
                <w:sz w:val="22"/>
                <w:szCs w:val="22"/>
                <w:lang w:val="en-US" w:eastAsia="en-US"/>
              </w:rPr>
              <m:t>i</m:t>
            </m:r>
          </m:sub>
        </m:sSub>
      </m:oMath>
      <w:r w:rsidRPr="00415FA9">
        <w:rPr>
          <w:rStyle w:val="comment-copy"/>
          <w:sz w:val="22"/>
          <w:szCs w:val="22"/>
          <w:lang w:val="en-US" w:eastAsia="en-US"/>
        </w:rPr>
        <w:t>(</w:t>
      </w:r>
      <w:hyperlink w:anchor="Chai" w:history="1">
        <w:r w:rsidRPr="00415FA9">
          <w:rPr>
            <w:rStyle w:val="Hipersaitas"/>
            <w:sz w:val="22"/>
            <w:szCs w:val="22"/>
            <w:lang w:val="en-US" w:eastAsia="en-US"/>
          </w:rPr>
          <w:t>Chai et. all 2016</w:t>
        </w:r>
      </w:hyperlink>
      <w:r w:rsidRPr="00415FA9">
        <w:rPr>
          <w:rStyle w:val="comment-copy"/>
          <w:sz w:val="22"/>
          <w:szCs w:val="22"/>
          <w:lang w:val="en-US" w:eastAsia="en-US"/>
        </w:rPr>
        <w:t>). It is obvious that Gibbs sampling is very suitable for BNs. We can utilize Gibbs sampling to improve the EM algorithm for BNs parameters estimation (</w:t>
      </w:r>
      <w:hyperlink w:anchor="Chai" w:history="1">
        <w:r w:rsidRPr="00415FA9">
          <w:rPr>
            <w:rStyle w:val="Hipersaitas"/>
            <w:sz w:val="22"/>
            <w:szCs w:val="22"/>
            <w:lang w:val="en-US" w:eastAsia="en-US"/>
          </w:rPr>
          <w:t>Chai et. all 2016</w:t>
        </w:r>
      </w:hyperlink>
      <w:r w:rsidRPr="00415FA9">
        <w:rPr>
          <w:rStyle w:val="comment-copy"/>
          <w:sz w:val="22"/>
          <w:szCs w:val="22"/>
          <w:lang w:val="en-US" w:eastAsia="en-US"/>
        </w:rPr>
        <w:t xml:space="preserve">). If such sampling is performed, these important facts hold: </w:t>
      </w:r>
    </w:p>
    <w:p w:rsidR="00415FA9" w:rsidRPr="00415FA9" w:rsidRDefault="00415FA9" w:rsidP="00415FA9">
      <w:pPr>
        <w:numPr>
          <w:ilvl w:val="0"/>
          <w:numId w:val="2"/>
        </w:numPr>
        <w:tabs>
          <w:tab w:val="clear" w:pos="720"/>
          <w:tab w:val="num" w:pos="851"/>
        </w:tabs>
        <w:ind w:left="851" w:hanging="284"/>
        <w:jc w:val="both"/>
        <w:rPr>
          <w:rStyle w:val="comment-copy"/>
          <w:sz w:val="22"/>
          <w:szCs w:val="22"/>
        </w:rPr>
      </w:pPr>
      <w:r w:rsidRPr="00415FA9">
        <w:rPr>
          <w:rStyle w:val="comment-copy"/>
          <w:sz w:val="22"/>
          <w:szCs w:val="22"/>
        </w:rPr>
        <w:t>the samples approximate the joint distribution of all variables,</w:t>
      </w:r>
    </w:p>
    <w:p w:rsidR="00415FA9" w:rsidRPr="00415FA9" w:rsidRDefault="00415FA9" w:rsidP="00415FA9">
      <w:pPr>
        <w:numPr>
          <w:ilvl w:val="0"/>
          <w:numId w:val="2"/>
        </w:numPr>
        <w:tabs>
          <w:tab w:val="clear" w:pos="720"/>
          <w:tab w:val="num" w:pos="851"/>
        </w:tabs>
        <w:ind w:left="851" w:hanging="284"/>
        <w:jc w:val="both"/>
        <w:rPr>
          <w:rStyle w:val="comment-copy"/>
          <w:sz w:val="22"/>
          <w:szCs w:val="22"/>
        </w:rPr>
      </w:pPr>
      <w:r w:rsidRPr="00415FA9">
        <w:rPr>
          <w:rStyle w:val="comment-copy"/>
          <w:sz w:val="22"/>
          <w:szCs w:val="22"/>
        </w:rPr>
        <w:t>the marginal distribution of any subset of variables can be approximated by simply considering the samples for that subset of variables, ignoring the rest,</w:t>
      </w:r>
    </w:p>
    <w:p w:rsidR="00415FA9" w:rsidRDefault="00415FA9" w:rsidP="00415FA9">
      <w:pPr>
        <w:numPr>
          <w:ilvl w:val="0"/>
          <w:numId w:val="2"/>
        </w:numPr>
        <w:tabs>
          <w:tab w:val="clear" w:pos="720"/>
          <w:tab w:val="num" w:pos="851"/>
        </w:tabs>
        <w:ind w:left="851" w:hanging="284"/>
        <w:jc w:val="both"/>
        <w:rPr>
          <w:rStyle w:val="comment-copy"/>
          <w:sz w:val="22"/>
          <w:szCs w:val="22"/>
        </w:rPr>
      </w:pPr>
      <w:r w:rsidRPr="00415FA9">
        <w:rPr>
          <w:rStyle w:val="comment-copy"/>
          <w:sz w:val="22"/>
          <w:szCs w:val="22"/>
        </w:rPr>
        <w:t xml:space="preserve">the </w:t>
      </w:r>
      <w:hyperlink r:id="rId5" w:tooltip="Expected value" w:history="1">
        <w:r w:rsidRPr="00415FA9">
          <w:rPr>
            <w:rStyle w:val="comment-copy"/>
            <w:sz w:val="22"/>
            <w:szCs w:val="22"/>
          </w:rPr>
          <w:t>expected value</w:t>
        </w:r>
      </w:hyperlink>
      <w:r w:rsidRPr="00415FA9">
        <w:rPr>
          <w:rStyle w:val="comment-copy"/>
          <w:sz w:val="22"/>
          <w:szCs w:val="22"/>
        </w:rPr>
        <w:t xml:space="preserve"> of any variable can be approximated by averaging over all the samples.</w:t>
      </w:r>
    </w:p>
    <w:p w:rsidR="00C51B78" w:rsidRPr="00415FA9" w:rsidRDefault="00C51B78" w:rsidP="00C51B78">
      <w:pPr>
        <w:ind w:firstLine="567"/>
        <w:jc w:val="both"/>
        <w:rPr>
          <w:rStyle w:val="comment-copy"/>
          <w:sz w:val="22"/>
          <w:szCs w:val="22"/>
        </w:rPr>
      </w:pPr>
      <w:bookmarkStart w:id="0" w:name="_GoBack"/>
      <w:bookmarkEnd w:id="0"/>
      <w:r w:rsidRPr="00C51B78">
        <w:rPr>
          <w:rStyle w:val="comment-copy"/>
          <w:sz w:val="22"/>
          <w:szCs w:val="22"/>
        </w:rPr>
        <w:t>In summary, Gibbs sampling is a technique for generating random samples of multivariate data when there is limited</w:t>
      </w:r>
      <w:r w:rsidRPr="00C51B78">
        <w:rPr>
          <w:sz w:val="22"/>
          <w:szCs w:val="22"/>
        </w:rPr>
        <w:t xml:space="preserve"> information about the joint distribution. I</w:t>
      </w:r>
      <w:r w:rsidRPr="00C51B78">
        <w:rPr>
          <w:rStyle w:val="comment-copy"/>
          <w:sz w:val="22"/>
          <w:szCs w:val="22"/>
        </w:rPr>
        <w:t>n Bayesian updating without a prior conjugate, the Gibbs update on a randomly chosen subset of the new full data set may be performed since previous data points are dependent on the new data. The size of the subset may be adjusted to achieve an appropriate trade-off between speed and accuracy. Th</w:t>
      </w:r>
      <w:r w:rsidRPr="00C51B78">
        <w:rPr>
          <w:sz w:val="22"/>
          <w:szCs w:val="22"/>
        </w:rPr>
        <w:t xml:space="preserve">e data are generated by the following process: first, </w:t>
      </w:r>
      <m:oMath>
        <m:r>
          <w:rPr>
            <w:rFonts w:ascii="Cambria Math" w:hAnsi="Cambria Math"/>
            <w:sz w:val="22"/>
            <w:szCs w:val="22"/>
          </w:rPr>
          <m:t>P(θ)</m:t>
        </m:r>
        <m:r>
          <w:rPr>
            <w:rFonts w:ascii="Cambria Math" w:hAnsi="Cambria Math"/>
            <w:i/>
            <w:sz w:val="22"/>
            <w:szCs w:val="22"/>
          </w:rPr>
          <w:fldChar w:fldCharType="begin"/>
        </m:r>
        <m:r>
          <m:rPr>
            <m:sty m:val="p"/>
          </m:rPr>
          <w:rPr>
            <w:rFonts w:ascii="Cambria Math" w:hAnsi="Cambria Math"/>
            <w:sz w:val="22"/>
            <w:szCs w:val="22"/>
          </w:rPr>
          <m:t xml:space="preserve"> QUOTE </m:t>
        </m:r>
        <m:r>
          <w:rPr>
            <w:rFonts w:ascii="Cambria Math" w:hAnsi="Cambria Math"/>
            <w:i/>
            <w:position w:val="-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1021&quot;/&gt;&lt;w:defaultTabStop w:val=&quot;510&quot;/&gt;&lt;w:autoHyphenation/&gt;&lt;w:drawingGridHorizontalSpacing w:val=&quot;100&quot;/&gt;&lt;w:drawingGridVerticalSpacing w:val=&quot;163&quot;/&gt;&lt;w:displayHorizontalDrawingGridEvery w:val=&quot;0&quot;/&gt;&lt;w:displayVerticalDrawingGridEvery w:val=&quot;2&quot;/&gt;&lt;w:punctuationKerning/&gt;&lt;w:characterSpacingControl w:val=&quot;CompressPunctuation&quot;/&gt;&lt;w:webPageEncoding w:val=&quot;utf-8&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F6B19&quot;/&gt;&lt;wsp:rsid wsp:val=&quot;000023E0&quot;/&gt;&lt;wsp:rsid wsp:val=&quot;00016DAD&quot;/&gt;&lt;wsp:rsid wsp:val=&quot;00022B03&quot;/&gt;&lt;wsp:rsid wsp:val=&quot;000336B3&quot;/&gt;&lt;wsp:rsid wsp:val=&quot;0007095A&quot;/&gt;&lt;wsp:rsid wsp:val=&quot;000736AD&quot;/&gt;&lt;wsp:rsid wsp:val=&quot;000A446C&quot;/&gt;&lt;wsp:rsid wsp:val=&quot;000D139F&quot;/&gt;&lt;wsp:rsid wsp:val=&quot;000E02D7&quot;/&gt;&lt;wsp:rsid wsp:val=&quot;00110C44&quot;/&gt;&lt;wsp:rsid wsp:val=&quot;0012423C&quot;/&gt;&lt;wsp:rsid wsp:val=&quot;001353A3&quot;/&gt;&lt;wsp:rsid wsp:val=&quot;001373C9&quot;/&gt;&lt;wsp:rsid wsp:val=&quot;001649FC&quot;/&gt;&lt;wsp:rsid wsp:val=&quot;00183445&quot;/&gt;&lt;wsp:rsid wsp:val=&quot;00191958&quot;/&gt;&lt;wsp:rsid wsp:val=&quot;00195DBF&quot;/&gt;&lt;wsp:rsid wsp:val=&quot;001A242A&quot;/&gt;&lt;wsp:rsid wsp:val=&quot;001A4927&quot;/&gt;&lt;wsp:rsid wsp:val=&quot;001E18D0&quot;/&gt;&lt;wsp:rsid wsp:val=&quot;001E2AEB&quot;/&gt;&lt;wsp:rsid wsp:val=&quot;001F373C&quot;/&gt;&lt;wsp:rsid wsp:val=&quot;00205AE5&quot;/&gt;&lt;wsp:rsid wsp:val=&quot;00216129&quot;/&gt;&lt;wsp:rsid wsp:val=&quot;002254A8&quot;/&gt;&lt;wsp:rsid wsp:val=&quot;00227AC6&quot;/&gt;&lt;wsp:rsid wsp:val=&quot;00231725&quot;/&gt;&lt;wsp:rsid wsp:val=&quot;00251C93&quot;/&gt;&lt;wsp:rsid wsp:val=&quot;002527E8&quot;/&gt;&lt;wsp:rsid wsp:val=&quot;002650E7&quot;/&gt;&lt;wsp:rsid wsp:val=&quot;002722EE&quot;/&gt;&lt;wsp:rsid wsp:val=&quot;002765F1&quot;/&gt;&lt;wsp:rsid wsp:val=&quot;002969DF&quot;/&gt;&lt;wsp:rsid wsp:val=&quot;002A1E5F&quot;/&gt;&lt;wsp:rsid wsp:val=&quot;002D55BA&quot;/&gt;&lt;wsp:rsid wsp:val=&quot;002F498F&quot;/&gt;&lt;wsp:rsid wsp:val=&quot;003122F2&quot;/&gt;&lt;wsp:rsid wsp:val=&quot;0031744E&quot;/&gt;&lt;wsp:rsid wsp:val=&quot;00320D93&quot;/&gt;&lt;wsp:rsid wsp:val=&quot;00326141&quot;/&gt;&lt;wsp:rsid wsp:val=&quot;003350E5&quot;/&gt;&lt;wsp:rsid wsp:val=&quot;00345623&quot;/&gt;&lt;wsp:rsid wsp:val=&quot;0035340B&quot;/&gt;&lt;wsp:rsid wsp:val=&quot;00361310&quot;/&gt;&lt;wsp:rsid wsp:val=&quot;0036255D&quot;/&gt;&lt;wsp:rsid wsp:val=&quot;003A5D62&quot;/&gt;&lt;wsp:rsid wsp:val=&quot;003C7CB7&quot;/&gt;&lt;wsp:rsid wsp:val=&quot;003D0525&quot;/&gt;&lt;wsp:rsid wsp:val=&quot;003D1B18&quot;/&gt;&lt;wsp:rsid wsp:val=&quot;003F36C1&quot;/&gt;&lt;wsp:rsid wsp:val=&quot;003F4D0E&quot;/&gt;&lt;wsp:rsid wsp:val=&quot;00401D30&quot;/&gt;&lt;wsp:rsid wsp:val=&quot;00404F35&quot;/&gt;&lt;wsp:rsid wsp:val=&quot;00410F35&quot;/&gt;&lt;wsp:rsid wsp:val=&quot;0041236F&quot;/&gt;&lt;wsp:rsid wsp:val=&quot;004133A7&quot;/&gt;&lt;wsp:rsid wsp:val=&quot;0045200E&quot;/&gt;&lt;wsp:rsid wsp:val=&quot;00452CF0&quot;/&gt;&lt;wsp:rsid wsp:val=&quot;00493033&quot;/&gt;&lt;wsp:rsid wsp:val=&quot;004945B9&quot;/&gt;&lt;wsp:rsid wsp:val=&quot;004C0CC6&quot;/&gt;&lt;wsp:rsid wsp:val=&quot;004C207F&quot;/&gt;&lt;wsp:rsid wsp:val=&quot;004D2716&quot;/&gt;&lt;wsp:rsid wsp:val=&quot;004D5BEC&quot;/&gt;&lt;wsp:rsid wsp:val=&quot;004D79C7&quot;/&gt;&lt;wsp:rsid wsp:val=&quot;004F6D48&quot;/&gt;&lt;wsp:rsid wsp:val=&quot;00502F97&quot;/&gt;&lt;wsp:rsid wsp:val=&quot;0050416D&quot;/&gt;&lt;wsp:rsid wsp:val=&quot;00525541&quot;/&gt;&lt;wsp:rsid wsp:val=&quot;00532CFE&quot;/&gt;&lt;wsp:rsid wsp:val=&quot;00535863&quot;/&gt;&lt;wsp:rsid wsp:val=&quot;005614F2&quot;/&gt;&lt;wsp:rsid wsp:val=&quot;005715AF&quot;/&gt;&lt;wsp:rsid wsp:val=&quot;0057700E&quot;/&gt;&lt;wsp:rsid wsp:val=&quot;0057771E&quot;/&gt;&lt;wsp:rsid wsp:val=&quot;00577A20&quot;/&gt;&lt;wsp:rsid wsp:val=&quot;00583C3B&quot;/&gt;&lt;wsp:rsid wsp:val=&quot;005930C7&quot;/&gt;&lt;wsp:rsid wsp:val=&quot;005B215D&quot;/&gt;&lt;wsp:rsid wsp:val=&quot;005B335A&quot;/&gt;&lt;wsp:rsid wsp:val=&quot;005C0EAE&quot;/&gt;&lt;wsp:rsid wsp:val=&quot;005C542D&quot;/&gt;&lt;wsp:rsid wsp:val=&quot;005D4019&quot;/&gt;&lt;wsp:rsid wsp:val=&quot;005D5DFD&quot;/&gt;&lt;wsp:rsid wsp:val=&quot;005D7258&quot;/&gt;&lt;wsp:rsid wsp:val=&quot;005E3936&quot;/&gt;&lt;wsp:rsid wsp:val=&quot;006224DB&quot;/&gt;&lt;wsp:rsid wsp:val=&quot;00623A78&quot;/&gt;&lt;wsp:rsid wsp:val=&quot;00624013&quot;/&gt;&lt;wsp:rsid wsp:val=&quot;006303B8&quot;/&gt;&lt;wsp:rsid wsp:val=&quot;00630EB5&quot;/&gt;&lt;wsp:rsid wsp:val=&quot;00661DCA&quot;/&gt;&lt;wsp:rsid wsp:val=&quot;0067215B&quot;/&gt;&lt;wsp:rsid wsp:val=&quot;00673664&quot;/&gt;&lt;wsp:rsid wsp:val=&quot;00676390&quot;/&gt;&lt;wsp:rsid wsp:val=&quot;00690722&quot;/&gt;&lt;wsp:rsid wsp:val=&quot;00692393&quot;/&gt;&lt;wsp:rsid wsp:val=&quot;006B1856&quot;/&gt;&lt;wsp:rsid wsp:val=&quot;006D6039&quot;/&gt;&lt;wsp:rsid wsp:val=&quot;006E5DD2&quot;/&gt;&lt;wsp:rsid wsp:val=&quot;006F1C5F&quot;/&gt;&lt;wsp:rsid wsp:val=&quot;007065E6&quot;/&gt;&lt;wsp:rsid wsp:val=&quot;00732758&quot;/&gt;&lt;wsp:rsid wsp:val=&quot;0074400C&quot;/&gt;&lt;wsp:rsid wsp:val=&quot;0078256A&quot;/&gt;&lt;wsp:rsid wsp:val=&quot;00790BBC&quot;/&gt;&lt;wsp:rsid wsp:val=&quot;0079295D&quot;/&gt;&lt;wsp:rsid wsp:val=&quot;007A56CE&quot;/&gt;&lt;wsp:rsid wsp:val=&quot;007E704A&quot;/&gt;&lt;wsp:rsid wsp:val=&quot;007F2286&quot;/&gt;&lt;wsp:rsid wsp:val=&quot;00804EE0&quot;/&gt;&lt;wsp:rsid wsp:val=&quot;00817168&quot;/&gt;&lt;wsp:rsid wsp:val=&quot;0082544C&quot;/&gt;&lt;wsp:rsid wsp:val=&quot;00832F6A&quot;/&gt;&lt;wsp:rsid wsp:val=&quot;00885A97&quot;/&gt;&lt;wsp:rsid wsp:val=&quot;008A0272&quot;/&gt;&lt;wsp:rsid wsp:val=&quot;008B011A&quot;/&gt;&lt;wsp:rsid wsp:val=&quot;008B384B&quot;/&gt;&lt;wsp:rsid wsp:val=&quot;008C2D58&quot;/&gt;&lt;wsp:rsid wsp:val=&quot;008C41A6&quot;/&gt;&lt;wsp:rsid wsp:val=&quot;008D180E&quot;/&gt;&lt;wsp:rsid wsp:val=&quot;008E61FF&quot;/&gt;&lt;wsp:rsid wsp:val=&quot;008E6498&quot;/&gt;&lt;wsp:rsid wsp:val=&quot;009039D6&quot;/&gt;&lt;wsp:rsid wsp:val=&quot;00907533&quot;/&gt;&lt;wsp:rsid wsp:val=&quot;00913FC1&quot;/&gt;&lt;wsp:rsid wsp:val=&quot;00914E4B&quot;/&gt;&lt;wsp:rsid wsp:val=&quot;009469E8&quot;/&gt;&lt;wsp:rsid wsp:val=&quot;009567EF&quot;/&gt;&lt;wsp:rsid wsp:val=&quot;0098452D&quot;/&gt;&lt;wsp:rsid wsp:val=&quot;009903D4&quot;/&gt;&lt;wsp:rsid wsp:val=&quot;00994B56&quot;/&gt;&lt;wsp:rsid wsp:val=&quot;00996743&quot;/&gt;&lt;wsp:rsid wsp:val=&quot;009C4836&quot;/&gt;&lt;wsp:rsid wsp:val=&quot;009D589E&quot;/&gt;&lt;wsp:rsid wsp:val=&quot;009D5A9B&quot;/&gt;&lt;wsp:rsid wsp:val=&quot;009D6DC9&quot;/&gt;&lt;wsp:rsid wsp:val=&quot;009E3D8E&quot;/&gt;&lt;wsp:rsid wsp:val=&quot;009F70E6&quot;/&gt;&lt;wsp:rsid wsp:val=&quot;00A04886&quot;/&gt;&lt;wsp:rsid wsp:val=&quot;00A17241&quot;/&gt;&lt;wsp:rsid wsp:val=&quot;00A20793&quot;/&gt;&lt;wsp:rsid wsp:val=&quot;00A235C5&quot;/&gt;&lt;wsp:rsid wsp:val=&quot;00A35020&quot;/&gt;&lt;wsp:rsid wsp:val=&quot;00A426CF&quot;/&gt;&lt;wsp:rsid wsp:val=&quot;00A53AA9&quot;/&gt;&lt;wsp:rsid wsp:val=&quot;00A95BD3&quot;/&gt;&lt;wsp:rsid wsp:val=&quot;00AD375F&quot;/&gt;&lt;wsp:rsid wsp:val=&quot;00AE4EA6&quot;/&gt;&lt;wsp:rsid wsp:val=&quot;00AF59A1&quot;/&gt;&lt;wsp:rsid wsp:val=&quot;00B26101&quot;/&gt;&lt;wsp:rsid wsp:val=&quot;00B40937&quot;/&gt;&lt;wsp:rsid wsp:val=&quot;00B511DC&quot;/&gt;&lt;wsp:rsid wsp:val=&quot;00B835CA&quot;/&gt;&lt;wsp:rsid wsp:val=&quot;00B83CB1&quot;/&gt;&lt;wsp:rsid wsp:val=&quot;00B91FA6&quot;/&gt;&lt;wsp:rsid wsp:val=&quot;00BB39F7&quot;/&gt;&lt;wsp:rsid wsp:val=&quot;00BD1491&quot;/&gt;&lt;wsp:rsid wsp:val=&quot;00BF6B19&quot;/&gt;&lt;wsp:rsid wsp:val=&quot;00C02026&quot;/&gt;&lt;wsp:rsid wsp:val=&quot;00C1271D&quot;/&gt;&lt;wsp:rsid wsp:val=&quot;00C13B6F&quot;/&gt;&lt;wsp:rsid wsp:val=&quot;00C253C4&quot;/&gt;&lt;wsp:rsid wsp:val=&quot;00C33533&quot;/&gt;&lt;wsp:rsid wsp:val=&quot;00C56C95&quot;/&gt;&lt;wsp:rsid wsp:val=&quot;00C6215C&quot;/&gt;&lt;wsp:rsid wsp:val=&quot;00C64034&quot;/&gt;&lt;wsp:rsid wsp:val=&quot;00C74171&quot;/&gt;&lt;wsp:rsid wsp:val=&quot;00C850DA&quot;/&gt;&lt;wsp:rsid wsp:val=&quot;00CA271A&quot;/&gt;&lt;wsp:rsid wsp:val=&quot;00CC3714&quot;/&gt;&lt;wsp:rsid wsp:val=&quot;00CC7D3A&quot;/&gt;&lt;wsp:rsid wsp:val=&quot;00CD75AD&quot;/&gt;&lt;wsp:rsid wsp:val=&quot;00D11046&quot;/&gt;&lt;wsp:rsid wsp:val=&quot;00D12809&quot;/&gt;&lt;wsp:rsid wsp:val=&quot;00D12DDD&quot;/&gt;&lt;wsp:rsid wsp:val=&quot;00D2458F&quot;/&gt;&lt;wsp:rsid wsp:val=&quot;00D32270&quot;/&gt;&lt;wsp:rsid wsp:val=&quot;00D328E3&quot;/&gt;&lt;wsp:rsid wsp:val=&quot;00D32EFF&quot;/&gt;&lt;wsp:rsid wsp:val=&quot;00D36B03&quot;/&gt;&lt;wsp:rsid wsp:val=&quot;00D60258&quot;/&gt;&lt;wsp:rsid wsp:val=&quot;00D648D7&quot;/&gt;&lt;wsp:rsid wsp:val=&quot;00D76CB8&quot;/&gt;&lt;wsp:rsid wsp:val=&quot;00D82179&quot;/&gt;&lt;wsp:rsid wsp:val=&quot;00D85B4A&quot;/&gt;&lt;wsp:rsid wsp:val=&quot;00D91849&quot;/&gt;&lt;wsp:rsid wsp:val=&quot;00DA5536&quot;/&gt;&lt;wsp:rsid wsp:val=&quot;00DB5BD0&quot;/&gt;&lt;wsp:rsid wsp:val=&quot;00DC4E4E&quot;/&gt;&lt;wsp:rsid wsp:val=&quot;00DD4714&quot;/&gt;&lt;wsp:rsid wsp:val=&quot;00DD4B61&quot;/&gt;&lt;wsp:rsid wsp:val=&quot;00DE56DB&quot;/&gt;&lt;wsp:rsid wsp:val=&quot;00E04904&quot;/&gt;&lt;wsp:rsid wsp:val=&quot;00E2112F&quot;/&gt;&lt;wsp:rsid wsp:val=&quot;00E228AB&quot;/&gt;&lt;wsp:rsid wsp:val=&quot;00E27601&quot;/&gt;&lt;wsp:rsid wsp:val=&quot;00E27CCB&quot;/&gt;&lt;wsp:rsid wsp:val=&quot;00E41499&quot;/&gt;&lt;wsp:rsid wsp:val=&quot;00E5637B&quot;/&gt;&lt;wsp:rsid wsp:val=&quot;00E76933&quot;/&gt;&lt;wsp:rsid wsp:val=&quot;00E84127&quot;/&gt;&lt;wsp:rsid wsp:val=&quot;00E96A25&quot;/&gt;&lt;wsp:rsid wsp:val=&quot;00EA471B&quot;/&gt;&lt;wsp:rsid wsp:val=&quot;00EB4B25&quot;/&gt;&lt;wsp:rsid wsp:val=&quot;00ED5717&quot;/&gt;&lt;wsp:rsid wsp:val=&quot;00EF2209&quot;/&gt;&lt;wsp:rsid wsp:val=&quot;00F03FE5&quot;/&gt;&lt;wsp:rsid wsp:val=&quot;00F050BE&quot;/&gt;&lt;wsp:rsid wsp:val=&quot;00F05423&quot;/&gt;&lt;wsp:rsid wsp:val=&quot;00F33DEF&quot;/&gt;&lt;wsp:rsid wsp:val=&quot;00F462BD&quot;/&gt;&lt;wsp:rsid wsp:val=&quot;00F475A6&quot;/&gt;&lt;wsp:rsid wsp:val=&quot;00F5582D&quot;/&gt;&lt;wsp:rsid wsp:val=&quot;00F62C23&quot;/&gt;&lt;wsp:rsid wsp:val=&quot;00FC185A&quot;/&gt;&lt;wsp:rsid wsp:val=&quot;00FE59BF&quot;/&gt;&lt;wsp:rsid wsp:val=&quot;00FF0BD6&quot;/&gt;&lt;wsp:rsid wsp:val=&quot;00FF5856&quot;/&gt;&lt;wsp:rsid wsp:val=&quot;00FF6CD5&quot;/&gt;&lt;/wsp:rsids&gt;&lt;/w:docPr&gt;&lt;w:body&gt;&lt;wx:sect&gt;&lt;w:p wsp:rsidR=&quot;00000000&quot; wsp:rsidRDefault=&quot;00E27601&quot; wsp:rsidP=&quot;00E27601&quot;&gt;&lt;m:oMathPara&gt;&lt;m:oMath&gt;&lt;m:r&gt;&lt;m:rPr&gt;&lt;m:sty m:val=&quot;p&quot;/&gt;&lt;/m:rPr&gt;&lt;w:rPr&gt;&lt;w:rFonts w:ascii=&quot;Cambria Math&quot; w:fareast=&quot;MS Mincho&quot; w:h-ansi=&quot;Cambria Math&quot; w:cs=&quot;Arial&quot;/&gt;&lt;wx:font wx:val=&quot;Cambria Math&quot;/&gt;&lt;/w:rPr&gt;&lt;m:t&gt;p(???)&lt;/m:t&gt;&lt;/u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6" o:title="" chromakey="white"/>
            </v:shape>
          </w:pict>
        </m:r>
        <m:r>
          <m:rPr>
            <m:sty m:val="p"/>
          </m:rPr>
          <w:rPr>
            <w:rFonts w:ascii="Cambria Math" w:hAnsi="Cambria Math"/>
            <w:sz w:val="22"/>
            <w:szCs w:val="22"/>
          </w:rPr>
          <m:t xml:space="preserve"> </m:t>
        </m:r>
        <m:r>
          <w:rPr>
            <w:rFonts w:ascii="Cambria Math" w:hAnsi="Cambria Math"/>
            <w:i/>
            <w:sz w:val="22"/>
            <w:szCs w:val="22"/>
          </w:rPr>
          <w:fldChar w:fldCharType="end"/>
        </m:r>
      </m:oMath>
      <w:r w:rsidRPr="00C51B78">
        <w:rPr>
          <w:sz w:val="22"/>
          <w:szCs w:val="22"/>
        </w:rPr>
        <w:t xml:space="preserve"> is sampled, and then the observables </w:t>
      </w:r>
      <m:oMath>
        <m:r>
          <w:rPr>
            <w:rFonts w:ascii="Cambria Math" w:hAnsi="Cambria Math"/>
            <w:sz w:val="22"/>
            <w:szCs w:val="22"/>
          </w:rPr>
          <m:t>x</m:t>
        </m:r>
      </m:oMath>
      <w:r w:rsidRPr="00C51B78">
        <w:rPr>
          <w:sz w:val="22"/>
          <w:szCs w:val="22"/>
        </w:rPr>
        <w:t xml:space="preserve"> from a distribution which depends on </w:t>
      </w:r>
      <m:oMath>
        <m:r>
          <w:rPr>
            <w:rFonts w:ascii="Cambria Math" w:hAnsi="Cambria Math"/>
            <w:sz w:val="22"/>
            <w:szCs w:val="22"/>
          </w:rPr>
          <m:t>θ</m:t>
        </m:r>
      </m:oMath>
      <w:r w:rsidRPr="00C51B78">
        <w:rPr>
          <w:sz w:val="22"/>
          <w:szCs w:val="22"/>
        </w:rPr>
        <w:t xml:space="preserve"> are sampled, i.e., </w:t>
      </w:r>
      <m:oMath>
        <m:r>
          <w:rPr>
            <w:rFonts w:ascii="Cambria Math" w:hAnsi="Cambria Math"/>
            <w:sz w:val="22"/>
            <w:szCs w:val="22"/>
          </w:rPr>
          <m:t>P(θ</m:t>
        </m:r>
        <m:r>
          <w:rPr>
            <w:rFonts w:ascii="Cambria Math" w:hAnsi="Cambria Math"/>
            <w:i/>
            <w:sz w:val="22"/>
            <w:szCs w:val="22"/>
          </w:rPr>
          <w:fldChar w:fldCharType="begin"/>
        </m:r>
        <m:r>
          <m:rPr>
            <m:sty m:val="p"/>
          </m:rPr>
          <w:rPr>
            <w:rFonts w:ascii="Cambria Math" w:hAnsi="Cambria Math"/>
            <w:sz w:val="22"/>
            <w:szCs w:val="22"/>
          </w:rPr>
          <m:t xml:space="preserve"> QUOTE </m:t>
        </m:r>
        <m:r>
          <w:rPr>
            <w:rFonts w:ascii="Cambria Math" w:hAnsi="Cambria Math"/>
            <w:i/>
            <w:position w:val="-8"/>
          </w:rPr>
          <w:pict>
            <v:shape id="_x0000_i1026"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1021&quot;/&gt;&lt;w:defaultTabStop w:val=&quot;510&quot;/&gt;&lt;w:autoHyphenation/&gt;&lt;w:drawingGridHorizontalSpacing w:val=&quot;100&quot;/&gt;&lt;w:drawingGridVerticalSpacing w:val=&quot;163&quot;/&gt;&lt;w:displayHorizontalDrawingGridEvery w:val=&quot;0&quot;/&gt;&lt;w:displayVerticalDrawingGridEvery w:val=&quot;2&quot;/&gt;&lt;w:punctuationKerning/&gt;&lt;w:characterSpacingControl w:val=&quot;CompressPunctuation&quot;/&gt;&lt;w:webPageEncoding w:val=&quot;utf-8&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F6B19&quot;/&gt;&lt;wsp:rsid wsp:val=&quot;000023E0&quot;/&gt;&lt;wsp:rsid wsp:val=&quot;00016DAD&quot;/&gt;&lt;wsp:rsid wsp:val=&quot;00022B03&quot;/&gt;&lt;wsp:rsid wsp:val=&quot;000336B3&quot;/&gt;&lt;wsp:rsid wsp:val=&quot;0007095A&quot;/&gt;&lt;wsp:rsid wsp:val=&quot;000736AD&quot;/&gt;&lt;wsp:rsid wsp:val=&quot;000A446C&quot;/&gt;&lt;wsp:rsid wsp:val=&quot;000D139F&quot;/&gt;&lt;wsp:rsid wsp:val=&quot;000E02D7&quot;/&gt;&lt;wsp:rsid wsp:val=&quot;00110C44&quot;/&gt;&lt;wsp:rsid wsp:val=&quot;0012423C&quot;/&gt;&lt;wsp:rsid wsp:val=&quot;001353A3&quot;/&gt;&lt;wsp:rsid wsp:val=&quot;001373C9&quot;/&gt;&lt;wsp:rsid wsp:val=&quot;001649FC&quot;/&gt;&lt;wsp:rsid wsp:val=&quot;00183445&quot;/&gt;&lt;wsp:rsid wsp:val=&quot;00191958&quot;/&gt;&lt;wsp:rsid wsp:val=&quot;00195DBF&quot;/&gt;&lt;wsp:rsid wsp:val=&quot;001A242A&quot;/&gt;&lt;wsp:rsid wsp:val=&quot;001A4927&quot;/&gt;&lt;wsp:rsid wsp:val=&quot;001E18D0&quot;/&gt;&lt;wsp:rsid wsp:val=&quot;001E2AEB&quot;/&gt;&lt;wsp:rsid wsp:val=&quot;001F373C&quot;/&gt;&lt;wsp:rsid wsp:val=&quot;00205AE5&quot;/&gt;&lt;wsp:rsid wsp:val=&quot;00216129&quot;/&gt;&lt;wsp:rsid wsp:val=&quot;002254A8&quot;/&gt;&lt;wsp:rsid wsp:val=&quot;00227AC6&quot;/&gt;&lt;wsp:rsid wsp:val=&quot;00231725&quot;/&gt;&lt;wsp:rsid wsp:val=&quot;00251C93&quot;/&gt;&lt;wsp:rsid wsp:val=&quot;002527E8&quot;/&gt;&lt;wsp:rsid wsp:val=&quot;002650E7&quot;/&gt;&lt;wsp:rsid wsp:val=&quot;002722EE&quot;/&gt;&lt;wsp:rsid wsp:val=&quot;002765F1&quot;/&gt;&lt;wsp:rsid wsp:val=&quot;002969DF&quot;/&gt;&lt;wsp:rsid wsp:val=&quot;002A1E5F&quot;/&gt;&lt;wsp:rsid wsp:val=&quot;002D55BA&quot;/&gt;&lt;wsp:rsid wsp:val=&quot;002F498F&quot;/&gt;&lt;wsp:rsid wsp:val=&quot;003122F2&quot;/&gt;&lt;wsp:rsid wsp:val=&quot;0031744E&quot;/&gt;&lt;wsp:rsid wsp:val=&quot;00320D93&quot;/&gt;&lt;wsp:rsid wsp:val=&quot;00326141&quot;/&gt;&lt;wsp:rsid wsp:val=&quot;003350E5&quot;/&gt;&lt;wsp:rsid wsp:val=&quot;00345623&quot;/&gt;&lt;wsp:rsid wsp:val=&quot;0035340B&quot;/&gt;&lt;wsp:rsid wsp:val=&quot;00361310&quot;/&gt;&lt;wsp:rsid wsp:val=&quot;0036255D&quot;/&gt;&lt;wsp:rsid wsp:val=&quot;003A5D62&quot;/&gt;&lt;wsp:rsid wsp:val=&quot;003C7CB7&quot;/&gt;&lt;wsp:rsid wsp:val=&quot;003D0525&quot;/&gt;&lt;wsp:rsid wsp:val=&quot;003D1B18&quot;/&gt;&lt;wsp:rsid wsp:val=&quot;003F36C1&quot;/&gt;&lt;wsp:rsid wsp:val=&quot;003F4D0E&quot;/&gt;&lt;wsp:rsid wsp:val=&quot;00401D30&quot;/&gt;&lt;wsp:rsid wsp:val=&quot;00404F35&quot;/&gt;&lt;wsp:rsid wsp:val=&quot;00410F35&quot;/&gt;&lt;wsp:rsid wsp:val=&quot;0041236F&quot;/&gt;&lt;wsp:rsid wsp:val=&quot;004133A7&quot;/&gt;&lt;wsp:rsid wsp:val=&quot;0045200E&quot;/&gt;&lt;wsp:rsid wsp:val=&quot;00452CF0&quot;/&gt;&lt;wsp:rsid wsp:val=&quot;00493033&quot;/&gt;&lt;wsp:rsid wsp:val=&quot;004945B9&quot;/&gt;&lt;wsp:rsid wsp:val=&quot;004C0CC6&quot;/&gt;&lt;wsp:rsid wsp:val=&quot;004C207F&quot;/&gt;&lt;wsp:rsid wsp:val=&quot;004D2716&quot;/&gt;&lt;wsp:rsid wsp:val=&quot;004D5BEC&quot;/&gt;&lt;wsp:rsid wsp:val=&quot;004D79C7&quot;/&gt;&lt;wsp:rsid wsp:val=&quot;004F6D48&quot;/&gt;&lt;wsp:rsid wsp:val=&quot;00502F97&quot;/&gt;&lt;wsp:rsid wsp:val=&quot;0050416D&quot;/&gt;&lt;wsp:rsid wsp:val=&quot;00525541&quot;/&gt;&lt;wsp:rsid wsp:val=&quot;00532CFE&quot;/&gt;&lt;wsp:rsid wsp:val=&quot;00535863&quot;/&gt;&lt;wsp:rsid wsp:val=&quot;005614F2&quot;/&gt;&lt;wsp:rsid wsp:val=&quot;005700CA&quot;/&gt;&lt;wsp:rsid wsp:val=&quot;005715AF&quot;/&gt;&lt;wsp:rsid wsp:val=&quot;0057700E&quot;/&gt;&lt;wsp:rsid wsp:val=&quot;0057771E&quot;/&gt;&lt;wsp:rsid wsp:val=&quot;00577A20&quot;/&gt;&lt;wsp:rsid wsp:val=&quot;00583C3B&quot;/&gt;&lt;wsp:rsid wsp:val=&quot;005930C7&quot;/&gt;&lt;wsp:rsid wsp:val=&quot;005B215D&quot;/&gt;&lt;wsp:rsid wsp:val=&quot;005B335A&quot;/&gt;&lt;wsp:rsid wsp:val=&quot;005C0EAE&quot;/&gt;&lt;wsp:rsid wsp:val=&quot;005C542D&quot;/&gt;&lt;wsp:rsid wsp:val=&quot;005D4019&quot;/&gt;&lt;wsp:rsid wsp:val=&quot;005D5DFD&quot;/&gt;&lt;wsp:rsid wsp:val=&quot;005D7258&quot;/&gt;&lt;wsp:rsid wsp:val=&quot;005E3936&quot;/&gt;&lt;wsp:rsid wsp:val=&quot;006224DB&quot;/&gt;&lt;wsp:rsid wsp:val=&quot;00623A78&quot;/&gt;&lt;wsp:rsid wsp:val=&quot;00624013&quot;/&gt;&lt;wsp:rsid wsp:val=&quot;006303B8&quot;/&gt;&lt;wsp:rsid wsp:val=&quot;00630EB5&quot;/&gt;&lt;wsp:rsid wsp:val=&quot;00661DCA&quot;/&gt;&lt;wsp:rsid wsp:val=&quot;0067215B&quot;/&gt;&lt;wsp:rsid wsp:val=&quot;00673664&quot;/&gt;&lt;wsp:rsid wsp:val=&quot;00676390&quot;/&gt;&lt;wsp:rsid wsp:val=&quot;00690722&quot;/&gt;&lt;wsp:rsid wsp:val=&quot;00692393&quot;/&gt;&lt;wsp:rsid wsp:val=&quot;006B1856&quot;/&gt;&lt;wsp:rsid wsp:val=&quot;006D6039&quot;/&gt;&lt;wsp:rsid wsp:val=&quot;006E5DD2&quot;/&gt;&lt;wsp:rsid wsp:val=&quot;006F1C5F&quot;/&gt;&lt;wsp:rsid wsp:val=&quot;007065E6&quot;/&gt;&lt;wsp:rsid wsp:val=&quot;00732758&quot;/&gt;&lt;wsp:rsid wsp:val=&quot;0074400C&quot;/&gt;&lt;wsp:rsid wsp:val=&quot;0078256A&quot;/&gt;&lt;wsp:rsid wsp:val=&quot;00790BBC&quot;/&gt;&lt;wsp:rsid wsp:val=&quot;0079295D&quot;/&gt;&lt;wsp:rsid wsp:val=&quot;007A56CE&quot;/&gt;&lt;wsp:rsid wsp:val=&quot;007E704A&quot;/&gt;&lt;wsp:rsid wsp:val=&quot;007F2286&quot;/&gt;&lt;wsp:rsid wsp:val=&quot;00804EE0&quot;/&gt;&lt;wsp:rsid wsp:val=&quot;00817168&quot;/&gt;&lt;wsp:rsid wsp:val=&quot;0082544C&quot;/&gt;&lt;wsp:rsid wsp:val=&quot;00832F6A&quot;/&gt;&lt;wsp:rsid wsp:val=&quot;00885A97&quot;/&gt;&lt;wsp:rsid wsp:val=&quot;008A0272&quot;/&gt;&lt;wsp:rsid wsp:val=&quot;008B011A&quot;/&gt;&lt;wsp:rsid wsp:val=&quot;008B384B&quot;/&gt;&lt;wsp:rsid wsp:val=&quot;008C2D58&quot;/&gt;&lt;wsp:rsid wsp:val=&quot;008C41A6&quot;/&gt;&lt;wsp:rsid wsp:val=&quot;008D180E&quot;/&gt;&lt;wsp:rsid wsp:val=&quot;008E61FF&quot;/&gt;&lt;wsp:rsid wsp:val=&quot;008E6498&quot;/&gt;&lt;wsp:rsid wsp:val=&quot;009039D6&quot;/&gt;&lt;wsp:rsid wsp:val=&quot;00907533&quot;/&gt;&lt;wsp:rsid wsp:val=&quot;00913FC1&quot;/&gt;&lt;wsp:rsid wsp:val=&quot;00914E4B&quot;/&gt;&lt;wsp:rsid wsp:val=&quot;009469E8&quot;/&gt;&lt;wsp:rsid wsp:val=&quot;009567EF&quot;/&gt;&lt;wsp:rsid wsp:val=&quot;0098452D&quot;/&gt;&lt;wsp:rsid wsp:val=&quot;009903D4&quot;/&gt;&lt;wsp:rsid wsp:val=&quot;00994B56&quot;/&gt;&lt;wsp:rsid wsp:val=&quot;00996743&quot;/&gt;&lt;wsp:rsid wsp:val=&quot;009C4836&quot;/&gt;&lt;wsp:rsid wsp:val=&quot;009D589E&quot;/&gt;&lt;wsp:rsid wsp:val=&quot;009D5A9B&quot;/&gt;&lt;wsp:rsid wsp:val=&quot;009D6DC9&quot;/&gt;&lt;wsp:rsid wsp:val=&quot;009E3D8E&quot;/&gt;&lt;wsp:rsid wsp:val=&quot;009F70E6&quot;/&gt;&lt;wsp:rsid wsp:val=&quot;00A04886&quot;/&gt;&lt;wsp:rsid wsp:val=&quot;00A17241&quot;/&gt;&lt;wsp:rsid wsp:val=&quot;00A20793&quot;/&gt;&lt;wsp:rsid wsp:val=&quot;00A235C5&quot;/&gt;&lt;wsp:rsid wsp:val=&quot;00A35020&quot;/&gt;&lt;wsp:rsid wsp:val=&quot;00A426CF&quot;/&gt;&lt;wsp:rsid wsp:val=&quot;00A53AA9&quot;/&gt;&lt;wsp:rsid wsp:val=&quot;00A95BD3&quot;/&gt;&lt;wsp:rsid wsp:val=&quot;00AD375F&quot;/&gt;&lt;wsp:rsid wsp:val=&quot;00AE4EA6&quot;/&gt;&lt;wsp:rsid wsp:val=&quot;00AF59A1&quot;/&gt;&lt;wsp:rsid wsp:val=&quot;00B26101&quot;/&gt;&lt;wsp:rsid wsp:val=&quot;00B40937&quot;/&gt;&lt;wsp:rsid wsp:val=&quot;00B511DC&quot;/&gt;&lt;wsp:rsid wsp:val=&quot;00B835CA&quot;/&gt;&lt;wsp:rsid wsp:val=&quot;00B83CB1&quot;/&gt;&lt;wsp:rsid wsp:val=&quot;00B91FA6&quot;/&gt;&lt;wsp:rsid wsp:val=&quot;00BB39F7&quot;/&gt;&lt;wsp:rsid wsp:val=&quot;00BD1491&quot;/&gt;&lt;wsp:rsid wsp:val=&quot;00BF6B19&quot;/&gt;&lt;wsp:rsid wsp:val=&quot;00C02026&quot;/&gt;&lt;wsp:rsid wsp:val=&quot;00C1271D&quot;/&gt;&lt;wsp:rsid wsp:val=&quot;00C13B6F&quot;/&gt;&lt;wsp:rsid wsp:val=&quot;00C253C4&quot;/&gt;&lt;wsp:rsid wsp:val=&quot;00C33533&quot;/&gt;&lt;wsp:rsid wsp:val=&quot;00C56C95&quot;/&gt;&lt;wsp:rsid wsp:val=&quot;00C6215C&quot;/&gt;&lt;wsp:rsid wsp:val=&quot;00C64034&quot;/&gt;&lt;wsp:rsid wsp:val=&quot;00C74171&quot;/&gt;&lt;wsp:rsid wsp:val=&quot;00C850DA&quot;/&gt;&lt;wsp:rsid wsp:val=&quot;00CA271A&quot;/&gt;&lt;wsp:rsid wsp:val=&quot;00CC3714&quot;/&gt;&lt;wsp:rsid wsp:val=&quot;00CC7D3A&quot;/&gt;&lt;wsp:rsid wsp:val=&quot;00CD75AD&quot;/&gt;&lt;wsp:rsid wsp:val=&quot;00D11046&quot;/&gt;&lt;wsp:rsid wsp:val=&quot;00D12809&quot;/&gt;&lt;wsp:rsid wsp:val=&quot;00D12DDD&quot;/&gt;&lt;wsp:rsid wsp:val=&quot;00D2458F&quot;/&gt;&lt;wsp:rsid wsp:val=&quot;00D32270&quot;/&gt;&lt;wsp:rsid wsp:val=&quot;00D328E3&quot;/&gt;&lt;wsp:rsid wsp:val=&quot;00D32EFF&quot;/&gt;&lt;wsp:rsid wsp:val=&quot;00D36B03&quot;/&gt;&lt;wsp:rsid wsp:val=&quot;00D60258&quot;/&gt;&lt;wsp:rsid wsp:val=&quot;00D648D7&quot;/&gt;&lt;wsp:rsid wsp:val=&quot;00D76CB8&quot;/&gt;&lt;wsp:rsid wsp:val=&quot;00D82179&quot;/&gt;&lt;wsp:rsid wsp:val=&quot;00D85B4A&quot;/&gt;&lt;wsp:rsid wsp:val=&quot;00D91849&quot;/&gt;&lt;wsp:rsid wsp:val=&quot;00DA5536&quot;/&gt;&lt;wsp:rsid wsp:val=&quot;00DB5BD0&quot;/&gt;&lt;wsp:rsid wsp:val=&quot;00DC4E4E&quot;/&gt;&lt;wsp:rsid wsp:val=&quot;00DD4714&quot;/&gt;&lt;wsp:rsid wsp:val=&quot;00DD4B61&quot;/&gt;&lt;wsp:rsid wsp:val=&quot;00DE56DB&quot;/&gt;&lt;wsp:rsid wsp:val=&quot;00E04904&quot;/&gt;&lt;wsp:rsid wsp:val=&quot;00E2112F&quot;/&gt;&lt;wsp:rsid wsp:val=&quot;00E228AB&quot;/&gt;&lt;wsp:rsid wsp:val=&quot;00E27CCB&quot;/&gt;&lt;wsp:rsid wsp:val=&quot;00E41499&quot;/&gt;&lt;wsp:rsid wsp:val=&quot;00E5637B&quot;/&gt;&lt;wsp:rsid wsp:val=&quot;00E76933&quot;/&gt;&lt;wsp:rsid wsp:val=&quot;00E84127&quot;/&gt;&lt;wsp:rsid wsp:val=&quot;00E96A25&quot;/&gt;&lt;wsp:rsid wsp:val=&quot;00EA471B&quot;/&gt;&lt;wsp:rsid wsp:val=&quot;00EB4B25&quot;/&gt;&lt;wsp:rsid wsp:val=&quot;00ED5717&quot;/&gt;&lt;wsp:rsid wsp:val=&quot;00EF2209&quot;/&gt;&lt;wsp:rsid wsp:val=&quot;00F03FE5&quot;/&gt;&lt;wsp:rsid wsp:val=&quot;00F050BE&quot;/&gt;&lt;wsp:rsid wsp:val=&quot;00F05423&quot;/&gt;&lt;wsp:rsid wsp:val=&quot;00F33DEF&quot;/&gt;&lt;wsp:rsid wsp:val=&quot;00F462BD&quot;/&gt;&lt;wsp:rsid wsp:val=&quot;00F475A6&quot;/&gt;&lt;wsp:rsid wsp:val=&quot;00F5582D&quot;/&gt;&lt;wsp:rsid wsp:val=&quot;00F62C23&quot;/&gt;&lt;wsp:rsid wsp:val=&quot;00FC185A&quot;/&gt;&lt;wsp:rsid wsp:val=&quot;00FE59BF&quot;/&gt;&lt;wsp:rsid wsp:val=&quot;00FF0BD6&quot;/&gt;&lt;wsp:rsid wsp:val=&quot;00FF5856&quot;/&gt;&lt;wsp:rsid wsp:val=&quot;00FF6CD5&quot;/&gt;&lt;/wsp:rsids&gt;&lt;/w:docPr&gt;&lt;w:body&gt;&lt;wx:sect&gt;&lt;w:p wsp:rsidR=&quot;00000000&quot; wsp:rsidRDefault=&quot;005700CA&quot; wsp:rsidP=&quot;005700CA&quot;&gt;&lt;m:oMathPara&gt;&lt;m:oMath&gt;&lt;m:r&gt;&lt;m:rPr&gt;&lt;m:sty m:val=&quot;p&quot;/&gt;&lt;/m:rPr&gt;&lt;w:rPr&gt;&lt;w:rFonts w:ascii=&quot;Cambria Math&quot; w:fareast=&quot;MS Mincho&quot; w:h-ansi=&quot;Cambria Math&quot; w:cs=&quot;Arial&quot;/&gt;&lt;wx:font wx:val=&quot;Cambria Math&quot;/&gt;&lt;/w:rPr&gt;&lt;m:t&gt;???&lt;/m:t&gt;&lt;/m:ru&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7" o:title="" chromakey="white"/>
            </v:shape>
          </w:pict>
        </m:r>
        <m:r>
          <m:rPr>
            <m:sty m:val="p"/>
          </m:rPr>
          <w:rPr>
            <w:rFonts w:ascii="Cambria Math" w:hAnsi="Cambria Math"/>
            <w:sz w:val="22"/>
            <w:szCs w:val="22"/>
          </w:rPr>
          <m:t xml:space="preserve"> </m:t>
        </m:r>
        <m:r>
          <w:rPr>
            <w:rFonts w:ascii="Cambria Math" w:hAnsi="Cambria Math"/>
            <w:i/>
            <w:sz w:val="22"/>
            <w:szCs w:val="22"/>
          </w:rPr>
          <w:fldChar w:fldCharType="end"/>
        </m:r>
        <m:r>
          <w:rPr>
            <w:rFonts w:ascii="Cambria Math" w:hAnsi="Cambria Math"/>
            <w:sz w:val="22"/>
            <w:szCs w:val="22"/>
          </w:rPr>
          <m:t>,x) = P(θ)</m:t>
        </m:r>
        <m:r>
          <w:rPr>
            <w:rFonts w:ascii="Cambria Math" w:eastAsia="DengXian" w:hAnsi="Cambria Math"/>
            <w:sz w:val="22"/>
            <w:szCs w:val="22"/>
            <w:lang w:eastAsia="zh-CN"/>
          </w:rPr>
          <m:t>×</m:t>
        </m:r>
        <m:r>
          <w:rPr>
            <w:rFonts w:ascii="Cambria Math" w:hAnsi="Cambria Math"/>
            <w:sz w:val="22"/>
            <w:szCs w:val="22"/>
          </w:rPr>
          <m:t>P(x|θ)</m:t>
        </m:r>
      </m:oMath>
      <w:r w:rsidRPr="00C51B78">
        <w:rPr>
          <w:sz w:val="22"/>
          <w:szCs w:val="22"/>
        </w:rPr>
        <w:t xml:space="preserve">. </w:t>
      </w:r>
      <m:oMath>
        <m:r>
          <w:rPr>
            <w:rFonts w:ascii="Cambria Math" w:hAnsi="Cambria Math"/>
            <w:sz w:val="22"/>
            <w:szCs w:val="22"/>
          </w:rPr>
          <m:t>P(x|θ)</m:t>
        </m:r>
      </m:oMath>
      <w:r w:rsidRPr="00C51B78">
        <w:rPr>
          <w:sz w:val="22"/>
          <w:szCs w:val="22"/>
        </w:rPr>
        <w:t xml:space="preserve"> can take a variety of parametric forms. </w:t>
      </w:r>
      <w:r w:rsidRPr="00C51B78">
        <w:rPr>
          <w:rStyle w:val="comment-copy"/>
          <w:sz w:val="22"/>
          <w:szCs w:val="22"/>
        </w:rPr>
        <w:t>Thus, for classical Bayesian inference, an assumption about a likelihood function for the data must be made, and then parameters are estimated. However, e</w:t>
      </w:r>
      <w:r w:rsidRPr="00C51B78">
        <w:rPr>
          <w:sz w:val="22"/>
          <w:szCs w:val="22"/>
        </w:rPr>
        <w:t>very sample from the posterior distribution is some setting of “guess parameters”. Posterior means can be computed to get a single “best” value of parameters (averaging the samples). The “best” in that case would be in the sense of minimizing the expected squared distance from the true parameters (</w:t>
      </w:r>
      <w:proofErr w:type="spellStart"/>
      <w:r>
        <w:fldChar w:fldCharType="begin"/>
      </w:r>
      <w:r>
        <w:instrText xml:space="preserve"> HYPERLINK \l "Reddit" </w:instrText>
      </w:r>
      <w:r>
        <w:fldChar w:fldCharType="separate"/>
      </w:r>
      <w:r w:rsidRPr="00C51B78">
        <w:rPr>
          <w:rStyle w:val="Hipersaitas"/>
          <w:sz w:val="22"/>
          <w:szCs w:val="22"/>
        </w:rPr>
        <w:t>Reddit</w:t>
      </w:r>
      <w:proofErr w:type="spellEnd"/>
      <w:r w:rsidRPr="00C51B78">
        <w:rPr>
          <w:rStyle w:val="Hipersaitas"/>
          <w:sz w:val="22"/>
          <w:szCs w:val="22"/>
        </w:rPr>
        <w:t>, 2012</w:t>
      </w:r>
      <w:r w:rsidRPr="00C51B78">
        <w:rPr>
          <w:rStyle w:val="Hipersaitas"/>
          <w:sz w:val="22"/>
          <w:szCs w:val="22"/>
        </w:rPr>
        <w:fldChar w:fldCharType="end"/>
      </w:r>
      <w:r w:rsidRPr="00C51B78">
        <w:rPr>
          <w:sz w:val="22"/>
          <w:szCs w:val="22"/>
        </w:rPr>
        <w:t>).</w:t>
      </w:r>
    </w:p>
    <w:p w:rsidR="00415FA9" w:rsidRDefault="00415FA9"/>
    <w:sectPr w:rsidR="00415FA9">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31566"/>
    <w:multiLevelType w:val="hybridMultilevel"/>
    <w:tmpl w:val="5226E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724D02"/>
    <w:multiLevelType w:val="multilevel"/>
    <w:tmpl w:val="358C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FA9"/>
    <w:rsid w:val="002272C6"/>
    <w:rsid w:val="003E10BB"/>
    <w:rsid w:val="00415FA9"/>
    <w:rsid w:val="00425513"/>
    <w:rsid w:val="00754350"/>
    <w:rsid w:val="007724D5"/>
    <w:rsid w:val="00C51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28F2"/>
  <w15:chartTrackingRefBased/>
  <w15:docId w15:val="{BE14E494-0D33-401D-90AC-1E427C578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415FA9"/>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415FA9"/>
    <w:rPr>
      <w:color w:val="0000FF"/>
      <w:u w:val="single"/>
    </w:rPr>
  </w:style>
  <w:style w:type="paragraph" w:styleId="prastasiniatinklio">
    <w:name w:val="Normal (Web)"/>
    <w:basedOn w:val="prastasis"/>
    <w:uiPriority w:val="99"/>
    <w:rsid w:val="00415FA9"/>
    <w:pPr>
      <w:spacing w:before="100" w:beforeAutospacing="1" w:after="100" w:afterAutospacing="1"/>
    </w:pPr>
    <w:rPr>
      <w:lang w:val="pt-PT" w:eastAsia="pt-PT"/>
    </w:rPr>
  </w:style>
  <w:style w:type="character" w:customStyle="1" w:styleId="markedcontent">
    <w:name w:val="markedcontent"/>
    <w:basedOn w:val="Numatytasispastraiposriftas"/>
    <w:rsid w:val="00415FA9"/>
  </w:style>
  <w:style w:type="paragraph" w:customStyle="1" w:styleId="MDPI31text">
    <w:name w:val="MDPI_3.1_text"/>
    <w:qFormat/>
    <w:rsid w:val="00415FA9"/>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comment-copy">
    <w:name w:val="comment-copy"/>
    <w:rsid w:val="00415FA9"/>
  </w:style>
  <w:style w:type="paragraph" w:styleId="Sraopastraipa">
    <w:name w:val="List Paragraph"/>
    <w:basedOn w:val="prastasis"/>
    <w:uiPriority w:val="34"/>
    <w:qFormat/>
    <w:rsid w:val="00C51B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Expected_val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3649</Characters>
  <Application>Microsoft Office Word</Application>
  <DocSecurity>0</DocSecurity>
  <Lines>82</Lines>
  <Paragraphs>23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2</cp:revision>
  <dcterms:created xsi:type="dcterms:W3CDTF">2026-01-18T12:18:00Z</dcterms:created>
  <dcterms:modified xsi:type="dcterms:W3CDTF">2026-01-18T12:18:00Z</dcterms:modified>
</cp:coreProperties>
</file>