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D8" w:rsidRDefault="008147D8"/>
    <w:p w:rsidR="00F94142" w:rsidRDefault="00F94142"/>
    <w:p w:rsidR="00F94142" w:rsidRPr="00F94142" w:rsidRDefault="00F94142" w:rsidP="00F9414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Annex 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F94142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a Generative Approach and an Exemplar-Based Generative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4099"/>
        <w:gridCol w:w="3686"/>
      </w:tblGrid>
      <w:tr w:rsidR="00F94142" w:rsidRPr="00F94142" w:rsidTr="00F94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Generative Approach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Exemplar-Based Generative Approach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Models the full probability distribution P(X)P(X)P(X) or P(X,Y)P(X, Y)P(X,Y) to generate new samples.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 examples (exemplars)</w:t>
            </w: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training data to generate new samples.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Learns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Learns an overall probabilistic representation of data.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Memorizes or stores representative examples and generates new data based on them.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Can generate entirely new samples beyond observed data.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new samples by modifying or interpolating between known exemplars.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Computational Complexity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Often requires training on the entire dataset and learning probability distributions.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May be computationally simpler but needs efficient similarity-based retrieval.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 of Models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Bayesian Networks, Gaussian Mixture Models (GMMs), </w:t>
            </w:r>
            <w:proofErr w:type="spellStart"/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Variational</w:t>
            </w:r>
            <w:proofErr w:type="spellEnd"/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Autoencoders</w:t>
            </w:r>
            <w:proofErr w:type="spellEnd"/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(VAEs), Generative Adversarial Networks (GANs).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 (k-NN) with density estimation, case-based reasoning, exemplar-based Bayesian models.</w:t>
            </w:r>
          </w:p>
        </w:tc>
      </w:tr>
      <w:tr w:rsidR="00F94142" w:rsidRPr="00F94142" w:rsidTr="00F9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Areas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Unsupervised learning, synthetic data generation, probabilistic modeling.</w:t>
            </w:r>
          </w:p>
        </w:tc>
        <w:tc>
          <w:tcPr>
            <w:tcW w:w="0" w:type="auto"/>
            <w:vAlign w:val="center"/>
            <w:hideMark/>
          </w:tcPr>
          <w:p w:rsidR="00F94142" w:rsidRPr="00F94142" w:rsidRDefault="00F94142" w:rsidP="00F941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142">
              <w:rPr>
                <w:rFonts w:ascii="Times New Roman" w:eastAsia="Times New Roman" w:hAnsi="Times New Roman" w:cs="Times New Roman"/>
                <w:sz w:val="24"/>
                <w:szCs w:val="24"/>
              </w:rPr>
              <w:t>Pattern recognition, anomaly detection, instance-based learning.</w:t>
            </w:r>
          </w:p>
        </w:tc>
      </w:tr>
    </w:tbl>
    <w:p w:rsidR="00F94142" w:rsidRDefault="00F94142"/>
    <w:sectPr w:rsidR="00F941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42"/>
    <w:rsid w:val="008147D8"/>
    <w:rsid w:val="00F9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85E"/>
  <w15:chartTrackingRefBased/>
  <w15:docId w15:val="{92DE8CA3-F472-4735-AD5E-4385625B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3">
    <w:name w:val="heading 3"/>
    <w:basedOn w:val="prastasis"/>
    <w:link w:val="Antrat3Diagrama"/>
    <w:uiPriority w:val="9"/>
    <w:qFormat/>
    <w:rsid w:val="00F94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F94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rietas">
    <w:name w:val="Strong"/>
    <w:basedOn w:val="Numatytasispastraiposriftas"/>
    <w:uiPriority w:val="22"/>
    <w:qFormat/>
    <w:rsid w:val="00F94142"/>
    <w:rPr>
      <w:b/>
      <w:bCs/>
    </w:rPr>
  </w:style>
  <w:style w:type="character" w:customStyle="1" w:styleId="katex-mathml">
    <w:name w:val="katex-mathml"/>
    <w:basedOn w:val="Numatytasispastraiposriftas"/>
    <w:rsid w:val="00F94142"/>
  </w:style>
  <w:style w:type="character" w:customStyle="1" w:styleId="mord">
    <w:name w:val="mord"/>
    <w:basedOn w:val="Numatytasispastraiposriftas"/>
    <w:rsid w:val="00F94142"/>
  </w:style>
  <w:style w:type="character" w:customStyle="1" w:styleId="mopen">
    <w:name w:val="mopen"/>
    <w:basedOn w:val="Numatytasispastraiposriftas"/>
    <w:rsid w:val="00F94142"/>
  </w:style>
  <w:style w:type="character" w:customStyle="1" w:styleId="mclose">
    <w:name w:val="mclose"/>
    <w:basedOn w:val="Numatytasispastraiposriftas"/>
    <w:rsid w:val="00F94142"/>
  </w:style>
  <w:style w:type="character" w:customStyle="1" w:styleId="mpunct">
    <w:name w:val="mpunct"/>
    <w:basedOn w:val="Numatytasispastraiposriftas"/>
    <w:rsid w:val="00F9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2025-04-02T05:45:00Z</dcterms:created>
  <dcterms:modified xsi:type="dcterms:W3CDTF">2025-04-02T05:47:00Z</dcterms:modified>
</cp:coreProperties>
</file>