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5FA9" w:rsidRDefault="00415FA9" w:rsidP="00415FA9">
      <w:pPr>
        <w:ind w:right="57"/>
        <w:rPr>
          <w:b/>
        </w:rPr>
      </w:pPr>
      <w:r>
        <w:rPr>
          <w:b/>
        </w:rPr>
        <w:t xml:space="preserve">Annex </w:t>
      </w:r>
      <w:r>
        <w:rPr>
          <w:b/>
        </w:rPr>
        <w:t>I</w:t>
      </w:r>
      <w:bookmarkStart w:id="0" w:name="_GoBack"/>
      <w:bookmarkEnd w:id="0"/>
      <w:r>
        <w:rPr>
          <w:b/>
        </w:rPr>
        <w:t xml:space="preserve">. </w:t>
      </w:r>
      <w:r w:rsidRPr="00415FA9">
        <w:rPr>
          <w:b/>
        </w:rPr>
        <w:t>The procedure of Gibbs sampling can</w:t>
      </w:r>
    </w:p>
    <w:p w:rsidR="00415FA9" w:rsidRDefault="00415FA9" w:rsidP="00415FA9">
      <w:pPr>
        <w:pStyle w:val="MDPI31text"/>
        <w:ind w:left="0"/>
        <w:rPr>
          <w:rFonts w:ascii="Times New Roman" w:hAnsi="Times New Roman"/>
          <w:sz w:val="22"/>
        </w:rPr>
      </w:pPr>
    </w:p>
    <w:p w:rsidR="00415FA9" w:rsidRPr="00415FA9" w:rsidRDefault="00415FA9" w:rsidP="00415FA9">
      <w:pPr>
        <w:pStyle w:val="MDPI31text"/>
        <w:ind w:left="0"/>
        <w:rPr>
          <w:rFonts w:ascii="Times New Roman" w:hAnsi="Times New Roman"/>
          <w:sz w:val="22"/>
        </w:rPr>
      </w:pPr>
      <w:r w:rsidRPr="00415FA9">
        <w:rPr>
          <w:rFonts w:ascii="Times New Roman" w:hAnsi="Times New Roman"/>
          <w:sz w:val="22"/>
        </w:rPr>
        <w:t>The procedure of Gibbs sampling can be described as follows (</w:t>
      </w:r>
      <w:hyperlink w:anchor="Chai" w:history="1">
        <w:r w:rsidRPr="00415FA9">
          <w:rPr>
            <w:rStyle w:val="Hipersaitas"/>
            <w:sz w:val="22"/>
            <w:lang w:eastAsia="en-US"/>
          </w:rPr>
          <w:t>Chai et. all 2016</w:t>
        </w:r>
      </w:hyperlink>
      <w:r w:rsidRPr="00415FA9">
        <w:rPr>
          <w:rFonts w:ascii="Times New Roman" w:hAnsi="Times New Roman"/>
          <w:sz w:val="22"/>
        </w:rPr>
        <w:t xml:space="preserve">). </w:t>
      </w:r>
    </w:p>
    <w:p w:rsidR="00415FA9" w:rsidRPr="00415FA9" w:rsidRDefault="00415FA9" w:rsidP="00415FA9">
      <w:pPr>
        <w:pStyle w:val="MDPI31text"/>
        <w:numPr>
          <w:ilvl w:val="0"/>
          <w:numId w:val="1"/>
        </w:numPr>
        <w:ind w:left="851" w:hanging="284"/>
        <w:rPr>
          <w:rStyle w:val="markedcontent"/>
          <w:rFonts w:ascii="Times New Roman" w:hAnsi="Times New Roman"/>
          <w:color w:val="auto"/>
          <w:sz w:val="22"/>
        </w:rPr>
      </w:pP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suppose that </w:t>
      </w:r>
      <m:oMath>
        <m:r>
          <w:rPr>
            <w:rFonts w:ascii="Cambria Math" w:hAnsi="Cambria Math"/>
            <w:color w:val="auto"/>
            <w:sz w:val="22"/>
          </w:rPr>
          <m:t>X=</m:t>
        </m:r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{X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  <m:r>
          <w:rPr>
            <w:rStyle w:val="markedcontent"/>
            <w:rFonts w:ascii="Cambria Math" w:hAnsi="Cambria Math"/>
            <w:color w:val="auto"/>
            <w:sz w:val="22"/>
          </w:rPr>
          <m:t>| 0&lt;i≤</m:t>
        </m:r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n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1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}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are the unobserved random variables whose states are hidden and </w:t>
      </w:r>
      <m:oMath>
        <m:r>
          <w:rPr>
            <w:rFonts w:ascii="Cambria Math" w:hAnsi="Cambria Math"/>
            <w:color w:val="auto"/>
            <w:sz w:val="22"/>
          </w:rPr>
          <m:t>Y=</m:t>
        </m:r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{Y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j</m:t>
            </m:r>
          </m:sub>
        </m:sSub>
        <m:r>
          <w:rPr>
            <w:rStyle w:val="markedcontent"/>
            <w:rFonts w:ascii="Cambria Math" w:hAnsi="Cambria Math"/>
            <w:color w:val="auto"/>
            <w:sz w:val="22"/>
          </w:rPr>
          <m:t>| 0&lt;j≤</m:t>
        </m:r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n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2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}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are the observed variables whose states are fixed. Then the variable vector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V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</w:t>
      </w:r>
      <m:oMath>
        <m:r>
          <m:rPr>
            <m:sty m:val="p"/>
          </m:rPr>
          <w:rPr>
            <w:rStyle w:val="markedcontent"/>
            <w:rFonts w:ascii="Cambria Math" w:hAnsi="Cambria Math"/>
            <w:color w:val="auto"/>
            <w:sz w:val="22"/>
          </w:rPr>
          <m:t xml:space="preserve"> is </m:t>
        </m:r>
        <m:r>
          <w:rPr>
            <w:rStyle w:val="markedcontent"/>
            <w:rFonts w:ascii="Cambria Math" w:hAnsi="Cambria Math"/>
            <w:color w:val="auto"/>
            <w:sz w:val="22"/>
          </w:rPr>
          <m:t>V={X,Y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>};</w:t>
      </w:r>
    </w:p>
    <w:p w:rsidR="00415FA9" w:rsidRPr="00415FA9" w:rsidRDefault="00415FA9" w:rsidP="00415FA9">
      <w:pPr>
        <w:pStyle w:val="MDPI31text"/>
        <w:numPr>
          <w:ilvl w:val="0"/>
          <w:numId w:val="1"/>
        </w:numPr>
        <w:ind w:left="851" w:hanging="284"/>
        <w:rPr>
          <w:rStyle w:val="markedcontent"/>
          <w:rFonts w:ascii="Times New Roman" w:hAnsi="Times New Roman"/>
          <w:color w:val="auto"/>
          <w:sz w:val="22"/>
        </w:rPr>
      </w:pP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start a random state for vector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V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in which the state of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Y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is fixed and the state of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X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is random. Then, we can make the data sampling for one of the variable in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X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, for example,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, according to the probability distribution </w:t>
      </w:r>
      <w:r w:rsidRPr="00415FA9">
        <w:rPr>
          <w:rStyle w:val="markedcontent"/>
          <w:rFonts w:ascii="Times New Roman" w:hAnsi="Times New Roman"/>
          <w:i/>
          <w:color w:val="auto"/>
          <w:sz w:val="22"/>
        </w:rPr>
        <w:t>P(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| </w:t>
      </w:r>
      <m:oMath>
        <m:bar>
          <m:barPr>
            <m:pos m:val="top"/>
            <m:ctrlPr>
              <w:rPr>
                <w:rStyle w:val="markedcontent"/>
                <w:rFonts w:ascii="Cambria Math" w:hAnsi="Cambria Math"/>
                <w:i/>
                <w:color w:val="auto"/>
                <w:sz w:val="22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i</m:t>
                </m:r>
              </m:sub>
            </m:sSub>
          </m:e>
        </m:bar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,Y).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</w:t>
      </w:r>
      <w:r w:rsidRPr="00415FA9">
        <w:rPr>
          <w:rStyle w:val="markedcontent"/>
          <w:rFonts w:ascii="Times New Roman" w:hAnsi="Times New Roman"/>
          <w:i/>
          <w:color w:val="auto"/>
          <w:sz w:val="22"/>
        </w:rPr>
        <w:t>In P(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| </w:t>
      </w:r>
      <m:oMath>
        <m:bar>
          <m:barPr>
            <m:pos m:val="top"/>
            <m:ctrlPr>
              <w:rPr>
                <w:rStyle w:val="markedcontent"/>
                <w:rFonts w:ascii="Cambria Math" w:hAnsi="Cambria Math"/>
                <w:i/>
                <w:color w:val="auto"/>
                <w:sz w:val="22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i</m:t>
                </m:r>
              </m:sub>
            </m:sSub>
          </m:e>
        </m:bar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,Y), </w:t>
      </w:r>
      <m:oMath>
        <m:bar>
          <m:barPr>
            <m:pos m:val="top"/>
            <m:ctrlPr>
              <w:rPr>
                <w:rStyle w:val="markedcontent"/>
                <w:rFonts w:ascii="Cambria Math" w:hAnsi="Cambria Math"/>
                <w:i/>
                <w:color w:val="auto"/>
                <w:sz w:val="22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i</m:t>
                </m:r>
              </m:sub>
            </m:sSub>
            <m:r>
              <w:rPr>
                <w:rFonts w:ascii="Cambria Math" w:hAnsi="Cambria Math"/>
                <w:color w:val="auto"/>
                <w:sz w:val="22"/>
              </w:rPr>
              <m:t xml:space="preserve"> </m:t>
            </m:r>
          </m:e>
        </m:bar>
      </m:oMath>
      <w:r w:rsidRPr="00415FA9">
        <w:rPr>
          <w:rStyle w:val="markedcontent"/>
          <w:rFonts w:ascii="Cambria Math" w:hAnsi="Cambria Math" w:cs="Cambria Math"/>
          <w:i/>
          <w:color w:val="auto"/>
          <w:sz w:val="22"/>
        </w:rPr>
        <w:t>∈</w:t>
      </w:r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X \ {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}.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In Gibbs sampling, </w:t>
      </w:r>
      <w:r w:rsidRPr="00415FA9">
        <w:rPr>
          <w:rStyle w:val="markedcontent"/>
          <w:rFonts w:ascii="Times New Roman" w:hAnsi="Times New Roman"/>
          <w:i/>
          <w:color w:val="auto"/>
          <w:sz w:val="22"/>
        </w:rPr>
        <w:t>P(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|</w:t>
      </w:r>
      <m:oMath>
        <m:bar>
          <m:barPr>
            <m:pos m:val="top"/>
            <m:ctrlPr>
              <w:rPr>
                <w:rStyle w:val="markedcontent"/>
                <w:rFonts w:ascii="Cambria Math" w:hAnsi="Cambria Math"/>
                <w:i/>
                <w:color w:val="auto"/>
                <w:sz w:val="22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i</m:t>
                </m:r>
              </m:sub>
            </m:sSub>
          </m:e>
        </m:bar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,Y)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is also called as transition probability for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color w:val="auto"/>
          <w:sz w:val="22"/>
        </w:rPr>
        <w:t>;</w:t>
      </w:r>
    </w:p>
    <w:p w:rsidR="00415FA9" w:rsidRPr="00415FA9" w:rsidRDefault="00415FA9" w:rsidP="00415FA9">
      <w:pPr>
        <w:pStyle w:val="MDPI31text"/>
        <w:numPr>
          <w:ilvl w:val="0"/>
          <w:numId w:val="1"/>
        </w:numPr>
        <w:ind w:left="851" w:hanging="284"/>
        <w:rPr>
          <w:rStyle w:val="markedcontent"/>
          <w:rFonts w:ascii="Times New Roman" w:hAnsi="Times New Roman"/>
          <w:color w:val="auto"/>
          <w:sz w:val="22"/>
        </w:rPr>
      </w:pP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next, depending on the result of sampling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, we make the data sampling for another variable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j</m:t>
            </m:r>
          </m:sub>
        </m:sSub>
      </m:oMath>
      <w:r w:rsidRPr="00415FA9">
        <w:rPr>
          <w:rFonts w:ascii="Times New Roman" w:hAnsi="Times New Roman"/>
          <w:color w:val="auto"/>
          <w:sz w:val="22"/>
        </w:rPr>
        <w:t xml:space="preserve"> 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according to the transition probability for 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j</m:t>
            </m:r>
          </m:sub>
        </m:sSub>
        <m:r>
          <w:rPr>
            <w:rFonts w:ascii="Cambria Math" w:hAnsi="Cambria Math"/>
            <w:color w:val="auto"/>
            <w:sz w:val="22"/>
          </w:rPr>
          <m:t>: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</w:t>
      </w:r>
      <w:r w:rsidRPr="00415FA9">
        <w:rPr>
          <w:rStyle w:val="markedcontent"/>
          <w:rFonts w:ascii="Times New Roman" w:hAnsi="Times New Roman"/>
          <w:i/>
          <w:color w:val="auto"/>
          <w:sz w:val="22"/>
        </w:rPr>
        <w:t>P(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j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| </w:t>
      </w:r>
      <m:oMath>
        <m:bar>
          <m:barPr>
            <m:pos m:val="top"/>
            <m:ctrlPr>
              <w:rPr>
                <w:rStyle w:val="markedcontent"/>
                <w:rFonts w:ascii="Cambria Math" w:hAnsi="Cambria Math"/>
                <w:i/>
                <w:color w:val="auto"/>
                <w:sz w:val="22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auto"/>
                    <w:sz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</w:rPr>
                  <m:t>,X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</w:rPr>
                  <m:t>i</m:t>
                </m:r>
              </m:sub>
            </m:sSub>
          </m:e>
        </m:bar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,</w:t>
      </w:r>
      <m:oMath>
        <m:r>
          <w:rPr>
            <w:rFonts w:ascii="Cambria Math" w:hAnsi="Cambria Math"/>
            <w:color w:val="auto"/>
            <w:sz w:val="22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i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>=</w:t>
      </w:r>
      <m:oMath>
        <m:sSub>
          <m:sSubPr>
            <m:ctrlPr>
              <w:rPr>
                <w:rFonts w:ascii="Cambria Math" w:hAnsi="Cambria Math"/>
                <w:i/>
                <w:color w:val="auto"/>
                <w:sz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</w:rPr>
              <m:t>x</m:t>
            </m:r>
          </m:sub>
        </m:sSub>
      </m:oMath>
      <w:r w:rsidRPr="00415FA9">
        <w:rPr>
          <w:rStyle w:val="markedcontent"/>
          <w:rFonts w:ascii="Times New Roman" w:hAnsi="Times New Roman"/>
          <w:i/>
          <w:color w:val="auto"/>
          <w:sz w:val="22"/>
        </w:rPr>
        <w:t xml:space="preserve"> ,Y)</w:t>
      </w:r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. This step is iterated until the unobserved random variables in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>X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 are all sampled. Then a piece of complete data sample for </w:t>
      </w:r>
      <m:oMath>
        <m:r>
          <w:rPr>
            <w:rStyle w:val="markedcontent"/>
            <w:rFonts w:ascii="Cambria Math" w:hAnsi="Cambria Math"/>
            <w:color w:val="auto"/>
            <w:sz w:val="22"/>
          </w:rPr>
          <m:t xml:space="preserve">V </m:t>
        </m:r>
      </m:oMath>
      <w:r w:rsidRPr="00415FA9">
        <w:rPr>
          <w:rStyle w:val="markedcontent"/>
          <w:rFonts w:ascii="Times New Roman" w:hAnsi="Times New Roman"/>
          <w:color w:val="auto"/>
          <w:sz w:val="22"/>
        </w:rPr>
        <w:t xml:space="preserve">is obtained. </w:t>
      </w:r>
    </w:p>
    <w:p w:rsidR="00415FA9" w:rsidRPr="00415FA9" w:rsidRDefault="00415FA9" w:rsidP="00415FA9">
      <w:pPr>
        <w:pStyle w:val="prastasiniatinklio"/>
        <w:spacing w:before="0" w:beforeAutospacing="0" w:after="0" w:afterAutospacing="0"/>
        <w:jc w:val="both"/>
        <w:rPr>
          <w:rStyle w:val="comment-copy"/>
          <w:sz w:val="22"/>
          <w:szCs w:val="22"/>
          <w:lang w:eastAsia="en-US"/>
        </w:rPr>
      </w:pPr>
      <w:r w:rsidRPr="00415FA9">
        <w:rPr>
          <w:rStyle w:val="comment-copy"/>
          <w:sz w:val="22"/>
          <w:szCs w:val="22"/>
          <w:lang w:val="en-US" w:eastAsia="en-US"/>
        </w:rPr>
        <w:t xml:space="preserve">If  </w:t>
      </w:r>
      <m:oMath>
        <m: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V</m:t>
        </m:r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={</m:t>
        </m:r>
        <m: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X</m:t>
        </m:r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,</m:t>
        </m:r>
        <m: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Y</m:t>
        </m:r>
      </m:oMath>
      <w:r w:rsidRPr="00415FA9">
        <w:rPr>
          <w:rStyle w:val="comment-copy"/>
          <w:sz w:val="22"/>
          <w:szCs w:val="22"/>
          <w:lang w:val="en-US" w:eastAsia="en-US"/>
        </w:rPr>
        <w:t>} is the random variable ve</w:t>
      </w:r>
      <w:proofErr w:type="spellStart"/>
      <w:r w:rsidRPr="00415FA9">
        <w:rPr>
          <w:rStyle w:val="comment-copy"/>
          <w:sz w:val="22"/>
          <w:szCs w:val="22"/>
          <w:lang w:val="en-US" w:eastAsia="en-US"/>
        </w:rPr>
        <w:t>ctor</w:t>
      </w:r>
      <w:proofErr w:type="spellEnd"/>
      <w:r w:rsidRPr="00415FA9">
        <w:rPr>
          <w:rStyle w:val="comment-copy"/>
          <w:sz w:val="22"/>
          <w:szCs w:val="22"/>
          <w:lang w:val="en-US" w:eastAsia="en-US"/>
        </w:rPr>
        <w:t xml:space="preserve"> for a BN, it should obey the conditional independence assumptions. For node 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 xml:space="preserve">, it is conditionally independent of any other nodes given the value of the Markov blanket of 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>. Then, we can simplify the calculation of transition probability, for example, P(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 xml:space="preserve"> | </w:t>
      </w:r>
      <m:oMath>
        <m:bar>
          <m:barPr>
            <m:pos m:val="top"/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barPr>
          <m:e>
            <m:sSub>
              <m:sSubPr>
                <m:ctrlP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</m:ctrlPr>
              </m:sSubPr>
              <m:e>
                <m: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  <m:t>X</m:t>
                </m:r>
              </m:e>
              <m:sub>
                <m: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  <m:t>i</m:t>
                </m:r>
              </m:sub>
            </m:sSub>
          </m:e>
        </m:bar>
      </m:oMath>
      <w:r w:rsidRPr="00415FA9">
        <w:rPr>
          <w:rStyle w:val="comment-copy"/>
          <w:sz w:val="22"/>
          <w:szCs w:val="22"/>
          <w:lang w:val="en-US" w:eastAsia="en-US"/>
        </w:rPr>
        <w:t>, Y ): P(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 xml:space="preserve"> | </w:t>
      </w:r>
      <m:oMath>
        <m:bar>
          <m:barPr>
            <m:pos m:val="top"/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barPr>
          <m:e>
            <m:sSub>
              <m:sSubPr>
                <m:ctrlP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</m:ctrlPr>
              </m:sSubPr>
              <m:e>
                <m: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  <m:t>X</m:t>
                </m:r>
              </m:e>
              <m:sub>
                <m:r>
                  <w:rPr>
                    <w:rStyle w:val="comment-copy"/>
                    <w:rFonts w:ascii="Cambria Math" w:hAnsi="Cambria Math"/>
                    <w:sz w:val="22"/>
                    <w:szCs w:val="22"/>
                    <w:lang w:val="en-US" w:eastAsia="en-US"/>
                  </w:rPr>
                  <m:t>i</m:t>
                </m:r>
              </m:sub>
            </m:sSub>
          </m:e>
        </m:bar>
      </m:oMath>
      <w:r w:rsidRPr="00415FA9">
        <w:rPr>
          <w:rStyle w:val="comment-copy"/>
          <w:sz w:val="22"/>
          <w:szCs w:val="22"/>
          <w:lang w:val="en-US" w:eastAsia="en-US"/>
        </w:rPr>
        <w:t>, Y )= P(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 xml:space="preserve"> | </w:t>
      </w:r>
      <m:oMath>
        <m: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mb</m:t>
        </m:r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(</m:t>
        </m:r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)</m:t>
        </m:r>
      </m:oMath>
      <w:r w:rsidRPr="00415FA9">
        <w:rPr>
          <w:rStyle w:val="comment-copy"/>
          <w:sz w:val="22"/>
          <w:szCs w:val="22"/>
          <w:lang w:val="en-US" w:eastAsia="en-US"/>
        </w:rPr>
        <w:t xml:space="preserve"> ), where </w:t>
      </w:r>
      <m:oMath>
        <m: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mb</m:t>
        </m:r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(</m:t>
        </m:r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  <m:r>
          <m:rPr>
            <m:sty m:val="p"/>
          </m:rPr>
          <w:rPr>
            <w:rStyle w:val="comment-copy"/>
            <w:rFonts w:ascii="Cambria Math" w:hAnsi="Cambria Math"/>
            <w:sz w:val="22"/>
            <w:szCs w:val="22"/>
            <w:lang w:val="en-US" w:eastAsia="en-US"/>
          </w:rPr>
          <m:t>)</m:t>
        </m:r>
      </m:oMath>
      <w:r w:rsidRPr="00415FA9">
        <w:rPr>
          <w:rStyle w:val="comment-copy"/>
          <w:sz w:val="22"/>
          <w:szCs w:val="22"/>
          <w:lang w:val="en-US" w:eastAsia="en-US"/>
        </w:rPr>
        <w:t xml:space="preserve"> denotes the value of the Markov blanket of </w:t>
      </w:r>
      <m:oMath>
        <m:sSub>
          <m:sSubPr>
            <m:ctrlP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</m:ctrlPr>
          </m:sSubPr>
          <m:e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X</m:t>
            </m:r>
          </m:e>
          <m:sub>
            <m:r>
              <w:rPr>
                <w:rStyle w:val="comment-copy"/>
                <w:rFonts w:ascii="Cambria Math" w:hAnsi="Cambria Math"/>
                <w:sz w:val="22"/>
                <w:szCs w:val="22"/>
                <w:lang w:val="en-US" w:eastAsia="en-US"/>
              </w:rPr>
              <m:t>i</m:t>
            </m:r>
          </m:sub>
        </m:sSub>
      </m:oMath>
      <w:r w:rsidRPr="00415FA9">
        <w:rPr>
          <w:rStyle w:val="comment-copy"/>
          <w:sz w:val="22"/>
          <w:szCs w:val="22"/>
          <w:lang w:val="en-US" w:eastAsia="en-US"/>
        </w:rPr>
        <w:t>(</w:t>
      </w:r>
      <w:hyperlink w:anchor="Chai" w:history="1">
        <w:r w:rsidRPr="00415FA9">
          <w:rPr>
            <w:rStyle w:val="Hipersaitas"/>
            <w:sz w:val="22"/>
            <w:szCs w:val="22"/>
            <w:lang w:val="en-US" w:eastAsia="en-US"/>
          </w:rPr>
          <w:t>Chai et. all 2016</w:t>
        </w:r>
      </w:hyperlink>
      <w:r w:rsidRPr="00415FA9">
        <w:rPr>
          <w:rStyle w:val="comment-copy"/>
          <w:sz w:val="22"/>
          <w:szCs w:val="22"/>
          <w:lang w:val="en-US" w:eastAsia="en-US"/>
        </w:rPr>
        <w:t>). It is obvious that Gibbs sampling is very suitable for BNs. We can utilize Gibbs sampling to improve the EM algorithm for BNs parameters estimation (</w:t>
      </w:r>
      <w:hyperlink w:anchor="Chai" w:history="1">
        <w:r w:rsidRPr="00415FA9">
          <w:rPr>
            <w:rStyle w:val="Hipersaitas"/>
            <w:sz w:val="22"/>
            <w:szCs w:val="22"/>
            <w:lang w:val="en-US" w:eastAsia="en-US"/>
          </w:rPr>
          <w:t>Chai et. all 2016</w:t>
        </w:r>
      </w:hyperlink>
      <w:r w:rsidRPr="00415FA9">
        <w:rPr>
          <w:rStyle w:val="comment-copy"/>
          <w:sz w:val="22"/>
          <w:szCs w:val="22"/>
          <w:lang w:val="en-US" w:eastAsia="en-US"/>
        </w:rPr>
        <w:t xml:space="preserve">). If such sampling is performed, these important facts hold: </w:t>
      </w:r>
    </w:p>
    <w:p w:rsidR="00415FA9" w:rsidRPr="00415FA9" w:rsidRDefault="00415FA9" w:rsidP="00415FA9">
      <w:pPr>
        <w:numPr>
          <w:ilvl w:val="0"/>
          <w:numId w:val="2"/>
        </w:numPr>
        <w:tabs>
          <w:tab w:val="clear" w:pos="720"/>
          <w:tab w:val="num" w:pos="851"/>
        </w:tabs>
        <w:ind w:left="851" w:hanging="284"/>
        <w:jc w:val="both"/>
        <w:rPr>
          <w:rStyle w:val="comment-copy"/>
          <w:sz w:val="22"/>
          <w:szCs w:val="22"/>
        </w:rPr>
      </w:pPr>
      <w:r w:rsidRPr="00415FA9">
        <w:rPr>
          <w:rStyle w:val="comment-copy"/>
          <w:sz w:val="22"/>
          <w:szCs w:val="22"/>
        </w:rPr>
        <w:t>the samples approximate the joint distribution of all variables,</w:t>
      </w:r>
    </w:p>
    <w:p w:rsidR="00415FA9" w:rsidRPr="00415FA9" w:rsidRDefault="00415FA9" w:rsidP="00415FA9">
      <w:pPr>
        <w:numPr>
          <w:ilvl w:val="0"/>
          <w:numId w:val="2"/>
        </w:numPr>
        <w:tabs>
          <w:tab w:val="clear" w:pos="720"/>
          <w:tab w:val="num" w:pos="851"/>
        </w:tabs>
        <w:ind w:left="851" w:hanging="284"/>
        <w:jc w:val="both"/>
        <w:rPr>
          <w:rStyle w:val="comment-copy"/>
          <w:sz w:val="22"/>
          <w:szCs w:val="22"/>
        </w:rPr>
      </w:pPr>
      <w:r w:rsidRPr="00415FA9">
        <w:rPr>
          <w:rStyle w:val="comment-copy"/>
          <w:sz w:val="22"/>
          <w:szCs w:val="22"/>
        </w:rPr>
        <w:t>the marginal distribution of any subset of variables can be approximated by simply considering the samples for that subset of variables, ignoring the rest,</w:t>
      </w:r>
    </w:p>
    <w:p w:rsidR="00415FA9" w:rsidRPr="00415FA9" w:rsidRDefault="00415FA9" w:rsidP="00415FA9">
      <w:pPr>
        <w:numPr>
          <w:ilvl w:val="0"/>
          <w:numId w:val="2"/>
        </w:numPr>
        <w:tabs>
          <w:tab w:val="clear" w:pos="720"/>
          <w:tab w:val="num" w:pos="851"/>
        </w:tabs>
        <w:ind w:left="851" w:hanging="284"/>
        <w:jc w:val="both"/>
        <w:rPr>
          <w:rStyle w:val="comment-copy"/>
          <w:sz w:val="22"/>
          <w:szCs w:val="22"/>
        </w:rPr>
      </w:pPr>
      <w:r w:rsidRPr="00415FA9">
        <w:rPr>
          <w:rStyle w:val="comment-copy"/>
          <w:sz w:val="22"/>
          <w:szCs w:val="22"/>
        </w:rPr>
        <w:t xml:space="preserve">the </w:t>
      </w:r>
      <w:hyperlink r:id="rId5" w:tooltip="Expected value" w:history="1">
        <w:r w:rsidRPr="00415FA9">
          <w:rPr>
            <w:rStyle w:val="comment-copy"/>
            <w:sz w:val="22"/>
            <w:szCs w:val="22"/>
          </w:rPr>
          <w:t>expected value</w:t>
        </w:r>
      </w:hyperlink>
      <w:r w:rsidRPr="00415FA9">
        <w:rPr>
          <w:rStyle w:val="comment-copy"/>
          <w:sz w:val="22"/>
          <w:szCs w:val="22"/>
        </w:rPr>
        <w:t xml:space="preserve"> of any variable can be approximated by averaging over all the samples.</w:t>
      </w:r>
    </w:p>
    <w:p w:rsidR="00415FA9" w:rsidRDefault="00415FA9"/>
    <w:sectPr w:rsidR="00415FA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431566"/>
    <w:multiLevelType w:val="hybridMultilevel"/>
    <w:tmpl w:val="5226E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24D02"/>
    <w:multiLevelType w:val="multilevel"/>
    <w:tmpl w:val="358C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5FA9"/>
    <w:rsid w:val="003E10BB"/>
    <w:rsid w:val="0041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D616C"/>
  <w15:chartTrackingRefBased/>
  <w15:docId w15:val="{BE14E494-0D33-401D-90AC-1E427C57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prastasis">
    <w:name w:val="Normal"/>
    <w:qFormat/>
    <w:rsid w:val="00415FA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styleId="Hipersaitas">
    <w:name w:val="Hyperlink"/>
    <w:uiPriority w:val="99"/>
    <w:rsid w:val="00415FA9"/>
    <w:rPr>
      <w:color w:val="0000FF"/>
      <w:u w:val="single"/>
    </w:rPr>
  </w:style>
  <w:style w:type="paragraph" w:styleId="prastasiniatinklio">
    <w:name w:val="Normal (Web)"/>
    <w:basedOn w:val="prastasis"/>
    <w:uiPriority w:val="99"/>
    <w:rsid w:val="00415FA9"/>
    <w:pPr>
      <w:spacing w:before="100" w:beforeAutospacing="1" w:after="100" w:afterAutospacing="1"/>
    </w:pPr>
    <w:rPr>
      <w:lang w:val="pt-PT" w:eastAsia="pt-PT"/>
    </w:rPr>
  </w:style>
  <w:style w:type="character" w:customStyle="1" w:styleId="markedcontent">
    <w:name w:val="markedcontent"/>
    <w:basedOn w:val="Numatytasispastraiposriftas"/>
    <w:rsid w:val="00415FA9"/>
  </w:style>
  <w:style w:type="paragraph" w:customStyle="1" w:styleId="MDPI31text">
    <w:name w:val="MDPI_3.1_text"/>
    <w:qFormat/>
    <w:rsid w:val="00415FA9"/>
    <w:pPr>
      <w:adjustRightInd w:val="0"/>
      <w:snapToGrid w:val="0"/>
      <w:spacing w:after="0" w:line="228" w:lineRule="auto"/>
      <w:ind w:left="2608" w:firstLine="425"/>
      <w:jc w:val="both"/>
    </w:pPr>
    <w:rPr>
      <w:rFonts w:ascii="Palatino Linotype" w:eastAsia="Times New Roman" w:hAnsi="Palatino Linotype" w:cs="Times New Roman"/>
      <w:snapToGrid w:val="0"/>
      <w:color w:val="000000"/>
      <w:sz w:val="20"/>
      <w:lang w:eastAsia="de-DE" w:bidi="en-US"/>
    </w:rPr>
  </w:style>
  <w:style w:type="character" w:customStyle="1" w:styleId="comment-copy">
    <w:name w:val="comment-copy"/>
    <w:rsid w:val="00415F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Expected_val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325</Words>
  <Characters>1979</Characters>
  <Application>Microsoft Office Word</Application>
  <DocSecurity>0</DocSecurity>
  <Lines>43</Lines>
  <Paragraphs>12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Daiva1</dc:creator>
  <cp:keywords/>
  <dc:description/>
  <cp:lastModifiedBy>Daiva1</cp:lastModifiedBy>
  <cp:revision>1</cp:revision>
  <dcterms:created xsi:type="dcterms:W3CDTF">2026-01-17T07:37:00Z</dcterms:created>
  <dcterms:modified xsi:type="dcterms:W3CDTF">2026-01-17T07:40:00Z</dcterms:modified>
</cp:coreProperties>
</file>