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nexo-c-procesos-de-negocio-pdn"/>
    <w:p>
      <w:pPr>
        <w:pStyle w:val="Heading1"/>
      </w:pPr>
      <w:r>
        <w:t xml:space="preserve">Anexo C: Procesos de Negocio (PDN)</w:t>
      </w:r>
    </w:p>
    <w:p>
      <w:pPr>
        <w:pStyle w:val="FirstParagraph"/>
      </w:pPr>
      <w:r>
        <w:rPr>
          <w:i/>
          <w:iCs/>
        </w:rPr>
        <w:t xml:space="preserve">Propósito: Describir los flujos de trabajo de alto nivel del dominio. Cada proceso se define por su Identificador de Negocio, un conjunto de Etiquetas Técnicas que guían su implementación, y el desglose de sus Etapas de Negocio (EDN) principales.</w:t>
      </w:r>
    </w:p>
    <w:p>
      <w:r>
        <w:pict>
          <v:rect style="width:0;height:1.5pt" o:hralign="center" o:hrstd="t" o:hr="t"/>
        </w:pict>
      </w:r>
    </w:p>
    <w:bookmarkStart w:id="20" w:name="procesos-de-otorgamiento-otg"/>
    <w:p>
      <w:pPr>
        <w:pStyle w:val="Heading2"/>
      </w:pPr>
      <w:r>
        <w:t xml:space="preserve">1. Procesos de Otorgamiento (OTG)</w:t>
      </w:r>
    </w:p>
    <w:p>
      <w:pPr>
        <w:pStyle w:val="FirstParagraph"/>
      </w:pPr>
      <w:r>
        <w:rPr>
          <w:i/>
          <w:iCs/>
        </w:rPr>
        <w:t xml:space="preserve">Flujos de trabajo relacionados con la iniciación y concesión de nuevos beneficios.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PDN-OTG-001: Consolidación de Rentas para Cálculo:</w:t>
      </w:r>
      <w:r>
        <w:t xml:space="preserve"> </w:t>
      </w:r>
      <w:r>
        <w:t xml:space="preserve">Recopila y calcula el sueldo base de un siniestro para determinar el monto del beneficio.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PDN-OTG-002: Otorgamiento y Activación de Prestación:</w:t>
      </w:r>
      <w:r>
        <w:t xml:space="preserve"> </w:t>
      </w:r>
      <w:r>
        <w:t xml:space="preserve">Formaliza y activa un beneficio económico que ha sido aprobado.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PDN-OTG-003: Denegación de Prestación:</w:t>
      </w:r>
      <w:r>
        <w:t xml:space="preserve"> </w:t>
      </w:r>
      <w:r>
        <w:t xml:space="preserve">Rechaza formalmente una solicitud de beneficio que no cumple los requisitos.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PDN-OTG-004: Constitución de Pensión Transitoria por Límite de Subsidio:</w:t>
      </w:r>
      <w:r>
        <w:t xml:space="preserve"> </w:t>
      </w:r>
      <w:r>
        <w:t xml:space="preserve">Otorga una</w:t>
      </w:r>
      <w:r>
        <w:t xml:space="preserve"> </w:t>
      </w:r>
      <w:r>
        <w:t xml:space="preserve">“Pensión de Invalidez Total Transitoria”</w:t>
      </w:r>
      <w:r>
        <w:t xml:space="preserve"> </w:t>
      </w:r>
      <w:r>
        <w:t xml:space="preserve">(estado</w:t>
      </w:r>
      <w:r>
        <w:t xml:space="preserve"> </w:t>
      </w:r>
      <w:r>
        <w:rPr>
          <w:rStyle w:val="VerbatimChar"/>
        </w:rPr>
        <w:t xml:space="preserve">Activa_Transitoria</w:t>
      </w:r>
      <w:r>
        <w:t xml:space="preserve">) al agotarse el subsidio por incapacidad laboral (104 semanas), según lo define el Compendio Normativo.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PDN-OTG-005: Otorgamiento para Múltiples Empleadores:</w:t>
      </w:r>
      <w:r>
        <w:t xml:space="preserve"> </w:t>
      </w:r>
      <w:r>
        <w:t xml:space="preserve">Gestiona el otorgamiento de un beneficio para un trabajador con varios empleadores simultáneos.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PDN-OTG-006: Otorgamiento de Prestaciones de Sobrevivencia:</w:t>
      </w:r>
      <w:r>
        <w:t xml:space="preserve"> </w:t>
      </w:r>
      <w:r>
        <w:t xml:space="preserve">Otorga pensiones a los beneficiarios de un causante fallecido, validando su elegibilidad.</w:t>
      </w:r>
    </w:p>
    <w:p>
      <w:r>
        <w:pict>
          <v:rect style="width:0;height:1.5pt" o:hralign="center" o:hrstd="t" o:hr="t"/>
        </w:pict>
      </w:r>
    </w:p>
    <w:bookmarkEnd w:id="20"/>
    <w:bookmarkStart w:id="21" w:name="Xf5346ca09a659904fdaf273269cd9a0771a6e2c"/>
    <w:p>
      <w:pPr>
        <w:pStyle w:val="Heading2"/>
      </w:pPr>
      <w:r>
        <w:t xml:space="preserve">2. Procesos de Mantenimiento del Ciclo de Vida (MANT)</w:t>
      </w:r>
    </w:p>
    <w:p>
      <w:pPr>
        <w:pStyle w:val="FirstParagraph"/>
      </w:pPr>
      <w:r>
        <w:rPr>
          <w:i/>
          <w:iCs/>
        </w:rPr>
        <w:t xml:space="preserve">Flujos de trabajo que gestionan los cambios y eventos esperados en un beneficio a lo largo de su vida.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PDN-MANT-001: Cese de Pensión por Edad de Vejez:</w:t>
      </w:r>
      <w:r>
        <w:t xml:space="preserve"> </w:t>
      </w:r>
      <w:r>
        <w:t xml:space="preserve">Finaliza una pensión de invalidez cuando el beneficiario alcanza la edad legal de jubilación.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PDN-MANT-002: Suspender Pensión de Orfandad por Falta de Acreditación:</w:t>
      </w:r>
      <w:r>
        <w:t xml:space="preserve"> </w:t>
      </w:r>
      <w:r>
        <w:t xml:space="preserve">Detiene temporalmente el pago de una pensión de orfandad por no presentar un certificado de estudios.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PDN-MANT-003: Reactivar Pensión de Orfandad por Acreditación:</w:t>
      </w:r>
      <w:r>
        <w:t xml:space="preserve"> </w:t>
      </w:r>
      <w:r>
        <w:t xml:space="preserve">Reanuda el pago de una pensión de orfandad suspendida tras recibir un certificado de estudios válido.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PDN-MANT-004: Aplicar Revisión de Incapacidad (Agravamiento):</w:t>
      </w:r>
      <w:r>
        <w:t xml:space="preserve"> </w:t>
      </w:r>
      <w:r>
        <w:t xml:space="preserve">Modifica el monto de una pensión existente debido a un agravamiento de la incapacidad.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PDN-MANT-005: Aplicar Reevaluación de Incapacidad (Nuevo Siniestro):</w:t>
      </w:r>
      <w:r>
        <w:t xml:space="preserve"> </w:t>
      </w:r>
      <w:r>
        <w:t xml:space="preserve">Evalúa una nueva incapacidad para un beneficiario que ya recibe una pensión por un siniestro anterior.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PDN-MANT-006: Gestionar Suspensión de Pensión Concurrente (D.L. 3.500):</w:t>
      </w:r>
      <w:r>
        <w:t xml:space="preserve"> </w:t>
      </w:r>
      <w:r>
        <w:t xml:space="preserve">Suspende el pago de la pensión de la Ley 16.744 si es incompatible con una del sistema de AFP.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PDN-MANT-007: Sincronización Masiva de Vigencia de Causantes (SIVEGAM):</w:t>
      </w:r>
      <w:r>
        <w:t xml:space="preserve"> </w:t>
      </w:r>
      <w:r>
        <w:t xml:space="preserve">Actualiza masivamente el estado de las cargas familiares consultando el sistema SIVEGAM.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PDN-MANT-008: Gestionar Exportación de Pensión:</w:t>
      </w:r>
      <w:r>
        <w:t xml:space="preserve"> </w:t>
      </w:r>
      <w:r>
        <w:t xml:space="preserve">Adapta y gestiona el pago de una pensión a un beneficiario que reside en el extranjero.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PDN-MANT-009: Gestionar Acuerdo de Pago (Apoderados, Retenciones, etc.):</w:t>
      </w:r>
      <w:r>
        <w:t xml:space="preserve"> </w:t>
      </w:r>
      <w:r>
        <w:t xml:space="preserve">Crea o modifica acuerdos que alteran el pago, como apoderados, cuentas bancarias o retenciones.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PDN-MANT-010: Cese de Pensión por Nuevo Vínculo:</w:t>
      </w:r>
      <w:r>
        <w:t xml:space="preserve"> </w:t>
      </w:r>
      <w:r>
        <w:t xml:space="preserve">Finaliza una pensión de viudez cuando el beneficiario contrae matrimonio o Acuerdo de Unión Civil.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PDN-MANT-011: Notificación de Cese de Funciones por Pensión (Sector Público):</w:t>
      </w:r>
      <w:r>
        <w:t xml:space="preserve"> </w:t>
      </w:r>
      <w:r>
        <w:t xml:space="preserve">Informa al empleador público que un funcionario debe cesar sus funciones por obtener una pensión.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PDN-MANT-012: Regularización de Pensiones de Sobrevivencia (Art. 50):</w:t>
      </w:r>
      <w:r>
        <w:t xml:space="preserve"> </w:t>
      </w:r>
      <w:r>
        <w:t xml:space="preserve">Recalcula y ajusta los porcentajes de las pensiones de sobrevivencia cuando uno de los beneficiarios cesa.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PDN-MANT-013: Inactivar Cargas Familiares por Cese de Beneficio Principal:</w:t>
      </w:r>
      <w:r>
        <w:t xml:space="preserve"> </w:t>
      </w:r>
      <w:r>
        <w:t xml:space="preserve">Da de baja las cargas familiares asociadas a un beneficio principal que ha finalizado.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PDN-MANT-014: Gestionar Cambio de Entidad Previsional (AFP):</w:t>
      </w:r>
      <w:r>
        <w:t xml:space="preserve"> </w:t>
      </w:r>
      <w:r>
        <w:t xml:space="preserve">Actualiza la información de la AFP de un pensionado para el correcto pago de sus cotizaciones.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PDN-MANT-015: Gestionar Cambio de Sistema de Salud (Fonasa/Isapre):</w:t>
      </w:r>
      <w:r>
        <w:t xml:space="preserve"> </w:t>
      </w:r>
      <w:r>
        <w:t xml:space="preserve">Actualiza la información del sistema de salud de un pensionado para el correcto pago de sus cotizaciones.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PDN-MANT-016: Gestionar Ajustes Manuales de Liquidación:</w:t>
      </w:r>
      <w:r>
        <w:t xml:space="preserve"> </w:t>
      </w:r>
      <w:r>
        <w:t xml:space="preserve">Permite a un analista ingresar haberes o descuentos específicos en una liquidación de pago.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PDN-MANT-017: Solicitar Intervención Manual de Prestación:</w:t>
      </w:r>
      <w:r>
        <w:t xml:space="preserve"> </w:t>
      </w:r>
      <w:r>
        <w:t xml:space="preserve">Gatilla la creación de un incidente de dominio para que un caso sea revisado por un experto.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PDN-MANT-018: Evaluar Fin de Pensión Transitoria:</w:t>
      </w:r>
      <w:r>
        <w:t xml:space="preserve"> </w:t>
      </w:r>
      <w:r>
        <w:t xml:space="preserve">Inicia la evaluación final de una pensión otorgada por límite de subsidio para determinar si se convierte en definitiva o cesa.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PDN-MANT-019: Convertir Pensión Transitoria a Definitiva:</w:t>
      </w:r>
      <w:r>
        <w:t xml:space="preserve"> </w:t>
      </w:r>
      <w:r>
        <w:t xml:space="preserve">Transiciona una prestación del estado</w:t>
      </w:r>
      <w:r>
        <w:t xml:space="preserve"> </w:t>
      </w:r>
      <w:r>
        <w:rPr>
          <w:rStyle w:val="VerbatimChar"/>
        </w:rPr>
        <w:t xml:space="preserve">Activa_Transitoria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 tras una evaluación favorable.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PDN-MANT-020: Cesar Pensión Transitoria sin Conversión:</w:t>
      </w:r>
      <w:r>
        <w:t xml:space="preserve"> </w:t>
      </w:r>
      <w:r>
        <w:t xml:space="preserve">Transiciona una prestación del estado</w:t>
      </w:r>
      <w:r>
        <w:t xml:space="preserve"> </w:t>
      </w:r>
      <w:r>
        <w:rPr>
          <w:rStyle w:val="VerbatimChar"/>
        </w:rPr>
        <w:t xml:space="preserve">Activa_Transitoria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Cesada</w:t>
      </w:r>
      <w:r>
        <w:t xml:space="preserve">, tras una evaluación no favorable.</w:t>
      </w:r>
    </w:p>
    <w:p>
      <w:r>
        <w:pict>
          <v:rect style="width:0;height:1.5pt" o:hralign="center" o:hrstd="t" o:hr="t"/>
        </w:pict>
      </w:r>
    </w:p>
    <w:bookmarkEnd w:id="21"/>
    <w:bookmarkStart w:id="22" w:name="procesos-de-corrección-cor"/>
    <w:p>
      <w:pPr>
        <w:pStyle w:val="Heading2"/>
      </w:pPr>
      <w:r>
        <w:t xml:space="preserve">3. Procesos de Corrección (COR)</w:t>
      </w:r>
    </w:p>
    <w:p>
      <w:pPr>
        <w:pStyle w:val="FirstParagraph"/>
      </w:pPr>
      <w:r>
        <w:rPr>
          <w:i/>
          <w:iCs/>
        </w:rPr>
        <w:t xml:space="preserve">Flujos de trabajo diseñados para rectificar errores, procesar dictámenes o manejar situaciones excepcionales.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PDN-COR-001: Reliquidación de Beneficio por Error:</w:t>
      </w:r>
      <w:r>
        <w:t xml:space="preserve"> </w:t>
      </w:r>
      <w:r>
        <w:t xml:space="preserve">Corrige y recalcula retroactivamente un beneficio debido a un error detectado.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PDN-COR-002: Procesar y Ejecutar Dictamen de Ente Regulador:</w:t>
      </w:r>
      <w:r>
        <w:t xml:space="preserve"> </w:t>
      </w:r>
      <w:r>
        <w:t xml:space="preserve">Aplica las instrucciones de un dictamen emitido por SUSESO o la COMERE.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PDN-COR-003: Gestionar Reversión de Beneficio con Deuda:</w:t>
      </w:r>
      <w:r>
        <w:t xml:space="preserve"> </w:t>
      </w:r>
      <w:r>
        <w:t xml:space="preserve">Anula un beneficio mal otorgado y gestiona la deuda generada por los pagos indebidos.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PDN-COR-004: Corrección de Rechazos de Informe Financiero SIVEGAM:</w:t>
      </w:r>
      <w:r>
        <w:t xml:space="preserve"> </w:t>
      </w:r>
      <w:r>
        <w:t xml:space="preserve">Gestiona y corrige los errores reportados por SIVEGAM en los informes financieros enviados.</w:t>
      </w:r>
    </w:p>
    <w:p>
      <w:r>
        <w:pict>
          <v:rect style="width:0;height:1.5pt" o:hralign="center" o:hrstd="t" o:hr="t"/>
        </w:pict>
      </w:r>
    </w:p>
    <w:bookmarkEnd w:id="22"/>
    <w:bookmarkStart w:id="23" w:name="procesos-de-pagos-pag"/>
    <w:p>
      <w:pPr>
        <w:pStyle w:val="Heading2"/>
      </w:pPr>
      <w:r>
        <w:t xml:space="preserve">4. Procesos de Pagos (PAG)</w:t>
      </w:r>
    </w:p>
    <w:p>
      <w:pPr>
        <w:pStyle w:val="FirstParagraph"/>
      </w:pPr>
      <w:r>
        <w:rPr>
          <w:i/>
          <w:iCs/>
        </w:rPr>
        <w:t xml:space="preserve">Flujos de trabajo que orquestan el cálculo y la emisión de pagos y documentos financieros.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PDN-PAG-001: Ciclo de Pago Mensual (Orquestador):</w:t>
      </w:r>
      <w:r>
        <w:t xml:space="preserve"> </w:t>
      </w:r>
      <w:r>
        <w:t xml:space="preserve">Orquesta la ejecución de todos los procesos necesarios para el pago masivo mensual de pensiones.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PDN-PAG-002: Cálculo de Pensión Imponible Mensual:</w:t>
      </w:r>
      <w:r>
        <w:t xml:space="preserve"> </w:t>
      </w:r>
      <w:r>
        <w:t xml:space="preserve">Calcula el monto base imponible para la liquidación de cada pensión en un período.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PDN-PAG-003: Cálculo de Pensión Líquida Mensual:</w:t>
      </w:r>
      <w:r>
        <w:t xml:space="preserve"> </w:t>
      </w:r>
      <w:r>
        <w:t xml:space="preserve">Aplica haberes y descuentos al monto imponible para obtener el valor líquido a pagar.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Etapas (EDN):</w:t>
      </w:r>
    </w:p>
    <w:p>
      <w:pPr>
        <w:pStyle w:val="Compact"/>
        <w:numPr>
          <w:ilvl w:val="2"/>
          <w:numId w:val="1006"/>
        </w:numPr>
      </w:pPr>
      <w:r>
        <w:t xml:space="preserve">Calcular monto imponible del período (</w:t>
      </w:r>
      <w:r>
        <w:rPr>
          <w:rStyle w:val="VerbatimChar"/>
        </w:rPr>
        <w:t xml:space="preserve">CALC-PIM-*</w:t>
      </w:r>
      <w:r>
        <w:t xml:space="preserve">).</w:t>
      </w:r>
    </w:p>
    <w:p>
      <w:pPr>
        <w:pStyle w:val="Compact"/>
        <w:numPr>
          <w:ilvl w:val="2"/>
          <w:numId w:val="1006"/>
        </w:numPr>
      </w:pPr>
      <w:r>
        <w:t xml:space="preserve">Aplicar haberes y descuentos legales y convenidos (</w:t>
      </w:r>
      <w:r>
        <w:rPr>
          <w:rStyle w:val="VerbatimChar"/>
        </w:rPr>
        <w:t xml:space="preserve">CALC-PLI-001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CALC-PLI-011</w:t>
      </w:r>
      <w:r>
        <w:t xml:space="preserve">).</w:t>
      </w:r>
    </w:p>
    <w:p>
      <w:pPr>
        <w:pStyle w:val="Compact"/>
        <w:numPr>
          <w:ilvl w:val="2"/>
          <w:numId w:val="1006"/>
        </w:numPr>
      </w:pPr>
      <w:r>
        <w:t xml:space="preserve">Ejecutar redondeo del monto final líquido conforme a</w:t>
      </w:r>
      <w:r>
        <w:t xml:space="preserve"> </w:t>
      </w:r>
      <w:r>
        <w:rPr>
          <w:rStyle w:val="VerbatimChar"/>
          <w:b/>
          <w:bCs/>
        </w:rPr>
        <w:t xml:space="preserve">CALC-PLI-012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PDN-PAG-004: Aplicación Masiva de Reajuste por IPC:</w:t>
      </w:r>
      <w:r>
        <w:t xml:space="preserve"> </w:t>
      </w:r>
      <w:r>
        <w:t xml:space="preserve">Actualiza masivamente los montos de las pensiones según la variación del Índice de Precios al Consumidor.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PDN-PAG-005: Orquestación de Pago de Aguinaldos y Bonos:</w:t>
      </w:r>
      <w:r>
        <w:t xml:space="preserve"> </w:t>
      </w:r>
      <w:r>
        <w:t xml:space="preserve">Gestiona el pago masivo de beneficios especiales como aguinaldos o bonos de ley.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PDN-PAG-006: Gestionar Reembolso a Entidad Pública:</w:t>
      </w:r>
      <w:r>
        <w:t xml:space="preserve"> </w:t>
      </w:r>
      <w:r>
        <w:t xml:space="preserve">Procesa y paga las solicitudes de reembolso de subsidios a empleadores del sector público.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PDN-PAG-007: Aplicación de Acuerdos en Liquidación Mensual:</w:t>
      </w:r>
      <w:r>
        <w:t xml:space="preserve"> </w:t>
      </w:r>
      <w:r>
        <w:t xml:space="preserve">Aplica los acuerdos de pago vigentes (apoderados, retenciones) en la liquidación mensual.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PDN-PAG-008: Generación de Nómina de Pago a Banco de Chile:</w:t>
      </w:r>
      <w:r>
        <w:t xml:space="preserve"> </w:t>
      </w:r>
      <w:r>
        <w:t xml:space="preserve">Genera el archivo para el banco con la nómina de pagos a realizar a los beneficiarios.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PDN-PAG-009: Generación de Archivo de Cotizaciones a PREVIRED:</w:t>
      </w:r>
      <w:r>
        <w:t xml:space="preserve"> </w:t>
      </w:r>
      <w:r>
        <w:t xml:space="preserve">Genera el archivo para PREVIRED con el detalle de las cotizaciones de salud y previsión a pagar.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PDN-PAG-010: Generar Comprobante de Contabilización SAP:</w:t>
      </w:r>
      <w:r>
        <w:t xml:space="preserve"> </w:t>
      </w:r>
      <w:r>
        <w:t xml:space="preserve">Genera el archivo para la contabilización de los pagos en el sistema SAP.</w:t>
      </w:r>
    </w:p>
    <w:p>
      <w:r>
        <w:pict>
          <v:rect style="width:0;height:1.5pt" o:hralign="center" o:hrstd="t" o:hr="t"/>
        </w:pict>
      </w:r>
    </w:p>
    <w:bookmarkEnd w:id="23"/>
    <w:bookmarkStart w:id="24" w:name="procesos-de-gestión-financiera-fin"/>
    <w:p>
      <w:pPr>
        <w:pStyle w:val="Heading2"/>
      </w:pPr>
      <w:r>
        <w:t xml:space="preserve">5. Procesos de Gestión Financiera (FIN)</w:t>
      </w:r>
    </w:p>
    <w:p>
      <w:pPr>
        <w:pStyle w:val="FirstParagraph"/>
      </w:pPr>
      <w:r>
        <w:rPr>
          <w:i/>
          <w:iCs/>
        </w:rPr>
        <w:t xml:space="preserve">Flujos de trabajo relacionados con la administración de flujos de dinero entre instituciones.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PDN-FIN-001: Solicitar Cobro de Concurrencia a Otros Organismos:</w:t>
      </w:r>
      <w:r>
        <w:t xml:space="preserve"> </w:t>
      </w:r>
      <w:r>
        <w:t xml:space="preserve">Emite el cobro a otras mutualidades por la parte de una pensión que les corresponde pagar.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PDN-FIN-002: Procesar Solicitud de Concurrencia Recibida:</w:t>
      </w:r>
      <w:r>
        <w:t xml:space="preserve"> </w:t>
      </w:r>
      <w:r>
        <w:t xml:space="preserve">Gestiona y paga las solicitudes de cobro de concurrencia recibidas de otras mutualidades.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PDN-FIN-003: Iniciar Cobranza por Deuda Previsional del Empleador:</w:t>
      </w:r>
      <w:r>
        <w:t xml:space="preserve"> </w:t>
      </w:r>
      <w:r>
        <w:t xml:space="preserve">Inicia el proceso de cobranza judicial a un empleador por cotizaciones no pagadas.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PDN-FIN-004: Compensación Trimestral de Concurrencias de Pensiones:</w:t>
      </w:r>
      <w:r>
        <w:t xml:space="preserve"> </w:t>
      </w:r>
      <w:r>
        <w:t xml:space="preserve">Realiza el balance y compensación de deudas por concurrencia con otras mutualidades.</w:t>
      </w:r>
    </w:p>
    <w:p>
      <w:r>
        <w:pict>
          <v:rect style="width:0;height:1.5pt" o:hralign="center" o:hrstd="t" o:hr="t"/>
        </w:pict>
      </w:r>
    </w:p>
    <w:bookmarkEnd w:id="24"/>
    <w:bookmarkStart w:id="25" w:name="procesos-de-reportería-regulatoria-rep"/>
    <w:p>
      <w:pPr>
        <w:pStyle w:val="Heading2"/>
      </w:pPr>
      <w:r>
        <w:t xml:space="preserve">6. Procesos de Reportería Regulatoria (REP)</w:t>
      </w:r>
    </w:p>
    <w:p>
      <w:pPr>
        <w:pStyle w:val="FirstParagraph"/>
      </w:pPr>
      <w:r>
        <w:rPr>
          <w:i/>
          <w:iCs/>
        </w:rPr>
        <w:t xml:space="preserve">Flujos de trabajo dedicados a cumplir con las obligaciones de información a entes reguladores.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PDN-REP-001: Generar Informe Mensual de Otorgamientos a SUSESO:</w:t>
      </w:r>
      <w:r>
        <w:t xml:space="preserve"> </w:t>
      </w:r>
      <w:r>
        <w:t xml:space="preserve">Genera y envía el informe mensual de nuevos beneficios otorgados a SUSESO.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PDN-REP-002: Generar Informes de Rebajas y Exenciones para IPS:</w:t>
      </w:r>
      <w:r>
        <w:t xml:space="preserve"> </w:t>
      </w:r>
      <w:r>
        <w:t xml:space="preserve">Genera y envía los informes para el IPS relacionados con beneficios de salud para pensionados.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PDN-REP-003: Generación y Envío de Informe Financiero SIVEGAM:</w:t>
      </w:r>
      <w:r>
        <w:t xml:space="preserve"> </w:t>
      </w:r>
      <w:r>
        <w:t xml:space="preserve">Genera y envía el informe financiero de asignación familiar al sistema SIVEGAM.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PDN-REP-004: Generación y Envío de Informe GRIS R01 - Pensiones Vigentes:</w:t>
      </w:r>
      <w:r>
        <w:t xml:space="preserve"> </w:t>
      </w:r>
      <w:r>
        <w:t xml:space="preserve">Genera y envía el informe GRIS R01 con el detalle de las pensiones vigentes a SUSESO.</w:t>
      </w:r>
    </w:p>
    <w:p>
      <w:r>
        <w:pict>
          <v:rect style="width:0;height:1.5pt" o:hralign="center" o:hrstd="t" o:hr="t"/>
        </w:pict>
      </w:r>
    </w:p>
    <w:bookmarkEnd w:id="25"/>
    <w:bookmarkStart w:id="26" w:name="procesos-de-monitoreo-mon"/>
    <w:p>
      <w:pPr>
        <w:pStyle w:val="Heading2"/>
      </w:pPr>
      <w:r>
        <w:t xml:space="preserve">7. Procesos de Monitoreo (MON)</w:t>
      </w:r>
    </w:p>
    <w:p>
      <w:pPr>
        <w:pStyle w:val="FirstParagraph"/>
      </w:pPr>
      <w:r>
        <w:rPr>
          <w:i/>
          <w:iCs/>
        </w:rPr>
        <w:t xml:space="preserve">Flujos de trabajo proactivos y automatizados que observan condiciones para anticipar o disparar otros procesos.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PDN-MON-001: Monitoreo de Plazo de Otorgamiento (SLA):</w:t>
      </w:r>
      <w:r>
        <w:t xml:space="preserve"> </w:t>
      </w:r>
      <w:r>
        <w:t xml:space="preserve">Vigila el cumplimiento de los plazos legales para otorgar los diferentes beneficios.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PDN-MON-002: Monitoreo de Reajuste por IPC:</w:t>
      </w:r>
      <w:r>
        <w:t xml:space="preserve"> </w:t>
      </w:r>
      <w:r>
        <w:t xml:space="preserve">Vigila la variación del IPC para gatillar automáticamente el proceso de reajuste de pensiones.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PDN-MON-003: Monitoreo de Plazo de Entrega de Antecedentes del Empleador:</w:t>
      </w:r>
      <w:r>
        <w:t xml:space="preserve"> </w:t>
      </w:r>
      <w:r>
        <w:t xml:space="preserve">Vigila el cumplimiento de los plazos que tienen los empleadores para entregar documentación.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Acciones automáticas:</w:t>
      </w:r>
      <w:r>
        <w:t xml:space="preserve"> </w:t>
      </w:r>
      <w:r>
        <w:t xml:space="preserve">Al detectar vencimiento del plazo definido en</w:t>
      </w:r>
      <w:r>
        <w:t xml:space="preserve"> </w:t>
      </w:r>
      <w:r>
        <w:rPr>
          <w:rStyle w:val="VerbatimChar"/>
          <w:b/>
          <w:bCs/>
        </w:rPr>
        <w:t xml:space="preserve">CUMP-OTG-004</w:t>
      </w:r>
      <w:r>
        <w:t xml:space="preserve"> </w:t>
      </w:r>
      <w:r>
        <w:t xml:space="preserve">sin documentación completa, gatillar</w:t>
      </w:r>
      <w:r>
        <w:t xml:space="preserve"> </w:t>
      </w:r>
      <w:r>
        <w:rPr>
          <w:rStyle w:val="VerbatimChar"/>
          <w:b/>
          <w:bCs/>
        </w:rPr>
        <w:t xml:space="preserve">COMM-OTG-005</w:t>
      </w:r>
      <w:r>
        <w:t xml:space="preserve"> </w:t>
      </w:r>
      <w:r>
        <w:t xml:space="preserve">para registrar una</w:t>
      </w:r>
      <w:r>
        <w:t xml:space="preserve"> </w:t>
      </w:r>
      <w:r>
        <w:rPr>
          <w:rStyle w:val="VerbatimChar"/>
        </w:rPr>
        <w:t xml:space="preserve">GestionDeContacto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 </w:t>
      </w:r>
      <w:r>
        <w:t xml:space="preserve">correspondiente.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PDN-MON-004: Notificación Preventiva de Cese de Pensión por Edad (Art. 53):</w:t>
      </w:r>
      <w:r>
        <w:t xml:space="preserve"> </w:t>
      </w:r>
      <w:r>
        <w:t xml:space="preserve">Notifica a los beneficiarios la proximidad del cese de su pensión por alcanzar la edad legal.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PDN-MON-005: Generación y Envío de Nómina de Consulta a Registro Civil:</w:t>
      </w:r>
      <w:r>
        <w:t xml:space="preserve"> </w:t>
      </w:r>
      <w:r>
        <w:t xml:space="preserve">Genera y envía la nómina para verificar la supervivencia y estado civil de los beneficiarios.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PDN-MON-006: Recepción y Procesamiento de Respuesta de Registro Civil:</w:t>
      </w:r>
      <w:r>
        <w:t xml:space="preserve"> </w:t>
      </w:r>
      <w:r>
        <w:t xml:space="preserve">Procesa el archivo de respuesta del Registro Civil para gatillar ceses por fallecimiento o nuevo vínculo.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PDN-MON-007: Monitoreo de Edad para Ajuste de Pensión Mínima:</w:t>
      </w:r>
      <w:r>
        <w:t xml:space="preserve"> </w:t>
      </w:r>
      <w:r>
        <w:t xml:space="preserve">Vigila la edad de los pensionados para aplicar los ajustes de pensión mínima que correspondan por ley.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PDN-MON-008: Monitoreo de Edad para Vigencia de Viudez:</w:t>
      </w:r>
      <w:r>
        <w:t xml:space="preserve"> </w:t>
      </w:r>
      <w:r>
        <w:t xml:space="preserve">Vigila la edad de las beneficiarias de viudez para aplicar los cambios de porcentaje de su pensión.</w:t>
      </w:r>
    </w:p>
    <w:p>
      <w:r>
        <w:pict>
          <v:rect style="width:0;height:1.5pt" o:hralign="center" o:hrstd="t" o:hr="t"/>
        </w:pict>
      </w:r>
    </w:p>
    <w:bookmarkEnd w:id="26"/>
    <w:bookmarkStart w:id="27" w:name="procesos-de-gobernanza-gob"/>
    <w:p>
      <w:pPr>
        <w:pStyle w:val="Heading2"/>
      </w:pPr>
      <w:r>
        <w:t xml:space="preserve">8. Procesos de Gobernanza (GOB)</w:t>
      </w:r>
    </w:p>
    <w:p>
      <w:pPr>
        <w:pStyle w:val="FirstParagraph"/>
      </w:pPr>
      <w:r>
        <w:rPr>
          <w:i/>
          <w:iCs/>
        </w:rPr>
        <w:t xml:space="preserve">Flujos de trabajo que gestionan la resolución de excepciones de dominio y la intervención manual controlada.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PDN-GOB-001: Gestión y Resolución de Incidentes de Dominio:</w:t>
      </w:r>
      <w:r>
        <w:t xml:space="preserve"> </w:t>
      </w:r>
      <w:r>
        <w:t xml:space="preserve">Orquesta la intervención humana para diagnosticar, resolver y auditar excepciones de dominio complejas.</w:t>
      </w:r>
    </w:p>
    <w:p>
      <w:r>
        <w:pict>
          <v:rect style="width:0;height:1.5pt" o:hralign="center" o:hrstd="t" o:hr="t"/>
        </w:pict>
      </w:r>
    </w:p>
    <w:bookmarkEnd w:id="27"/>
    <w:bookmarkStart w:id="28" w:name="X709e7abbd80428b299f4bc4ddd3cfcf6a68e91c"/>
    <w:p>
      <w:pPr>
        <w:pStyle w:val="Heading2"/>
      </w:pPr>
      <w:r>
        <w:t xml:space="preserve">9. Plantilla de Documentación por PDN (con Versionado)</w:t>
      </w:r>
    </w:p>
    <w:p>
      <w:pPr>
        <w:pStyle w:val="FirstParagraph"/>
      </w:pPr>
      <w:r>
        <w:t xml:space="preserve">Use esta plantilla para cada PDN clave: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PDN-&lt;DOM&gt;-&lt;CÓDIGO&gt;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Versión actual</w:t>
      </w:r>
      <w:r>
        <w:t xml:space="preserve">:</w:t>
      </w:r>
      <w:r>
        <w:t xml:space="preserve"> </w:t>
      </w:r>
      <w:r>
        <w:rPr>
          <w:rStyle w:val="VerbatimChar"/>
        </w:rPr>
        <w:t xml:space="preserve">vN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Diagrama</w:t>
      </w:r>
      <w:r>
        <w:t xml:space="preserve">: (mermaid o BPMN)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Dependencias RDN</w:t>
      </w:r>
      <w:r>
        <w:t xml:space="preserve">: lista de</w:t>
      </w:r>
      <w:r>
        <w:t xml:space="preserve"> </w:t>
      </w:r>
      <w:r>
        <w:rPr>
          <w:rStyle w:val="VerbatimChar"/>
        </w:rPr>
        <w:t xml:space="preserve">RDN</w:t>
      </w:r>
      <w:r>
        <w:t xml:space="preserve"> </w:t>
      </w:r>
      <w:r>
        <w:t xml:space="preserve">y versión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Vigencia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MarcoNormativo</w:t>
      </w:r>
      <w:r>
        <w:t xml:space="preserve">: matriz (ver cap. 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Entradas/Salidas</w:t>
      </w:r>
      <w:r>
        <w:t xml:space="preserve">: resumen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Notas de cambio</w:t>
      </w:r>
      <w:r>
        <w:t xml:space="preserve">: historial por versión</w:t>
      </w:r>
    </w:p>
    <w:p>
      <w:r>
        <w:pict>
          <v:rect style="width:0;height:1.5pt" o:hralign="center" o:hrstd="t" o:hr="t"/>
        </w:pict>
      </w:r>
    </w:p>
    <w:bookmarkEnd w:id="28"/>
    <w:bookmarkStart w:id="29" w:name="política-de-versionado-de-pdn"/>
    <w:p>
      <w:pPr>
        <w:pStyle w:val="Heading2"/>
      </w:pPr>
      <w:r>
        <w:t xml:space="preserve">10. Política de Versionado de PDN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Major (vN+1)</w:t>
      </w:r>
      <w:r>
        <w:t xml:space="preserve">: Cambios de flujo que alteran el contrato observable del proceso.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Minor</w:t>
      </w:r>
      <w:r>
        <w:t xml:space="preserve">: Nueva etapa opcional o comportamiento compatible.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Patch</w:t>
      </w:r>
      <w:r>
        <w:t xml:space="preserve">: Corrección de documentación o detalles sin impacto en contrato.</w:t>
      </w:r>
    </w:p>
    <w:p>
      <w:pPr>
        <w:pStyle w:val="FirstParagraph"/>
      </w:pPr>
      <w:r>
        <w:t xml:space="preserve">Toda modificación debe quedar reflejada en la</w:t>
      </w:r>
      <w:r>
        <w:t xml:space="preserve"> </w:t>
      </w:r>
      <w:r>
        <w:rPr>
          <w:rStyle w:val="VerbatimChar"/>
        </w:rPr>
        <w:t xml:space="preserve">DirectivaDeEjecucion</w:t>
      </w:r>
      <w:r>
        <w:t xml:space="preserve"> </w:t>
      </w:r>
      <w:r>
        <w:t xml:space="preserve">vigente (ver cap. 12) y en la matriz correspondiente (ver cap. 12).</w:t>
      </w:r>
    </w:p>
    <w:bookmarkEnd w:id="29"/>
    <w:bookmarkEnd w:id="3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