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nexo-l-experiencia-de-usuario-y-roles"/>
    <w:p>
      <w:pPr>
        <w:pStyle w:val="Heading1"/>
      </w:pPr>
      <w:r>
        <w:t xml:space="preserve">Anexo L: Experiencia de Usuario y Roles</w:t>
      </w:r>
    </w:p>
    <w:p>
      <w:pPr>
        <w:pStyle w:val="FirstParagraph"/>
      </w:pPr>
      <w:r>
        <w:rPr>
          <w:i/>
          <w:iCs/>
        </w:rPr>
        <w:t xml:space="preserve">Propósito: Definir los perfiles de usuario que interactúan con el sistema, sus responsabilidades, y los flujos de trabajo (user journeys) que siguen para cumplir sus objetivos de negocio. Este documento conecta los Procesos de Negocio (PDN) con la interfaz de usuario.</w:t>
      </w:r>
    </w:p>
    <w:p>
      <w:r>
        <w:pict>
          <v:rect style="width:0;height:1.5pt" o:hralign="center" o:hrstd="t" o:hr="t"/>
        </w:pict>
      </w:r>
    </w:p>
    <w:bookmarkStart w:id="20" w:name="roles-de-usuario"/>
    <w:p>
      <w:pPr>
        <w:pStyle w:val="Heading2"/>
      </w:pPr>
      <w:r>
        <w:t xml:space="preserve">1. Roles de 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Analista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operativo principal. Gestiona el día a día de los casos.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Registrar y actualizar</w:t>
            </w:r>
            <w:r>
              <w:t xml:space="preserve"> </w:t>
            </w:r>
            <w:r>
              <w:rPr>
                <w:rStyle w:val="VerbatimChar"/>
              </w:rPr>
              <w:t xml:space="preserve">AcuerdoDePago</w:t>
            </w:r>
            <w:r>
              <w:t xml:space="preserve">.</w:t>
            </w:r>
            <w:r>
              <w:t xml:space="preserve"> </w:t>
            </w:r>
            <w:r>
              <w:t xml:space="preserve">- Atender consultas de beneficiarios.</w:t>
            </w:r>
            <w:r>
              <w:t xml:space="preserve"> </w:t>
            </w:r>
            <w:r>
              <w:t xml:space="preserve">- Iniciar procesos de</w:t>
            </w:r>
            <w:r>
              <w:t xml:space="preserve"> </w:t>
            </w:r>
            <w:r>
              <w:rPr>
                <w:rStyle w:val="VerbatimChar"/>
              </w:rPr>
              <w:t xml:space="preserve">PDN-MANT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Supervisor / Líder de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un equipo de analistas. Gestiona excepciones y aprobaciones.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Monitorear bandejas de tareas.</w:t>
            </w:r>
            <w:r>
              <w:t xml:space="preserve"> </w:t>
            </w:r>
            <w:r>
              <w:t xml:space="preserve">- Asignar</w:t>
            </w:r>
            <w:r>
              <w:t xml:space="preserve"> </w:t>
            </w:r>
            <w:r>
              <w:rPr>
                <w:rStyle w:val="VerbatimChar"/>
              </w:rPr>
              <w:t xml:space="preserve">IncidenteDeDominio</w:t>
            </w:r>
            <w:r>
              <w:t xml:space="preserve">.</w:t>
            </w:r>
            <w:r>
              <w:t xml:space="preserve"> </w:t>
            </w:r>
            <w:r>
              <w:t xml:space="preserve">- Aprobar acciones críticas (</w:t>
            </w:r>
            <w:r>
              <w:rPr>
                <w:rStyle w:val="VerbatimChar"/>
              </w:rPr>
              <w:t xml:space="preserve">VERF-GOB-001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Operador de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especializado en la ejecución y conciliación de procesos financieros.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Ejecutar el ciclo de pago mensual (</w:t>
            </w:r>
            <w:r>
              <w:rPr>
                <w:rStyle w:val="VerbatimChar"/>
              </w:rPr>
              <w:t xml:space="preserve">PDN-PAG-001</w:t>
            </w:r>
            <w:r>
              <w:t xml:space="preserve">).</w:t>
            </w:r>
            <w:r>
              <w:t xml:space="preserve"> </w:t>
            </w:r>
            <w:r>
              <w:t xml:space="preserve">- Generar y enviar nóminas a bancos y PREVIRED.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Admin. de Gobernanza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técnico-funcional que gestiona la configuración del</w:t>
            </w:r>
            <w:r>
              <w:t xml:space="preserve"> </w:t>
            </w:r>
            <w:r>
              <w:rPr>
                <w:rStyle w:val="VerbatimChar"/>
              </w:rPr>
              <w:t xml:space="preserve">MarcoNormativo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Publicar nuevas versiones de parámetros y directivas.</w:t>
            </w:r>
            <w:r>
              <w:t xml:space="preserve"> </w:t>
            </w:r>
            <w:r>
              <w:t xml:space="preserve">- Monitorear la integridad de los datos maestros.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user-journeys-viajes-de-usuario"/>
    <w:p>
      <w:pPr>
        <w:pStyle w:val="Heading2"/>
      </w:pPr>
      <w:r>
        <w:t xml:space="preserve">2. User Journeys (Viajes de Usuario)</w:t>
      </w:r>
    </w:p>
    <w:bookmarkStart w:id="21" w:name="Xe4fa444c1a54a1569860a310d889257f20fde29"/>
    <w:p>
      <w:pPr>
        <w:pStyle w:val="Heading3"/>
      </w:pPr>
      <w:r>
        <w:t xml:space="preserve">2.1. Catálogo de Pantallas Principales (Vistas Clave)</w:t>
      </w:r>
    </w:p>
    <w:p>
      <w:pPr>
        <w:pStyle w:val="FirstParagraph"/>
      </w:pPr>
      <w:r>
        <w:rPr>
          <w:i/>
          <w:iCs/>
        </w:rPr>
        <w:t xml:space="preserve">Propósito: Definir las vistas principales de la aplicación para establecer un lenguaje común y guiar el diseño de la experiencia de usuario. Cada pantalla está diseñada en torno a las necesidades de un rol específico.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Dashboard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Rol Principal:</w:t>
      </w:r>
      <w:r>
        <w:t xml:space="preserve"> </w:t>
      </w:r>
      <w:r>
        <w:t xml:space="preserve">Todos (el contenido se adapta al rol).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Ofrecer una vista de alto nivel y ser el punto de partida para las operaciones diarias.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Componentes Clave: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Widget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Mis Tareas</w:t>
      </w:r>
      <w:r>
        <w:rPr>
          <w:b/>
          <w:bCs/>
        </w:rPr>
        <w:t xml:space="preserve">:</w:t>
      </w:r>
      <w:r>
        <w:t xml:space="preserve"> </w:t>
      </w:r>
      <w:r>
        <w:t xml:space="preserve">Contador y lista de las 5 tareas más urgentes (priorizadas por IPT) para el usuario logueado.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Widget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Indicadores Clave (KPIs)</w:t>
      </w:r>
      <w:r>
        <w:rPr>
          <w:b/>
          <w:bCs/>
        </w:rPr>
        <w:t xml:space="preserve">:</w:t>
      </w:r>
      <w:r>
        <w:t xml:space="preserve"> </w:t>
      </w:r>
      <w:r>
        <w:t xml:space="preserve">Tarjetas con métricas relevantes para el rol (ej. para Supervisores:</w:t>
      </w:r>
      <w:r>
        <w:t xml:space="preserve"> </w:t>
      </w:r>
      <w:r>
        <w:t xml:space="preserve">“Casos sin asignar”</w:t>
      </w:r>
      <w:r>
        <w:t xml:space="preserve">,</w:t>
      </w:r>
      <w:r>
        <w:t xml:space="preserve"> </w:t>
      </w:r>
      <w:r>
        <w:t xml:space="preserve">“Tareas fuera de SLA”</w:t>
      </w:r>
      <w:r>
        <w:t xml:space="preserve">; para Operadores:</w:t>
      </w:r>
      <w:r>
        <w:t xml:space="preserve"> </w:t>
      </w:r>
      <w:r>
        <w:t xml:space="preserve">“Estado del último ciclo de pago”</w:t>
      </w:r>
      <w:r>
        <w:t xml:space="preserve">).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Búsqueda Global:</w:t>
      </w:r>
      <w:r>
        <w:t xml:space="preserve"> </w:t>
      </w:r>
      <w:r>
        <w:t xml:space="preserve">Una barra de búsqueda prominente para encontrar beneficiarios por RUT o nombre.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Accesos Directos:</w:t>
      </w:r>
      <w:r>
        <w:t xml:space="preserve"> </w:t>
      </w:r>
      <w:r>
        <w:t xml:space="preserve">Botones para las acciones más frecuentes del rol (ej.</w:t>
      </w:r>
      <w:r>
        <w:t xml:space="preserve"> </w:t>
      </w:r>
      <w:r>
        <w:t xml:space="preserve">“Iniciar Ciclo de Pago”</w:t>
      </w:r>
      <w:r>
        <w:t xml:space="preserve"> </w:t>
      </w:r>
      <w:r>
        <w:t xml:space="preserve">para Operadores).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Acciones Principales:</w:t>
      </w:r>
      <w:r>
        <w:t xml:space="preserve"> </w:t>
      </w:r>
      <w:r>
        <w:t xml:space="preserve">Navegar a la</w:t>
      </w:r>
      <w:r>
        <w:t xml:space="preserve"> </w:t>
      </w:r>
      <w:r>
        <w:rPr>
          <w:rStyle w:val="VerbatimChar"/>
        </w:rPr>
        <w:t xml:space="preserve">Bandeja de Tareas</w:t>
      </w:r>
      <w:r>
        <w:t xml:space="preserve">, realizar una búsqueda, acceder a un proceso masivo.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Bandeja de Tareas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Rol Principal:</w:t>
      </w:r>
      <w:r>
        <w:t xml:space="preserve"> </w:t>
      </w:r>
      <w:r>
        <w:t xml:space="preserve">Analista, Supervisor.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Gestionar la carga de trabajo personal o del equipo. Es la vista operativa central.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Componentes Clave: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Tabla de Tareas (</w:t>
      </w:r>
      <w:r>
        <w:rPr>
          <w:rStyle w:val="VerbatimChar"/>
          <w:b/>
          <w:bCs/>
        </w:rPr>
        <w:t xml:space="preserve">DataGrid</w:t>
      </w:r>
      <w:r>
        <w:rPr>
          <w:b/>
          <w:bCs/>
        </w:rPr>
        <w:t xml:space="preserve">):</w:t>
      </w:r>
      <w:r>
        <w:t xml:space="preserve"> </w:t>
      </w:r>
      <w:r>
        <w:t xml:space="preserve">Columnas configurables (ID Tarea, Prioridad, Tipo, Asunto, Fecha de Creación, Asignado a).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Filtros Avanzados:</w:t>
      </w:r>
      <w:r>
        <w:t xml:space="preserve"> </w:t>
      </w:r>
      <w:r>
        <w:t xml:space="preserve">Capacidad de filtrar por tipo de tarea (Incidente, Aprobación, Expediente), estado, fecha o analista asignado.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Acciones en Lote:</w:t>
      </w:r>
      <w:r>
        <w:t xml:space="preserve"> </w:t>
      </w:r>
      <w:r>
        <w:t xml:space="preserve">Checkboxes para seleccionar múltiples tareas y realizar acciones (ej.</w:t>
      </w:r>
      <w:r>
        <w:t xml:space="preserve"> </w:t>
      </w:r>
      <w:r>
        <w:t xml:space="preserve">“Asignar en Lote”</w:t>
      </w:r>
      <w:r>
        <w:t xml:space="preserve"> </w:t>
      </w:r>
      <w:r>
        <w:t xml:space="preserve">para Supervisores).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Acciones Principales:</w:t>
      </w:r>
      <w:r>
        <w:t xml:space="preserve"> </w:t>
      </w:r>
      <w:r>
        <w:t xml:space="preserve">Asignar una tarea, navegar al detalle de un caso (Expediente, Incidente), ordenar la lista por prioridad.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Vista FichaPersona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Rol Principal:</w:t>
      </w:r>
      <w:r>
        <w:t xml:space="preserve"> </w:t>
      </w:r>
      <w:r>
        <w:t xml:space="preserve">Analista, Supervisor.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Proveer una vista de 360° de un beneficiario para resolver consultas y gestionar sus datos de forma centralizada.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Componentes Clave: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Cabecera Fija:</w:t>
      </w:r>
      <w:r>
        <w:t xml:space="preserve"> </w:t>
      </w:r>
      <w:r>
        <w:t xml:space="preserve">Con los datos demográficos principales (Nombre, RUT, Edad, Estado Civil, Foto).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Sistema de Pestañas (Tabs):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Resumen</w:t>
      </w:r>
      <w:r>
        <w:t xml:space="preserve">: Muestra la información más crítica de un vistazo.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Prestaciones</w:t>
      </w:r>
      <w:r>
        <w:t xml:space="preserve">: Lista de todas sus prestaciones económicas, con su estado, monto y fechas clave.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Acuerdos de Pago</w:t>
      </w:r>
      <w:r>
        <w:t xml:space="preserve">: Tabla de apoderados, retenciones, y cuentas bancarias configuradas.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Expedientes</w:t>
      </w:r>
      <w:r>
        <w:t xml:space="preserve">: Historial de todos los casos y trámites relacionados.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Datos Previsionales</w:t>
      </w:r>
      <w:r>
        <w:t xml:space="preserve">: Información detallada de AFP y Sistema de Salud.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Acciones Principales:</w:t>
      </w:r>
      <w:r>
        <w:t xml:space="preserve"> </w:t>
      </w:r>
      <w:r>
        <w:t xml:space="preserve">Iniciar un nuevo trámite, crear un nuevo acuerdo de pago, ver el detalle de una prestación.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Vista Detalle de Expediente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Rol Principal:</w:t>
      </w:r>
      <w:r>
        <w:t xml:space="preserve"> </w:t>
      </w:r>
      <w:r>
        <w:t xml:space="preserve">Analista.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Analizar un caso específico desde su origen hasta su resolución, con todo el contexto documental y cronológico.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Componentes Clave: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Cabecera del Expediente:</w:t>
      </w:r>
      <w:r>
        <w:t xml:space="preserve"> </w:t>
      </w:r>
      <w:r>
        <w:t xml:space="preserve">Con el Código Único Nacional (CUN), tipo de trámite y estado actual (ej.</w:t>
      </w:r>
      <w:r>
        <w:t xml:space="preserve"> </w:t>
      </w:r>
      <w:r>
        <w:t xml:space="preserve">“En análisis”</w:t>
      </w:r>
      <w:r>
        <w:t xml:space="preserve">,</w:t>
      </w:r>
      <w:r>
        <w:t xml:space="preserve"> </w:t>
      </w:r>
      <w:r>
        <w:t xml:space="preserve">“Pendiente de antecedentes”</w:t>
      </w:r>
      <w:r>
        <w:t xml:space="preserve">).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Timeline de Eventos:</w:t>
      </w:r>
      <w:r>
        <w:t xml:space="preserve"> </w:t>
      </w:r>
      <w:r>
        <w:t xml:space="preserve">Una línea de tiempo visual que muestra cada acción, cambio de estado y comunicación realizada en el expediente.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Visor de Documentos:</w:t>
      </w:r>
      <w:r>
        <w:t xml:space="preserve"> </w:t>
      </w:r>
      <w:r>
        <w:t xml:space="preserve">Un panel para previsualizar los PDFs adjuntos (REIP, dictámenes, certificados) sin necesidad de descargarlos.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Panel de Acciones Contextuales:</w:t>
      </w:r>
      <w:r>
        <w:t xml:space="preserve"> </w:t>
      </w:r>
      <w:r>
        <w:t xml:space="preserve">Botones para las acciones disponibles según el estado del expediente (ej.</w:t>
      </w:r>
      <w:r>
        <w:t xml:space="preserve"> </w:t>
      </w:r>
      <w:r>
        <w:t xml:space="preserve">“Otorgar Prestación”</w:t>
      </w:r>
      <w:r>
        <w:t xml:space="preserve">,</w:t>
      </w:r>
      <w:r>
        <w:t xml:space="preserve"> </w:t>
      </w:r>
      <w:r>
        <w:t xml:space="preserve">“Solicitar Documentación Adicional”</w:t>
      </w:r>
      <w:r>
        <w:t xml:space="preserve">,</w:t>
      </w:r>
      <w:r>
        <w:t xml:space="preserve"> </w:t>
      </w:r>
      <w:r>
        <w:t xml:space="preserve">“Aplicar Dictamen”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Acciones Principales:</w:t>
      </w:r>
      <w:r>
        <w:t xml:space="preserve"> </w:t>
      </w:r>
      <w:r>
        <w:t xml:space="preserve">Ejecutar la acción principal del expediente, añadir notas internas, adjuntar nuevos documentos.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Vista Detalle de Incidente (FVM)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Rol Principal:</w:t>
      </w:r>
      <w:r>
        <w:t xml:space="preserve"> </w:t>
      </w:r>
      <w:r>
        <w:t xml:space="preserve">Analista Experto, Supervisor.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Facilitar la resolución guiada y auditable de una excepción de dominio que requiere intervención humana.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Componentes Clave: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Panel de Diagnóstico:</w:t>
      </w:r>
      <w:r>
        <w:t xml:space="preserve"> </w:t>
      </w:r>
      <w:r>
        <w:t xml:space="preserve">Muestra el error técnico (</w:t>
      </w:r>
      <w:r>
        <w:rPr>
          <w:rStyle w:val="VerbatimChar"/>
        </w:rPr>
        <w:t xml:space="preserve">EXD-DATOS-002</w:t>
      </w:r>
      <w:r>
        <w:t xml:space="preserve">) y los datos del sistema en el momento del fallo para entender la causa raíz.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Formulario de Resolución:</w:t>
      </w:r>
      <w:r>
        <w:t xml:space="preserve"> </w:t>
      </w:r>
      <w:r>
        <w:t xml:space="preserve">Campos de texto estructurados para que el analista escriba su</w:t>
      </w:r>
      <w:r>
        <w:t xml:space="preserve"> </w:t>
      </w:r>
      <w:r>
        <w:rPr>
          <w:rStyle w:val="VerbatimChar"/>
        </w:rPr>
        <w:t xml:space="preserve">Diagnóstico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Plan de Acción</w:t>
      </w:r>
      <w:r>
        <w:t xml:space="preserve">.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Panel de Aprobación (para Supervisores):</w:t>
      </w:r>
      <w:r>
        <w:t xml:space="preserve"> </w:t>
      </w:r>
      <w:r>
        <w:t xml:space="preserve">Sección donde el supervisor ve el plan propuesto y puede aprobarlo o rechazarlo con comentarios.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Botón de Ejecución:</w:t>
      </w:r>
      <w:r>
        <w:t xml:space="preserve"> </w:t>
      </w:r>
      <w:r>
        <w:t xml:space="preserve">Botón (deshabilitado hasta la aprobación) para aplicar la corrección propuesta de forma segura.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Acciones Principales:</w:t>
      </w:r>
      <w:r>
        <w:t xml:space="preserve"> </w:t>
      </w:r>
      <w:r>
        <w:t xml:space="preserve">Proponer solución, aprobar/rechazar solución, ejecutar corrección.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Vista de Procesos Masivos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Rol Principal:</w:t>
      </w:r>
      <w:r>
        <w:t xml:space="preserve"> </w:t>
      </w:r>
      <w:r>
        <w:t xml:space="preserve">Operador de Pagos.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Iniciar y monitorear la ejecución de procesos batch críticos de forma segura y controlada.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Componentes Clave: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Lista de Procesos Disponibles:</w:t>
      </w:r>
      <w:r>
        <w:t xml:space="preserve"> </w:t>
      </w:r>
      <w:r>
        <w:t xml:space="preserve">Tarjetas para cada proceso (Ciclo de Pago, Carga de Archivos, etc.) con una breve descripción.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Historial de Ejecuciones:</w:t>
      </w:r>
      <w:r>
        <w:t xml:space="preserve"> </w:t>
      </w:r>
      <w:r>
        <w:t xml:space="preserve">Una tabla con las ejecuciones pasadas, su estado (Exitoso, Fallido), la fecha, duración y el usuario que la inició.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Panel de Monitoreo en Vivo:</w:t>
      </w:r>
      <w:r>
        <w:t xml:space="preserve"> </w:t>
      </w:r>
      <w:r>
        <w:t xml:space="preserve">(Aparece al ejecutar un proceso) Muestra logs en tiempo real, una barra de progreso y contadores de registros procesados/fallidos.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Acciones Principales:</w:t>
      </w:r>
      <w:r>
        <w:t xml:space="preserve"> </w:t>
      </w:r>
      <w:r>
        <w:t xml:space="preserve">Iniciar un nuevo proceso, ver el detalle y los logs de una ejecución pasada, descargar los artefactos (archivos) de una ejecución completada.</w:t>
      </w:r>
    </w:p>
    <w:bookmarkEnd w:id="21"/>
    <w:bookmarkStart w:id="22" w:name="X05d1e96082f655e8031d31c61df95c009d4ee6e"/>
    <w:p>
      <w:pPr>
        <w:pStyle w:val="Heading3"/>
      </w:pPr>
      <w:r>
        <w:t xml:space="preserve">2.2. Journey: Resolver un Incidente de Dominio (</w:t>
      </w:r>
      <w:r>
        <w:rPr>
          <w:rStyle w:val="VerbatimChar"/>
        </w:rPr>
        <w:t xml:space="preserve">PDN-GOB-001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Actores:</w:t>
      </w:r>
      <w:r>
        <w:t xml:space="preserve"> </w:t>
      </w:r>
      <w:r>
        <w:t xml:space="preserve">Supervisor, Analista Experto.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Resolver de forma segura y auditable una inconsistencia de datos que el sistema no puede manejar automáticamente.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Flujo de Pantallas (UX/UI):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  <w:b/>
          <w:bCs/>
        </w:rPr>
        <w:t xml:space="preserve">Dashboard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ve un widget de</w:t>
      </w:r>
      <w:r>
        <w:t xml:space="preserve"> </w:t>
      </w:r>
      <w:r>
        <w:t xml:space="preserve">“Tareas Pendientes”</w:t>
      </w:r>
      <w:r>
        <w:t xml:space="preserve"> </w:t>
      </w:r>
      <w:r>
        <w:t xml:space="preserve">con un nuevo incidente.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  <w:b/>
          <w:bCs/>
        </w:rPr>
        <w:t xml:space="preserve">Bandeja de Tareas</w:t>
      </w:r>
      <w:r>
        <w:t xml:space="preserve"> </w:t>
      </w:r>
      <w:r>
        <w:t xml:space="preserve">→ Al hacer clic, navega a su bandeja, donde ve el incidente</w:t>
      </w:r>
      <w:r>
        <w:t xml:space="preserve"> </w:t>
      </w:r>
      <w:r>
        <w:t xml:space="preserve">“No Asignado”</w:t>
      </w:r>
      <w:r>
        <w:t xml:space="preserve">.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Selecciona el incidente → Abre</w:t>
      </w:r>
      <w:r>
        <w:t xml:space="preserve"> </w:t>
      </w:r>
      <w:r>
        <w:rPr>
          <w:rStyle w:val="VerbatimChar"/>
        </w:rPr>
        <w:t xml:space="preserve">Modal Asignar</w:t>
      </w:r>
      <w:r>
        <w:t xml:space="preserve">.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En Modal:</w:t>
      </w:r>
      <w:r>
        <w:t xml:space="preserve"> </w:t>
      </w:r>
      <w:r>
        <w:t xml:space="preserve">Elige a un</w:t>
      </w:r>
      <w:r>
        <w:t xml:space="preserve"> </w:t>
      </w:r>
      <w:r>
        <w:rPr>
          <w:rStyle w:val="VerbatimChar"/>
        </w:rPr>
        <w:t xml:space="preserve">Analista Experto</w:t>
      </w:r>
      <w:r>
        <w:t xml:space="preserve"> </w:t>
      </w:r>
      <w:r>
        <w:t xml:space="preserve">y confirma.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  <w:b/>
          <w:bCs/>
        </w:rPr>
        <w:t xml:space="preserve">Bandeja de Tareas</w:t>
      </w:r>
      <w:r>
        <w:rPr>
          <w:b/>
          <w:bCs/>
        </w:rPr>
        <w:t xml:space="preserve"> </w:t>
      </w:r>
      <w:r>
        <w:rPr>
          <w:b/>
          <w:bCs/>
        </w:rPr>
        <w:t xml:space="preserve">(del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Analista</w:t>
      </w:r>
      <w:r>
        <w:rPr>
          <w:b/>
          <w:bCs/>
        </w:rPr>
        <w:t xml:space="preserve">)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recibe una notificación y ve la nueva tarea en su bandeja.</w:t>
      </w:r>
    </w:p>
    <w:p>
      <w:pPr>
        <w:pStyle w:val="Compact"/>
        <w:numPr>
          <w:ilvl w:val="2"/>
          <w:numId w:val="1018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Clic en el ID del incidente para navegar a su detalle.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  <w:b/>
          <w:bCs/>
        </w:rPr>
        <w:t xml:space="preserve">Vista Detalle de Incidente (FVM)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estudia el caso, que muestra los datos relevantes.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Completa el formulario de diagnóstico y hace clic en</w:t>
      </w:r>
      <w:r>
        <w:t xml:space="preserve"> </w:t>
      </w:r>
      <w:r>
        <w:t xml:space="preserve">“Enviar a Aprobación”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  <w:b/>
          <w:bCs/>
        </w:rPr>
        <w:t xml:space="preserve">Bandeja de Tareas</w:t>
      </w:r>
      <w:r>
        <w:rPr>
          <w:b/>
          <w:bCs/>
        </w:rPr>
        <w:t xml:space="preserve"> </w:t>
      </w:r>
      <w:r>
        <w:rPr>
          <w:b/>
          <w:bCs/>
        </w:rPr>
        <w:t xml:space="preserve">(del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Supervisor</w:t>
      </w:r>
      <w:r>
        <w:rPr>
          <w:b/>
          <w:bCs/>
        </w:rPr>
        <w:t xml:space="preserve">)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recibe una tarea de</w:t>
      </w:r>
      <w:r>
        <w:t xml:space="preserve"> </w:t>
      </w:r>
      <w:r>
        <w:t xml:space="preserve">“Aprobación Pendiente”</w:t>
      </w:r>
      <w:r>
        <w:t xml:space="preserve">.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Clic en la tarea para navegar al detalle.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  <w:b/>
          <w:bCs/>
        </w:rPr>
        <w:t xml:space="preserve">Vista Detalle de Incidente (FVM)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revisa el plan de acción.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Clic en el botón</w:t>
      </w:r>
      <w:r>
        <w:t xml:space="preserve"> </w:t>
      </w:r>
      <w:r>
        <w:t xml:space="preserve">“Aprobar”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  <w:b/>
          <w:bCs/>
        </w:rPr>
        <w:t xml:space="preserve">Vista Detalle de Incidente (FVM)</w:t>
      </w:r>
      <w:r>
        <w:rPr>
          <w:b/>
          <w:bCs/>
        </w:rPr>
        <w:t xml:space="preserve"> </w:t>
      </w:r>
      <w:r>
        <w:rPr>
          <w:b/>
          <w:bCs/>
        </w:rPr>
        <w:t xml:space="preserve">(del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Analista</w:t>
      </w:r>
      <w:r>
        <w:rPr>
          <w:b/>
          <w:bCs/>
        </w:rPr>
        <w:t xml:space="preserve">)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ve el caso ahora como</w:t>
      </w:r>
      <w:r>
        <w:t xml:space="preserve"> </w:t>
      </w:r>
      <w:r>
        <w:t xml:space="preserve">“Aprobado”</w:t>
      </w:r>
      <w:r>
        <w:t xml:space="preserve">.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Clic en</w:t>
      </w:r>
      <w:r>
        <w:t xml:space="preserve"> </w:t>
      </w:r>
      <w:r>
        <w:t xml:space="preserve">“Ejecutar Corrección”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La pantalla muestra una notificación de éxito (</w:t>
      </w:r>
      <w:r>
        <w:rPr>
          <w:rStyle w:val="VerbatimChar"/>
        </w:rPr>
        <w:t xml:space="preserve">Toast/Snackbar</w:t>
      </w:r>
      <w:r>
        <w:t xml:space="preserve">) y el estado del incidente se actualiza a</w:t>
      </w:r>
      <w:r>
        <w:t xml:space="preserve"> </w:t>
      </w:r>
      <w:r>
        <w:t xml:space="preserve">“Cerrado”</w:t>
      </w:r>
      <w:r>
        <w:t xml:space="preserve">.</w:t>
      </w:r>
    </w:p>
    <w:bookmarkEnd w:id="22"/>
    <w:bookmarkStart w:id="23" w:name="Xbc37f5674133ae58fee73e761225b3fecef2620"/>
    <w:p>
      <w:pPr>
        <w:pStyle w:val="Heading3"/>
      </w:pPr>
      <w:r>
        <w:t xml:space="preserve">2.3. Journey: Gestionar un nuevo Apoderado (</w:t>
      </w:r>
      <w:r>
        <w:rPr>
          <w:rStyle w:val="VerbatimChar"/>
        </w:rPr>
        <w:t xml:space="preserve">PDN-MANT-009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Analista de Negocio.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Registrar un apoderado para que un tercero pueda cobrar una prestación en nombre del beneficiario.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Flujo de Pantallas (UX/UI):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  <w:b/>
          <w:bCs/>
        </w:rPr>
        <w:t xml:space="preserve">Dashboard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utiliza la barra de búsqueda global para encontrar a un beneficiario por su RUT.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  <w:b/>
          <w:bCs/>
        </w:rPr>
        <w:t xml:space="preserve">Vista FichaPersona</w:t>
      </w:r>
      <w:r>
        <w:t xml:space="preserve"> </w:t>
      </w:r>
      <w:r>
        <w:t xml:space="preserve">→ Navega a la pestaña</w:t>
      </w:r>
      <w:r>
        <w:t xml:space="preserve"> </w:t>
      </w:r>
      <w:r>
        <w:t xml:space="preserve">“Acuerdos de Pago”</w:t>
      </w:r>
      <w:r>
        <w:t xml:space="preserve">.</w:t>
      </w:r>
    </w:p>
    <w:p>
      <w:pPr>
        <w:pStyle w:val="Compact"/>
        <w:numPr>
          <w:ilvl w:val="2"/>
          <w:numId w:val="1025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Clic en el botón</w:t>
      </w:r>
      <w:r>
        <w:t xml:space="preserve"> </w:t>
      </w:r>
      <w:r>
        <w:t xml:space="preserve">“+ Nuevo Acuerdo”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  <w:b/>
          <w:bCs/>
        </w:rPr>
        <w:t xml:space="preserve">Modal Nuevo Acuerdo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completa el formulario con los datos del apoderado y la cuenta bancaria, y adjunta el poder notarial en PDF.</w:t>
      </w:r>
    </w:p>
    <w:p>
      <w:pPr>
        <w:pStyle w:val="Compact"/>
        <w:numPr>
          <w:ilvl w:val="2"/>
          <w:numId w:val="1026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Clic en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  <w:b/>
          <w:bCs/>
        </w:rPr>
        <w:t xml:space="preserve">Vista FichaPersona</w:t>
      </w:r>
      <w:r>
        <w:t xml:space="preserve"> </w:t>
      </w:r>
      <w:r>
        <w:t xml:space="preserve">→ El modal se cierra, la tabla de acuerdos se actualiza con el nuevo registro y aparece una notificación de éxito.</w:t>
      </w:r>
    </w:p>
    <w:bookmarkEnd w:id="23"/>
    <w:bookmarkStart w:id="24" w:name="X21fe06367d7bfa3b086f1f07abb866b29a3ec65"/>
    <w:p>
      <w:pPr>
        <w:pStyle w:val="Heading3"/>
      </w:pPr>
      <w:r>
        <w:t xml:space="preserve">2.4. Journey: Ejecutar Ciclo de Pago Mensual (</w:t>
      </w:r>
      <w:r>
        <w:rPr>
          <w:rStyle w:val="VerbatimChar"/>
        </w:rPr>
        <w:t xml:space="preserve">PDN-PAG-001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Operador de Pagos.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Procesar la nómina mensual de pagos de forma segura, monitoreada y con evidencia de su ejecución.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Flujo de Pantallas (UX/UI):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  <w:b/>
          <w:bCs/>
        </w:rPr>
        <w:t xml:space="preserve">Dashboard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 </w:t>
      </w:r>
      <w:r>
        <w:t xml:space="preserve">navega al menú</w:t>
      </w:r>
      <w:r>
        <w:t xml:space="preserve"> </w:t>
      </w:r>
      <w:r>
        <w:t xml:space="preserve">“Procesos Financieros”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  <w:b/>
          <w:bCs/>
        </w:rPr>
        <w:t xml:space="preserve">Vista de Procesos Masivos</w:t>
      </w:r>
      <w:r>
        <w:t xml:space="preserve"> </w:t>
      </w:r>
      <w:r>
        <w:t xml:space="preserve">→ Selecciona</w:t>
      </w:r>
      <w:r>
        <w:t xml:space="preserve"> </w:t>
      </w:r>
      <w:r>
        <w:t xml:space="preserve">“Ciclo de Pago Mensual”</w:t>
      </w:r>
      <w:r>
        <w:t xml:space="preserve">.</w:t>
      </w:r>
    </w:p>
    <w:p>
      <w:pPr>
        <w:pStyle w:val="Compact"/>
        <w:numPr>
          <w:ilvl w:val="2"/>
          <w:numId w:val="1029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Elige el período a procesar y hace clic en</w:t>
      </w:r>
      <w:r>
        <w:t xml:space="preserve"> </w:t>
      </w:r>
      <w:r>
        <w:t xml:space="preserve">“Iniciar Ejecución”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  <w:b/>
          <w:bCs/>
        </w:rPr>
        <w:t xml:space="preserve">Modal de Confirmación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 </w:t>
      </w:r>
      <w:r>
        <w:t xml:space="preserve">lee el resumen y confirma la acción.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  <w:b/>
          <w:bCs/>
        </w:rPr>
        <w:t xml:space="preserve">Vista de Monitoreo de Proceso</w:t>
      </w:r>
      <w:r>
        <w:t xml:space="preserve"> </w:t>
      </w:r>
      <w:r>
        <w:t xml:space="preserve">→ La pantalla muestra el progreso del batch en tiempo real (barra de progreso, contadores, logs). Al finalizar, se habilitan los botones de descarga de los artefactos (nómina bancaria, archivo PreviRed, etc.).</w:t>
      </w:r>
    </w:p>
    <w:bookmarkEnd w:id="24"/>
    <w:bookmarkStart w:id="25" w:name="X7ed32bf45b15c199ef32baa9f477aa97113aa2e"/>
    <w:p>
      <w:pPr>
        <w:pStyle w:val="Heading3"/>
      </w:pPr>
      <w:r>
        <w:t xml:space="preserve">2.5. Journey: Aplicar Dictamen de Reliquidación (</w:t>
      </w:r>
      <w:r>
        <w:rPr>
          <w:rStyle w:val="VerbatimChar"/>
        </w:rPr>
        <w:t xml:space="preserve">PDN-COR-002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Analista de Negocio.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Aplicar una corrección retroactiva a una prestación, ordenada por un ente regulador.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Flujo de Pantallas (UX/UI):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  <w:b/>
          <w:bCs/>
        </w:rPr>
        <w:t xml:space="preserve">Búsqueda Global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busca al beneficiario afectado.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  <w:b/>
          <w:bCs/>
        </w:rPr>
        <w:t xml:space="preserve">Vista FichaPersona</w:t>
      </w:r>
      <w:r>
        <w:t xml:space="preserve"> </w:t>
      </w:r>
      <w:r>
        <w:t xml:space="preserve">→ Navega a la pestaña</w:t>
      </w:r>
      <w:r>
        <w:t xml:space="preserve"> </w:t>
      </w:r>
      <w:r>
        <w:t xml:space="preserve">“Expedientes Relacionados”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  <w:b/>
          <w:bCs/>
        </w:rPr>
        <w:t xml:space="preserve">Vista Detalle de Expediente</w:t>
      </w:r>
      <w:r>
        <w:t xml:space="preserve"> </w:t>
      </w:r>
      <w:r>
        <w:t xml:space="preserve">→ Dentro del expediente correcto, 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selecciona la acción</w:t>
      </w:r>
      <w:r>
        <w:t xml:space="preserve"> </w:t>
      </w:r>
      <w:r>
        <w:t xml:space="preserve">“Aplicar Dictamen Externo”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  <w:b/>
          <w:bCs/>
        </w:rPr>
        <w:t xml:space="preserve">Modal Aplicar Dictamen</w:t>
      </w:r>
      <w:r>
        <w:t xml:space="preserve"> </w:t>
      </w:r>
      <w:r>
        <w:t xml:space="preserve">→ Completa los datos del dictamen y adjunta el documento.</w:t>
      </w:r>
    </w:p>
    <w:p>
      <w:pPr>
        <w:pStyle w:val="Compact"/>
        <w:numPr>
          <w:ilvl w:val="2"/>
          <w:numId w:val="1032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Clic en</w:t>
      </w:r>
      <w:r>
        <w:t xml:space="preserve"> </w:t>
      </w:r>
      <w:r>
        <w:t xml:space="preserve">“Simular Reliquidación”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  <w:b/>
          <w:bCs/>
        </w:rPr>
        <w:t xml:space="preserve">Modal Simulación de Impacto</w:t>
      </w:r>
      <w:r>
        <w:t xml:space="preserve"> </w:t>
      </w:r>
      <w:r>
        <w:t xml:space="preserve">→ La UI muestra el resultado del cálculo (ej. monto a favor/en contra).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confirma la operación.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  <w:b/>
          <w:bCs/>
        </w:rPr>
        <w:t xml:space="preserve">Vista Detalle de Expediente</w:t>
      </w:r>
      <w:r>
        <w:t xml:space="preserve"> </w:t>
      </w:r>
      <w:r>
        <w:t xml:space="preserve">→ El historial del expediente se actualiza con la nueva resolución y la UI muestra una notificación de éxito.</w:t>
      </w:r>
    </w:p>
    <w:bookmarkEnd w:id="25"/>
    <w:bookmarkStart w:id="26" w:name="X2d93f682b64a90aac3b8a3b888d0a983668d0da"/>
    <w:p>
      <w:pPr>
        <w:pStyle w:val="Heading3"/>
      </w:pPr>
      <w:r>
        <w:t xml:space="preserve">2.6. Journey: Otorgar una Nueva Prestación (</w:t>
      </w:r>
      <w:r>
        <w:rPr>
          <w:rStyle w:val="VerbatimChar"/>
        </w:rPr>
        <w:t xml:space="preserve">PDN-OTG-002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Analista de Negocio.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Registrar y activar un nuevo beneficio económico para una persona.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Flujo de Pantallas (UX/UI):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  <w:b/>
          <w:bCs/>
        </w:rPr>
        <w:t xml:space="preserve">Bandeja de Tareas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recibe una tarea de</w:t>
      </w:r>
      <w:r>
        <w:t xml:space="preserve"> </w:t>
      </w:r>
      <w:r>
        <w:t xml:space="preserve">“Otorgamiento Pendiente”</w:t>
      </w:r>
      <w:r>
        <w:t xml:space="preserve">.</w:t>
      </w:r>
    </w:p>
    <w:p>
      <w:pPr>
        <w:pStyle w:val="Compact"/>
        <w:numPr>
          <w:ilvl w:val="2"/>
          <w:numId w:val="1036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Clic para abrir el expediente.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  <w:b/>
          <w:bCs/>
        </w:rPr>
        <w:t xml:space="preserve">Vista Detalle de Expediente</w:t>
      </w:r>
      <w:r>
        <w:t xml:space="preserve"> </w:t>
      </w:r>
      <w:r>
        <w:t xml:space="preserve">→ La UI muestra los datos del siniestro, el sueldo base ya calculado y una checklist de validación.</w:t>
      </w:r>
    </w:p>
    <w:p>
      <w:pPr>
        <w:pStyle w:val="Compact"/>
        <w:numPr>
          <w:ilvl w:val="2"/>
          <w:numId w:val="1037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completa las validaciones y hace clic en</w:t>
      </w:r>
      <w:r>
        <w:t xml:space="preserve"> </w:t>
      </w:r>
      <w:r>
        <w:t xml:space="preserve">“Simular Prestación”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  <w:b/>
          <w:bCs/>
        </w:rPr>
        <w:t xml:space="preserve">Modal Simulación de Prestación</w:t>
      </w:r>
      <w:r>
        <w:t xml:space="preserve"> </w:t>
      </w:r>
      <w:r>
        <w:t xml:space="preserve">→ Se muestra el detalle del cálculo del beneficio.</w:t>
      </w:r>
    </w:p>
    <w:p>
      <w:pPr>
        <w:pStyle w:val="Compact"/>
        <w:numPr>
          <w:ilvl w:val="2"/>
          <w:numId w:val="1038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confirma haciendo clic en</w:t>
      </w:r>
      <w:r>
        <w:t xml:space="preserve"> </w:t>
      </w:r>
      <w:r>
        <w:t xml:space="preserve">“Otorgar Prestación”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  <w:b/>
          <w:bCs/>
        </w:rPr>
        <w:t xml:space="preserve">Vista Detalle de Expediente</w:t>
      </w:r>
      <w:r>
        <w:t xml:space="preserve"> </w:t>
      </w:r>
      <w:r>
        <w:t xml:space="preserve">→ El expediente se actualiza, mostrando la nueva prestación como</w:t>
      </w:r>
      <w:r>
        <w:t xml:space="preserve"> </w:t>
      </w:r>
      <w:r>
        <w:t xml:space="preserve">“Activa”</w:t>
      </w:r>
      <w:r>
        <w:t xml:space="preserve"> </w:t>
      </w:r>
      <w:r>
        <w:t xml:space="preserve">y la resolución en PDF adjunta. Aparece una notificación de éxito.</w:t>
      </w:r>
    </w:p>
    <w:bookmarkEnd w:id="26"/>
    <w:bookmarkStart w:id="27" w:name="X619750baf89513c142b208200ee37fb7ab3dcdf"/>
    <w:p>
      <w:pPr>
        <w:pStyle w:val="Heading3"/>
      </w:pPr>
      <w:r>
        <w:t xml:space="preserve">2.7. Journey: Gestionar Suspensión y Reactivación de Pensión (</w:t>
      </w:r>
      <w:r>
        <w:rPr>
          <w:rStyle w:val="VerbatimChar"/>
        </w:rPr>
        <w:t xml:space="preserve">PDN-MANT-002</w:t>
      </w:r>
      <w:r>
        <w:t xml:space="preserve">/</w:t>
      </w:r>
      <w:r>
        <w:rPr>
          <w:rStyle w:val="VerbatimChar"/>
        </w:rPr>
        <w:t xml:space="preserve">003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Actores:</w:t>
      </w:r>
      <w:r>
        <w:t xml:space="preserve"> </w:t>
      </w:r>
      <w:r>
        <w:t xml:space="preserve">Sistema (Monitor), Analista de Negocio.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Administrar la vigencia de una prestación condicionada.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Flujo de Pantallas (UX/UI):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  <w:b/>
          <w:bCs/>
        </w:rPr>
        <w:t xml:space="preserve">Bandeja de Tareas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ve una tarea generada por el sistema:</w:t>
      </w:r>
      <w:r>
        <w:t xml:space="preserve"> </w:t>
      </w:r>
      <w:r>
        <w:t xml:space="preserve">“Aviso de Suspensión por vencimiento de certificado”</w:t>
      </w:r>
      <w:r>
        <w:t xml:space="preserve">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  <w:b/>
          <w:bCs/>
        </w:rPr>
        <w:t xml:space="preserve">Vista FichaPersona</w:t>
      </w:r>
      <w:r>
        <w:t xml:space="preserve"> </w:t>
      </w:r>
      <w:r>
        <w:t xml:space="preserve">→ Al navegar a la ficha, la prestación afectada aparece destacada.</w:t>
      </w:r>
    </w:p>
    <w:p>
      <w:pPr>
        <w:pStyle w:val="Compact"/>
        <w:numPr>
          <w:ilvl w:val="2"/>
          <w:numId w:val="1041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confirma la suspensión haciendo clic en</w:t>
      </w:r>
      <w:r>
        <w:t xml:space="preserve"> </w:t>
      </w:r>
      <w:r>
        <w:t xml:space="preserve">“Suspender”</w:t>
      </w:r>
      <w:r>
        <w:t xml:space="preserve">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(Posteriormente)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recibe el nuevo certificado y vuelve a la</w:t>
      </w:r>
      <w:r>
        <w:t xml:space="preserve"> </w:t>
      </w:r>
      <w:r>
        <w:rPr>
          <w:rStyle w:val="VerbatimChar"/>
        </w:rPr>
        <w:t xml:space="preserve">Vista FichaPersona</w:t>
      </w:r>
      <w:r>
        <w:t xml:space="preserve">.</w:t>
      </w:r>
    </w:p>
    <w:p>
      <w:pPr>
        <w:pStyle w:val="Compact"/>
        <w:numPr>
          <w:ilvl w:val="2"/>
          <w:numId w:val="1042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Sobre la prestación suspendida, hace clic en</w:t>
      </w:r>
      <w:r>
        <w:t xml:space="preserve"> </w:t>
      </w:r>
      <w:r>
        <w:t xml:space="preserve">“Reactivar”</w:t>
      </w:r>
      <w:r>
        <w:t xml:space="preserve">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  <w:b/>
          <w:bCs/>
        </w:rPr>
        <w:t xml:space="preserve">Modal Reactivar Prestación</w:t>
      </w:r>
      <w:r>
        <w:t xml:space="preserve"> </w:t>
      </w:r>
      <w:r>
        <w:t xml:space="preserve">→ Adjunta el nuevo documento y confirma.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  <w:b/>
          <w:bCs/>
        </w:rPr>
        <w:t xml:space="preserve">Vista FichaPersona</w:t>
      </w:r>
      <w:r>
        <w:t xml:space="preserve"> </w:t>
      </w:r>
      <w:r>
        <w:t xml:space="preserve">→ El estado de la prestación se actualiza a</w:t>
      </w:r>
      <w:r>
        <w:t xml:space="preserve"> </w:t>
      </w:r>
      <w:r>
        <w:t xml:space="preserve">“Activa”</w:t>
      </w:r>
      <w:r>
        <w:t xml:space="preserve"> </w:t>
      </w:r>
      <w:r>
        <w:t xml:space="preserve">y la UI muestra una notificación de éxito.</w:t>
      </w:r>
    </w:p>
    <w:bookmarkEnd w:id="27"/>
    <w:bookmarkEnd w:id="28"/>
    <w:bookmarkEnd w:id="29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2025-08-12T11:46:58Z</dcterms:created>
  <dcterms:modified xsi:type="dcterms:W3CDTF">2025-08-12T11:46:58Z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